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Loiret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1394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1788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4107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3592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16061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3783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108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308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668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1900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