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Lozère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761.7 k€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761.7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585.1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929.4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472.2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816.6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Lozère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