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Saint-Barthélemy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Septembre 2020, Montant total de primes validées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38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290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Saint-Barthélemy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