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color w:val="1c1915"/>
          <w:sz w:val="48"/>
          <w:szCs w:val="48"/>
        </w:rPr>
        <w:t xml:space="preserve">Deepak Gupta</w:t>
      </w:r>
    </w:p>
    <w:p>
      <w:pPr>
        <w:spacing w:before="60"/>
      </w:pPr>
      <w:r>
        <w:rPr>
          <w:b/>
          <w:bCs/>
          <w:color w:val="146c43"/>
          <w:sz w:val="20"/>
          <w:szCs w:val="20"/>
        </w:rPr>
        <w:t xml:space="preserve">QA Engineer · Automation &amp; Manual Testing · FinTech &amp; Payments</w:t>
      </w:r>
    </w:p>
    <w:p>
      <w:pPr>
        <w:spacing w:before="100"/>
      </w:pPr>
      <w:r>
        <w:rPr>
          <w:color w:val="3a342c"/>
          <w:sz w:val="20"/>
          <w:szCs w:val="20"/>
        </w:rPr>
        <w:t xml:space="preserve">Location: Noida   |   Phone: +91 7888768621   |   Email: deepak1322007@gmail.com   |   Website: deepak-qa.vercel.app   |   LinkedIn: linkedin.com/in/deepak-gupta13   |   GitHub: github.com/13Deepak22</w:t>
      </w:r>
    </w:p>
    <w:p>
      <w:pPr>
        <w:pBdr>
          <w:top w:val="single" w:color="d3cbbd" w:sz="4" w:space="8"/>
        </w:pBdr>
        <w:spacing w:after="100" w:before="280"/>
      </w:pPr>
      <w:r>
        <w:rPr>
          <w:b/>
          <w:bCs/>
          <w:color w:val="146c43"/>
          <w:sz w:val="19"/>
          <w:szCs w:val="19"/>
        </w:rPr>
        <w:t xml:space="preserve">PROFESSIONAL SUMMARY</w:t>
      </w:r>
    </w:p>
    <w:p>
      <w:r>
        <w:rPr>
          <w:color w:val="3a342c"/>
          <w:sz w:val="20"/>
          <w:szCs w:val="20"/>
        </w:rPr>
        <w:t xml:space="preserve">QA Engineer with 3+ years of experience delivering robust test automation and quality verification for high-volume FinTech systems, mobile applications (Android &amp; iOS), and distributed payment APIs. Builds scalable test suites with Playwright, Appium, and Selenium WebDriver (TypeScript/Java), reducing regression cycles by 50% with zero P0 production escapes across 20+ releases. Deep domain expertise in NPCI UPI 2.0, multi-gateway payment processing, eKYC validation, and JMeter performance load testing. Open to relocation.</w:t>
      </w:r>
    </w:p>
    <w:p>
      <w:pPr>
        <w:pBdr>
          <w:top w:val="single" w:color="d3cbbd" w:sz="4" w:space="8"/>
        </w:pBdr>
        <w:spacing w:after="100" w:before="280"/>
      </w:pPr>
      <w:r>
        <w:rPr>
          <w:b/>
          <w:bCs/>
          <w:color w:val="146c43"/>
          <w:sz w:val="19"/>
          <w:szCs w:val="19"/>
        </w:rPr>
        <w:t xml:space="preserve">PROFESSIONAL EXPERIENCE</w:t>
      </w:r>
    </w:p>
    <w:p>
      <w:pPr>
        <w:keepNext/>
        <w:tabs>
          <w:tab w:val="right" w:pos="9906"/>
        </w:tabs>
        <w:spacing w:before="0"/>
      </w:pPr>
      <w:r>
        <w:rPr>
          <w:b/>
          <w:bCs/>
          <w:color w:val="1c1915"/>
          <w:sz w:val="23"/>
          <w:szCs w:val="23"/>
        </w:rPr>
        <w:t xml:space="preserve">QA Engineer</w:t>
      </w:r>
      <w:r>
        <w:rPr>
          <w:color w:val="5c554c"/>
          <w:sz w:val="19"/>
          <w:szCs w:val="19"/>
        </w:rPr>
        <w:t xml:space="preserve">	August 2026 – Present</w:t>
      </w:r>
    </w:p>
    <w:p>
      <w:pPr>
        <w:keepNext/>
        <w:spacing w:after="60"/>
      </w:pPr>
      <w:r>
        <w:rPr>
          <w:b/>
          <w:bCs/>
          <w:color w:val="146c43"/>
          <w:sz w:val="20"/>
          <w:szCs w:val="20"/>
        </w:rPr>
        <w:t xml:space="preserve">Exude Vincom</w:t>
      </w:r>
      <w:r>
        <w:rPr>
          <w:color w:val="3a342c"/>
          <w:sz w:val="20"/>
          <w:szCs w:val="20"/>
        </w:rPr>
        <w:t xml:space="preserve"> | Noida, India (Fintech &amp; Lending)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Architected scalable E2E test automation suites with Playwright and TypeScript, reducing verification time by 45%.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Validated digital loan onboarding, multi-gateway payments, DigiLocker eKYC, and bank penny drop integrations.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Executed functional, regression, and data integrity testing for Loan Origination &amp; Management Systems (LOS/LMS).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Tested backend webhook events and conversational AI edge cases to guarantee transaction synchronization.</w:t>
      </w:r>
    </w:p>
    <w:p>
      <w:pPr>
        <w:keepNext/>
        <w:tabs>
          <w:tab w:val="right" w:pos="9906"/>
        </w:tabs>
        <w:spacing w:before="200"/>
      </w:pPr>
      <w:r>
        <w:rPr>
          <w:b/>
          <w:bCs/>
          <w:color w:val="1c1915"/>
          <w:sz w:val="23"/>
          <w:szCs w:val="23"/>
        </w:rPr>
        <w:t xml:space="preserve">QA Engineer</w:t>
      </w:r>
      <w:r>
        <w:rPr>
          <w:color w:val="5c554c"/>
          <w:sz w:val="19"/>
          <w:szCs w:val="19"/>
        </w:rPr>
        <w:t xml:space="preserve">	July 2023 – August 2026</w:t>
      </w:r>
    </w:p>
    <w:p>
      <w:pPr>
        <w:keepNext/>
        <w:spacing w:after="60"/>
      </w:pPr>
      <w:r>
        <w:rPr>
          <w:b/>
          <w:bCs/>
          <w:color w:val="146c43"/>
          <w:sz w:val="20"/>
          <w:szCs w:val="20"/>
        </w:rPr>
        <w:t xml:space="preserve">Paul Merchants</w:t>
      </w:r>
      <w:r>
        <w:rPr>
          <w:color w:val="3a342c"/>
          <w:sz w:val="20"/>
          <w:szCs w:val="20"/>
        </w:rPr>
        <w:t xml:space="preserve"> | Chandigarh, India (Fintech &amp; Payments)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Built hybrid mobile automation frameworks with Appium, Selenium, Java, and TestNG, accelerating regression by 50%.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Tested NPCI UPI 2.0 flows (intent, collect, auto-reversals) and payment gateways across Android and iOS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Performed API and stress testing using JMeter and Postman to ensure system stability under 500+ TPS load.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Managed defect lifecycles in Jira utilizing Root Cause Analysis (RCA), achieving zero P0 production escapes.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a342c"/>
          <w:sz w:val="20"/>
          <w:szCs w:val="20"/>
        </w:rPr>
        <w:t xml:space="preserve">Led regulatory compliance testing, VAPT vulnerability remediation, and disaster recovery drills for card portals.</w:t>
      </w:r>
    </w:p>
    <w:p>
      <w:pPr>
        <w:pBdr>
          <w:top w:val="single" w:color="d3cbbd" w:sz="4" w:space="8"/>
        </w:pBdr>
        <w:spacing w:after="100" w:before="280"/>
      </w:pPr>
      <w:r>
        <w:rPr>
          <w:b/>
          <w:bCs/>
          <w:color w:val="146c43"/>
          <w:sz w:val="19"/>
          <w:szCs w:val="19"/>
        </w:rPr>
        <w:t xml:space="preserve">SKILLS</w:t>
      </w:r>
    </w:p>
    <w:p>
      <w:pPr>
        <w:spacing w:after="60"/>
      </w:pPr>
      <w:r>
        <w:rPr>
          <w:b/>
          <w:bCs/>
          <w:color w:val="1c1915"/>
          <w:sz w:val="20"/>
          <w:szCs w:val="20"/>
        </w:rPr>
        <w:t xml:space="preserve">Test Automation: </w:t>
      </w:r>
      <w:r>
        <w:rPr>
          <w:color w:val="3a342c"/>
          <w:sz w:val="20"/>
          <w:szCs w:val="20"/>
        </w:rPr>
        <w:t xml:space="preserve">Playwright, Appium, Selenium WebDriver, TestNG, Page Object Model (POM), BDD, TypeScript, Java</w:t>
      </w:r>
    </w:p>
    <w:p>
      <w:pPr>
        <w:spacing w:after="60"/>
      </w:pPr>
      <w:r>
        <w:rPr>
          <w:b/>
          <w:bCs/>
          <w:color w:val="1c1915"/>
          <w:sz w:val="20"/>
          <w:szCs w:val="20"/>
        </w:rPr>
        <w:t xml:space="preserve">QA Methodologies: </w:t>
      </w:r>
      <w:r>
        <w:rPr>
          <w:color w:val="3a342c"/>
          <w:sz w:val="20"/>
          <w:szCs w:val="20"/>
        </w:rPr>
        <w:t xml:space="preserve">Manual Testing, Functional, Regression, Smoke &amp; Sanity, Integration, System, UAT, Exploratory Testing, Agile/Scrum, SDLC, STLC</w:t>
      </w:r>
    </w:p>
    <w:p>
      <w:pPr>
        <w:spacing w:after="60"/>
      </w:pPr>
      <w:r>
        <w:rPr>
          <w:b/>
          <w:bCs/>
          <w:color w:val="1c1915"/>
          <w:sz w:val="20"/>
          <w:szCs w:val="20"/>
        </w:rPr>
        <w:t xml:space="preserve">API &amp; Performance: </w:t>
      </w:r>
      <w:r>
        <w:rPr>
          <w:color w:val="3a342c"/>
          <w:sz w:val="20"/>
          <w:szCs w:val="20"/>
        </w:rPr>
        <w:t xml:space="preserve">Postman, Newman, REST APIs, JSON Schema, Apache JMeter (Load &amp; Stress), Swagger</w:t>
      </w:r>
    </w:p>
    <w:p>
      <w:pPr>
        <w:spacing w:after="60"/>
      </w:pPr>
      <w:r>
        <w:rPr>
          <w:b/>
          <w:bCs/>
          <w:color w:val="1c1915"/>
          <w:sz w:val="20"/>
          <w:szCs w:val="20"/>
        </w:rPr>
        <w:t xml:space="preserve">Defect &amp; Test Management: </w:t>
      </w:r>
      <w:r>
        <w:rPr>
          <w:color w:val="3a342c"/>
          <w:sz w:val="20"/>
          <w:szCs w:val="20"/>
        </w:rPr>
        <w:t xml:space="preserve">Jira, TestRail, Zephyr, Root Cause Analysis (RCA), Test Planning, Test Strategy, Traceability Matrix</w:t>
      </w:r>
    </w:p>
    <w:p>
      <w:pPr>
        <w:spacing w:after="60"/>
      </w:pPr>
      <w:r>
        <w:rPr>
          <w:b/>
          <w:bCs/>
          <w:color w:val="1c1915"/>
          <w:sz w:val="20"/>
          <w:szCs w:val="20"/>
        </w:rPr>
        <w:t xml:space="preserve">Tools &amp; CI/CD: </w:t>
      </w:r>
      <w:r>
        <w:rPr>
          <w:color w:val="3a342c"/>
          <w:sz w:val="20"/>
          <w:szCs w:val="20"/>
        </w:rPr>
        <w:t xml:space="preserve">Git, GitHub, Jenkins, CI/CD Pipelines, Chrome DevTools</w:t>
      </w:r>
    </w:p>
    <w:p>
      <w:pPr>
        <w:spacing w:after="60"/>
      </w:pPr>
      <w:r>
        <w:rPr>
          <w:b/>
          <w:bCs/>
          <w:color w:val="1c1915"/>
          <w:sz w:val="20"/>
          <w:szCs w:val="20"/>
        </w:rPr>
        <w:t xml:space="preserve">FinTech &amp; Payments: </w:t>
      </w:r>
      <w:r>
        <w:rPr>
          <w:color w:val="3a342c"/>
          <w:sz w:val="20"/>
          <w:szCs w:val="20"/>
        </w:rPr>
        <w:t xml:space="preserve">NPCI UPI 2.0 (Intent/Collect), Payment Gateways (Razorpay, Cashfree), DigiLocker eKYC, LOS/LMS</w:t>
      </w:r>
    </w:p>
    <w:p>
      <w:pPr>
        <w:pBdr>
          <w:top w:val="single" w:color="d3cbbd" w:sz="4" w:space="8"/>
        </w:pBdr>
        <w:spacing w:after="100" w:before="280"/>
      </w:pPr>
      <w:r>
        <w:rPr>
          <w:b/>
          <w:bCs/>
          <w:color w:val="146c43"/>
          <w:sz w:val="19"/>
          <w:szCs w:val="19"/>
        </w:rPr>
        <w:t xml:space="preserve">PUBLIC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915"/>
          <w:sz w:val="20"/>
          <w:szCs w:val="20"/>
        </w:rPr>
        <w:t xml:space="preserve">PaulPay</w:t>
      </w:r>
      <w:r>
        <w:rPr>
          <w:color w:val="5c554c"/>
          <w:sz w:val="20"/>
          <w:szCs w:val="20"/>
        </w:rPr>
        <w:t xml:space="preserve"> (Wallet, cards, UPI)</w:t>
      </w:r>
      <w:r>
        <w:rPr>
          <w:color w:val="3a342c"/>
          <w:sz w:val="20"/>
          <w:szCs w:val="20"/>
        </w:rPr>
        <w:t xml:space="preserve">: Manual and automated testing for a PPI wallet, virtual and physical cards, and UPI.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915"/>
          <w:sz w:val="20"/>
          <w:szCs w:val="20"/>
        </w:rPr>
        <w:t xml:space="preserve">CredMe</w:t>
      </w:r>
      <w:r>
        <w:rPr>
          <w:color w:val="5c554c"/>
          <w:sz w:val="20"/>
          <w:szCs w:val="20"/>
        </w:rPr>
        <w:t xml:space="preserve"> (Lending)</w:t>
      </w:r>
      <w:r>
        <w:rPr>
          <w:color w:val="3a342c"/>
          <w:sz w:val="20"/>
          <w:szCs w:val="20"/>
        </w:rPr>
        <w:t xml:space="preserve">: Loan application and customer journeys, including payments, DigiLocker eKYC, face verification, bank aggregation, penny drop, and 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915"/>
          <w:sz w:val="20"/>
          <w:szCs w:val="20"/>
        </w:rPr>
        <w:t xml:space="preserve">PaulOne</w:t>
      </w:r>
      <w:r>
        <w:rPr>
          <w:color w:val="5c554c"/>
          <w:sz w:val="20"/>
          <w:szCs w:val="20"/>
        </w:rPr>
        <w:t xml:space="preserve"> (Gold loan payments)</w:t>
      </w:r>
      <w:r>
        <w:rPr>
          <w:color w:val="3a342c"/>
          <w:sz w:val="20"/>
          <w:szCs w:val="20"/>
        </w:rPr>
        <w:t xml:space="preserve">: Gold loan interest payments through Razorpay, before the product was acquired by L&amp;T.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915"/>
          <w:sz w:val="20"/>
          <w:szCs w:val="20"/>
        </w:rPr>
        <w:t xml:space="preserve">Gifty</w:t>
      </w:r>
      <w:r>
        <w:rPr>
          <w:color w:val="5c554c"/>
          <w:sz w:val="20"/>
          <w:szCs w:val="20"/>
        </w:rPr>
        <w:t xml:space="preserve"> (Gift cards)</w:t>
      </w:r>
      <w:r>
        <w:rPr>
          <w:color w:val="3a342c"/>
          <w:sz w:val="20"/>
          <w:szCs w:val="20"/>
        </w:rPr>
        <w:t xml:space="preserve">: Gift card issuance, redemption, and transactions, with UI and functional automation across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915"/>
          <w:sz w:val="20"/>
          <w:szCs w:val="20"/>
        </w:rPr>
        <w:t xml:space="preserve">Mayaa Money</w:t>
      </w:r>
      <w:r>
        <w:rPr>
          <w:color w:val="5c554c"/>
          <w:sz w:val="20"/>
          <w:szCs w:val="20"/>
        </w:rPr>
        <w:t xml:space="preserve"> (Digital gold and cards)</w:t>
      </w:r>
      <w:r>
        <w:rPr>
          <w:color w:val="3a342c"/>
          <w:sz w:val="20"/>
          <w:szCs w:val="20"/>
        </w:rPr>
        <w:t xml:space="preserve">: Digital gold and silver transactions, plus prepaid card issuance, checked against the financial rules those products have to meet.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915"/>
          <w:sz w:val="20"/>
          <w:szCs w:val="20"/>
        </w:rPr>
        <w:t xml:space="preserve">Presenza</w:t>
      </w:r>
      <w:r>
        <w:rPr>
          <w:color w:val="5c554c"/>
          <w:sz w:val="20"/>
          <w:szCs w:val="20"/>
        </w:rPr>
        <w:t xml:space="preserve"> (HR and attendance)</w:t>
      </w:r>
      <w:r>
        <w:rPr>
          <w:color w:val="3a342c"/>
          <w:sz w:val="20"/>
          <w:szCs w:val="20"/>
        </w:rPr>
        <w:t xml:space="preserve">: Employee attendance, punch in and out, leave, reimbursement, and the HR workflows those records sit 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915"/>
          <w:sz w:val="20"/>
          <w:szCs w:val="20"/>
        </w:rPr>
        <w:t xml:space="preserve">PML Forex Live</w:t>
      </w:r>
      <w:r>
        <w:rPr>
          <w:color w:val="5c554c"/>
          <w:sz w:val="20"/>
          <w:szCs w:val="20"/>
        </w:rPr>
        <w:t xml:space="preserve"> (Forex and remittance)</w:t>
      </w:r>
      <w:r>
        <w:rPr>
          <w:color w:val="3a342c"/>
          <w:sz w:val="20"/>
          <w:szCs w:val="20"/>
        </w:rPr>
        <w:t xml:space="preserve">: Forex buy and sell, outward remittance, and forex card flows on the web, priced from live city-wise rates.</w:t>
      </w:r>
    </w:p>
    <w:p>
      <w:pPr>
        <w:pBdr>
          <w:top w:val="single" w:color="d3cbbd" w:sz="4" w:space="8"/>
        </w:pBdr>
        <w:spacing w:after="100" w:before="280"/>
      </w:pPr>
      <w:r>
        <w:rPr>
          <w:b/>
          <w:bCs/>
          <w:color w:val="146c43"/>
          <w:sz w:val="19"/>
          <w:szCs w:val="19"/>
        </w:rPr>
        <w:t xml:space="preserve">EDUCATION</w:t>
      </w:r>
    </w:p>
    <w:p>
      <w:pPr>
        <w:keepNext/>
        <w:tabs>
          <w:tab w:val="right" w:pos="9906"/>
        </w:tabs>
        <w:spacing w:before="0"/>
      </w:pPr>
      <w:r>
        <w:rPr>
          <w:b/>
          <w:bCs/>
          <w:color w:val="1c1915"/>
          <w:sz w:val="23"/>
          <w:szCs w:val="23"/>
        </w:rPr>
        <w:t xml:space="preserve">Bachelor of Computer Applications</w:t>
      </w:r>
      <w:r>
        <w:rPr>
          <w:color w:val="5c554c"/>
          <w:sz w:val="19"/>
          <w:szCs w:val="19"/>
        </w:rPr>
        <w:t xml:space="preserve">	2019 – 2022</w:t>
      </w:r>
    </w:p>
    <w:p>
      <w:r>
        <w:rPr>
          <w:b/>
          <w:bCs/>
          <w:color w:val="146c43"/>
          <w:sz w:val="20"/>
          <w:szCs w:val="20"/>
        </w:rPr>
        <w:t xml:space="preserve">Chandigarh Group of Colleges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Deepak Gupta — Resume</dc:title>
  <dc:creator>Deepak Gupta</dc:creator>
  <dc:description>QA Engineer · Automation &amp; Manual Testing · FinTech &amp; Payments</dc:description>
  <cp:lastModifiedBy>Un-named</cp:lastModifiedBy>
  <cp:revision>1</cp:revision>
  <dcterms:created xsi:type="dcterms:W3CDTF">2026-10-07T07:42:37.625Z</dcterms:created>
  <dcterms:modified xsi:type="dcterms:W3CDTF">2026-10-07T07:42:37.626Z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