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iagrams/colors1.xml" ContentType="application/vnd.openxmlformats-officedocument.drawingml.diagramColors+xml"/>
  <Override PartName="/word/diagrams/colors2.xml" ContentType="application/vnd.openxmlformats-officedocument.drawingml.diagramColors+xml"/>
  <Override PartName="/word/diagrams/colors3.xml" ContentType="application/vnd.openxmlformats-officedocument.drawingml.diagramColors+xml"/>
  <Override PartName="/word/diagrams/colors4.xml" ContentType="application/vnd.openxmlformats-officedocument.drawingml.diagramColors+xml"/>
  <Override PartName="/word/diagrams/colors5.xml" ContentType="application/vnd.openxmlformats-officedocument.drawingml.diagramColors+xml"/>
  <Override PartName="/word/diagrams/colors6.xml" ContentType="application/vnd.openxmlformats-officedocument.drawingml.diagramColors+xml"/>
  <Override PartName="/word/diagrams/colors7.xml" ContentType="application/vnd.openxmlformats-officedocument.drawingml.diagramColors+xml"/>
  <Override PartName="/word/diagrams/data1.xml" ContentType="application/vnd.openxmlformats-officedocument.drawingml.diagramData+xml"/>
  <Override PartName="/word/diagrams/data2.xml" ContentType="application/vnd.openxmlformats-officedocument.drawingml.diagramData+xml"/>
  <Override PartName="/word/diagrams/data3.xml" ContentType="application/vnd.openxmlformats-officedocument.drawingml.diagramData+xml"/>
  <Override PartName="/word/diagrams/data4.xml" ContentType="application/vnd.openxmlformats-officedocument.drawingml.diagramData+xml"/>
  <Override PartName="/word/diagrams/data5.xml" ContentType="application/vnd.openxmlformats-officedocument.drawingml.diagramData+xml"/>
  <Override PartName="/word/diagrams/data6.xml" ContentType="application/vnd.openxmlformats-officedocument.drawingml.diagramData+xml"/>
  <Override PartName="/word/diagrams/data7.xml" ContentType="application/vnd.openxmlformats-officedocument.drawingml.diagramData+xml"/>
  <Override PartName="/word/diagrams/drawing1.xml" ContentType="application/vnd.ms-office.drawingml.diagramDrawing+xml"/>
  <Override PartName="/word/diagrams/drawing2.xml" ContentType="application/vnd.ms-office.drawingml.diagramDrawing+xml"/>
  <Override PartName="/word/diagrams/drawing3.xml" ContentType="application/vnd.ms-office.drawingml.diagramDrawing+xml"/>
  <Override PartName="/word/diagrams/drawing4.xml" ContentType="application/vnd.ms-office.drawingml.diagramDrawing+xml"/>
  <Override PartName="/word/diagrams/drawing5.xml" ContentType="application/vnd.ms-office.drawingml.diagramDrawing+xml"/>
  <Override PartName="/word/diagrams/drawing6.xml" ContentType="application/vnd.ms-office.drawingml.diagramDrawing+xml"/>
  <Override PartName="/word/diagrams/drawing7.xml" ContentType="application/vnd.ms-office.drawingml.diagramDrawing+xml"/>
  <Override PartName="/word/diagrams/layout1.xml" ContentType="application/vnd.openxmlformats-officedocument.drawingml.diagramLayout+xml"/>
  <Override PartName="/word/diagrams/layout2.xml" ContentType="application/vnd.openxmlformats-officedocument.drawingml.diagramLayout+xml"/>
  <Override PartName="/word/diagrams/layout3.xml" ContentType="application/vnd.openxmlformats-officedocument.drawingml.diagramLayout+xml"/>
  <Override PartName="/word/diagrams/layout4.xml" ContentType="application/vnd.openxmlformats-officedocument.drawingml.diagramLayout+xml"/>
  <Override PartName="/word/diagrams/layout5.xml" ContentType="application/vnd.openxmlformats-officedocument.drawingml.diagramLayout+xml"/>
  <Override PartName="/word/diagrams/layout6.xml" ContentType="application/vnd.openxmlformats-officedocument.drawingml.diagramLayout+xml"/>
  <Override PartName="/word/diagrams/layout7.xml" ContentType="application/vnd.openxmlformats-officedocument.drawingml.diagramLayout+xml"/>
  <Override PartName="/word/diagrams/quickStyle1.xml" ContentType="application/vnd.openxmlformats-officedocument.drawingml.diagramStyle+xml"/>
  <Override PartName="/word/diagrams/quickStyle2.xml" ContentType="application/vnd.openxmlformats-officedocument.drawingml.diagramStyle+xml"/>
  <Override PartName="/word/diagrams/quickStyle3.xml" ContentType="application/vnd.openxmlformats-officedocument.drawingml.diagramStyle+xml"/>
  <Override PartName="/word/diagrams/quickStyle4.xml" ContentType="application/vnd.openxmlformats-officedocument.drawingml.diagramStyle+xml"/>
  <Override PartName="/word/diagrams/quickStyle5.xml" ContentType="application/vnd.openxmlformats-officedocument.drawingml.diagramStyle+xml"/>
  <Override PartName="/word/diagrams/quickStyle6.xml" ContentType="application/vnd.openxmlformats-officedocument.drawingml.diagramStyle+xml"/>
  <Override PartName="/word/diagrams/quickStyle7.xml" ContentType="application/vnd.openxmlformats-officedocument.drawingml.diagramStyle+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0094459">
      <w:pPr>
        <w:ind w:left="2108" w:hanging="2101" w:hangingChars="700"/>
        <w:jc w:val="center"/>
        <w:rPr>
          <w:rFonts w:ascii="宋体" w:hAnsi="宋体"/>
          <w:b/>
          <w:bCs/>
          <w:color w:val="333333"/>
          <w:sz w:val="30"/>
          <w:szCs w:val="30"/>
        </w:rPr>
      </w:pPr>
      <w:r>
        <w:rPr>
          <w:rFonts w:hint="eastAsia" w:ascii="宋体" w:hAnsi="宋体"/>
          <w:b/>
          <w:bCs/>
          <w:color w:val="333333"/>
          <w:sz w:val="30"/>
          <w:szCs w:val="30"/>
        </w:rPr>
        <w:t>作品设计报告</w:t>
      </w:r>
    </w:p>
    <w:p w14:paraId="1BEE7082"/>
    <w:p w14:paraId="41E33076">
      <w:pPr>
        <w:jc w:val="center"/>
      </w:pPr>
    </w:p>
    <w:p w14:paraId="11D3BDE7">
      <w:pPr>
        <w:jc w:val="center"/>
        <w:rPr>
          <w:rFonts w:hint="default" w:cs="Times New Roman" w:eastAsiaTheme="minorEastAsia"/>
          <w:b/>
          <w:bCs/>
          <w:sz w:val="40"/>
          <w:szCs w:val="40"/>
          <w:lang w:val="en-US" w:eastAsia="zh-CN"/>
        </w:rPr>
      </w:pPr>
      <w:r>
        <w:rPr>
          <w:rFonts w:hint="eastAsia" w:cs="Times New Roman"/>
          <w:b/>
          <w:bCs/>
          <w:sz w:val="40"/>
          <w:szCs w:val="40"/>
          <w:lang w:val="en-US" w:eastAsia="zh-CN"/>
        </w:rPr>
        <w:t>基于机器视觉的道路交通优化系统</w:t>
      </w:r>
    </w:p>
    <w:p w14:paraId="3427FE02">
      <w:pPr>
        <w:jc w:val="center"/>
        <w:rPr>
          <w:sz w:val="18"/>
          <w:szCs w:val="21"/>
        </w:rPr>
      </w:pPr>
    </w:p>
    <w:p w14:paraId="57FA0C55">
      <w:pPr>
        <w:jc w:val="center"/>
        <w:rPr>
          <w:b/>
          <w:bCs/>
          <w:sz w:val="48"/>
          <w:szCs w:val="48"/>
        </w:rPr>
      </w:pPr>
      <w:r>
        <w:rPr>
          <w:rFonts w:hint="eastAsia"/>
          <w:b/>
          <w:bCs/>
          <w:sz w:val="48"/>
          <w:szCs w:val="48"/>
        </w:rPr>
        <w:t>设</w:t>
      </w:r>
    </w:p>
    <w:p w14:paraId="2A1E9B2E">
      <w:pPr>
        <w:jc w:val="center"/>
        <w:rPr>
          <w:b/>
          <w:bCs/>
          <w:sz w:val="48"/>
          <w:szCs w:val="48"/>
        </w:rPr>
      </w:pPr>
    </w:p>
    <w:p w14:paraId="2FA37690">
      <w:pPr>
        <w:jc w:val="center"/>
        <w:rPr>
          <w:b/>
          <w:bCs/>
          <w:sz w:val="48"/>
          <w:szCs w:val="48"/>
        </w:rPr>
      </w:pPr>
      <w:r>
        <w:rPr>
          <w:rFonts w:hint="eastAsia"/>
          <w:b/>
          <w:bCs/>
          <w:sz w:val="48"/>
          <w:szCs w:val="48"/>
        </w:rPr>
        <w:t>计</w:t>
      </w:r>
    </w:p>
    <w:p w14:paraId="64C4CFA6">
      <w:pPr>
        <w:jc w:val="center"/>
        <w:rPr>
          <w:b/>
          <w:bCs/>
          <w:sz w:val="48"/>
          <w:szCs w:val="48"/>
        </w:rPr>
      </w:pPr>
    </w:p>
    <w:p w14:paraId="09B5EA00">
      <w:pPr>
        <w:jc w:val="center"/>
        <w:rPr>
          <w:b/>
          <w:bCs/>
          <w:sz w:val="48"/>
          <w:szCs w:val="48"/>
        </w:rPr>
      </w:pPr>
      <w:r>
        <w:rPr>
          <w:rFonts w:hint="eastAsia"/>
          <w:b/>
          <w:bCs/>
          <w:sz w:val="48"/>
          <w:szCs w:val="48"/>
        </w:rPr>
        <w:t>报</w:t>
      </w:r>
    </w:p>
    <w:p w14:paraId="3E719242">
      <w:pPr>
        <w:jc w:val="center"/>
        <w:rPr>
          <w:b/>
          <w:bCs/>
          <w:sz w:val="48"/>
          <w:szCs w:val="48"/>
        </w:rPr>
      </w:pPr>
    </w:p>
    <w:p w14:paraId="68A42CD0">
      <w:pPr>
        <w:jc w:val="center"/>
        <w:rPr>
          <w:sz w:val="48"/>
          <w:szCs w:val="48"/>
        </w:rPr>
      </w:pPr>
      <w:r>
        <w:rPr>
          <w:rFonts w:hint="eastAsia"/>
          <w:b/>
          <w:bCs/>
          <w:sz w:val="48"/>
          <w:szCs w:val="48"/>
        </w:rPr>
        <w:t>告</w:t>
      </w:r>
    </w:p>
    <w:p w14:paraId="2ADB2A18"/>
    <w:p w14:paraId="31EB334C"/>
    <w:p w14:paraId="6765C527"/>
    <w:p w14:paraId="5961A4DB">
      <w:pPr>
        <w:ind w:firstLine="1800" w:firstLineChars="750"/>
        <w:rPr>
          <w:sz w:val="24"/>
        </w:rPr>
      </w:pPr>
    </w:p>
    <w:p w14:paraId="6CD2CDB1">
      <w:pPr>
        <w:spacing w:line="360" w:lineRule="auto"/>
        <w:ind w:firstLine="1898" w:firstLineChars="678"/>
      </w:pPr>
      <w:r>
        <w:rPr>
          <w:rFonts w:hint="eastAsia"/>
          <w:sz w:val="28"/>
          <w:szCs w:val="28"/>
        </w:rPr>
        <w:t>队伍编号：</w:t>
      </w:r>
    </w:p>
    <w:p w14:paraId="62347632">
      <w:pPr>
        <w:spacing w:line="360" w:lineRule="auto"/>
        <w:ind w:firstLine="1898" w:firstLineChars="678"/>
        <w:rPr>
          <w:sz w:val="28"/>
          <w:szCs w:val="28"/>
        </w:rPr>
      </w:pPr>
      <w:r>
        <w:rPr>
          <w:rFonts w:hint="eastAsia"/>
          <w:sz w:val="28"/>
          <w:szCs w:val="28"/>
        </w:rPr>
        <w:t>参赛学校：江汉大学</w:t>
      </w:r>
    </w:p>
    <w:p w14:paraId="56D69008">
      <w:pPr>
        <w:spacing w:line="360" w:lineRule="auto"/>
        <w:ind w:firstLine="1898" w:firstLineChars="678"/>
        <w:rPr>
          <w:rFonts w:hint="eastAsia" w:eastAsiaTheme="minorEastAsia"/>
          <w:sz w:val="28"/>
          <w:szCs w:val="28"/>
          <w:lang w:val="en-US" w:eastAsia="zh-CN"/>
        </w:rPr>
      </w:pPr>
      <w:r>
        <w:rPr>
          <w:rFonts w:hint="eastAsia"/>
          <w:sz w:val="28"/>
          <w:szCs w:val="28"/>
        </w:rPr>
        <w:t>作    者：</w:t>
      </w:r>
      <w:r>
        <w:rPr>
          <w:rFonts w:hint="eastAsia"/>
          <w:sz w:val="28"/>
          <w:szCs w:val="28"/>
          <w:lang w:val="en-US" w:eastAsia="zh-CN"/>
        </w:rPr>
        <w:t>周方正</w:t>
      </w:r>
      <w:r>
        <w:rPr>
          <w:rFonts w:hint="eastAsia"/>
          <w:sz w:val="28"/>
          <w:szCs w:val="28"/>
        </w:rPr>
        <w:t>、</w:t>
      </w:r>
      <w:r>
        <w:rPr>
          <w:rFonts w:hint="eastAsia"/>
          <w:sz w:val="28"/>
          <w:szCs w:val="28"/>
          <w:lang w:val="en-US" w:eastAsia="zh-CN"/>
        </w:rPr>
        <w:t>杨熙</w:t>
      </w:r>
      <w:r>
        <w:rPr>
          <w:rFonts w:hint="eastAsia"/>
          <w:sz w:val="28"/>
          <w:szCs w:val="28"/>
        </w:rPr>
        <w:t>、</w:t>
      </w:r>
      <w:r>
        <w:rPr>
          <w:rFonts w:hint="eastAsia"/>
          <w:sz w:val="28"/>
          <w:szCs w:val="28"/>
          <w:lang w:val="en-US" w:eastAsia="zh-CN"/>
        </w:rPr>
        <w:t>倪云龙</w:t>
      </w:r>
    </w:p>
    <w:p w14:paraId="20C88E38">
      <w:pPr>
        <w:spacing w:line="360" w:lineRule="auto"/>
        <w:ind w:firstLine="1898" w:firstLineChars="678"/>
        <w:rPr>
          <w:sz w:val="28"/>
          <w:szCs w:val="28"/>
          <w:u w:val="single"/>
        </w:rPr>
      </w:pPr>
      <w:r>
        <w:rPr>
          <w:rFonts w:hint="eastAsia"/>
          <w:sz w:val="28"/>
          <w:szCs w:val="28"/>
        </w:rPr>
        <w:t>指导教师：李少伟、向彩容</w:t>
      </w:r>
    </w:p>
    <w:p w14:paraId="77AEACCE">
      <w:pPr>
        <w:spacing w:line="360" w:lineRule="auto"/>
        <w:ind w:firstLine="1898" w:firstLineChars="678"/>
        <w:rPr>
          <w:sz w:val="28"/>
          <w:szCs w:val="28"/>
        </w:rPr>
      </w:pPr>
      <w:r>
        <w:rPr>
          <w:rFonts w:hint="eastAsia"/>
          <w:sz w:val="28"/>
          <w:szCs w:val="28"/>
        </w:rPr>
        <w:t>组    别：</w:t>
      </w:r>
      <w:bookmarkStart w:id="0" w:name="OLE_LINK1"/>
      <w:r>
        <w:rPr>
          <w:rFonts w:hint="eastAsia"/>
          <w:sz w:val="28"/>
          <w:szCs w:val="28"/>
        </w:rPr>
        <w:t xml:space="preserve">□硕士组  </w:t>
      </w:r>
      <w:bookmarkEnd w:id="0"/>
      <w:r>
        <w:rPr>
          <w:rFonts w:hint="eastAsia"/>
          <w:sz w:val="28"/>
          <w:szCs w:val="28"/>
        </w:rPr>
        <w:t xml:space="preserve">☑本科组  </w:t>
      </w:r>
    </w:p>
    <w:sdt>
      <w:sdtPr>
        <w:rPr>
          <w:rFonts w:ascii="微软雅黑" w:hAnsi="微软雅黑" w:eastAsia="微软雅黑"/>
          <w:b/>
          <w:bCs/>
          <w:color w:val="000000" w:themeColor="text1"/>
          <w:sz w:val="24"/>
          <w:szCs w:val="28"/>
          <w14:textFill>
            <w14:solidFill>
              <w14:schemeClr w14:val="tx1"/>
            </w14:solidFill>
          </w14:textFill>
        </w:rPr>
        <w:id w:val="-982233210"/>
        <w:docPartObj>
          <w:docPartGallery w:val="Table of Contents"/>
          <w:docPartUnique/>
        </w:docPartObj>
      </w:sdtPr>
      <w:sdtEndPr>
        <w:rPr>
          <w:rFonts w:ascii="Arial" w:hAnsi="Arial" w:eastAsia="黑体"/>
          <w:b w:val="0"/>
          <w:bCs w:val="0"/>
          <w:color w:val="000000" w:themeColor="text1"/>
          <w:sz w:val="21"/>
          <w:szCs w:val="22"/>
          <w:lang w:val="zh-CN"/>
          <w14:textFill>
            <w14:solidFill>
              <w14:schemeClr w14:val="tx1"/>
            </w14:solidFill>
          </w14:textFill>
        </w:rPr>
      </w:sdtEndPr>
      <w:sdtContent>
        <w:p w14:paraId="7F390C7D">
          <w:pPr>
            <w:jc w:val="center"/>
            <w:rPr>
              <w:rFonts w:ascii="微软雅黑" w:hAnsi="微软雅黑" w:eastAsia="微软雅黑"/>
              <w:b/>
              <w:bCs/>
              <w:color w:val="000000" w:themeColor="text1"/>
              <w:sz w:val="40"/>
              <w:szCs w:val="40"/>
              <w14:textFill>
                <w14:solidFill>
                  <w14:schemeClr w14:val="tx1"/>
                </w14:solidFill>
              </w14:textFill>
            </w:rPr>
          </w:pPr>
          <w:r>
            <w:rPr>
              <w:rFonts w:ascii="微软雅黑" w:hAnsi="微软雅黑" w:eastAsia="微软雅黑"/>
              <w:b/>
              <w:bCs/>
              <w:color w:val="000000" w:themeColor="text1"/>
              <w:sz w:val="40"/>
              <w:szCs w:val="40"/>
              <w14:textFill>
                <w14:solidFill>
                  <w14:schemeClr w14:val="tx1"/>
                </w14:solidFill>
              </w14:textFill>
            </w:rPr>
            <w:t>目</w:t>
          </w:r>
          <w:r>
            <w:rPr>
              <w:rFonts w:hint="eastAsia" w:ascii="微软雅黑" w:hAnsi="微软雅黑" w:eastAsia="微软雅黑"/>
              <w:b/>
              <w:bCs/>
              <w:color w:val="000000" w:themeColor="text1"/>
              <w:sz w:val="40"/>
              <w:szCs w:val="40"/>
              <w14:textFill>
                <w14:solidFill>
                  <w14:schemeClr w14:val="tx1"/>
                </w14:solidFill>
              </w14:textFill>
            </w:rPr>
            <w:t xml:space="preserve"> </w:t>
          </w:r>
          <w:r>
            <w:rPr>
              <w:rFonts w:ascii="微软雅黑" w:hAnsi="微软雅黑" w:eastAsia="微软雅黑"/>
              <w:b/>
              <w:bCs/>
              <w:color w:val="000000" w:themeColor="text1"/>
              <w:sz w:val="40"/>
              <w:szCs w:val="40"/>
              <w14:textFill>
                <w14:solidFill>
                  <w14:schemeClr w14:val="tx1"/>
                </w14:solidFill>
              </w14:textFill>
            </w:rPr>
            <w:t xml:space="preserve"> 录</w:t>
          </w:r>
        </w:p>
        <w:p w14:paraId="3BF0AE36">
          <w:pPr>
            <w:jc w:val="center"/>
            <w:rPr>
              <w:rFonts w:ascii="微软雅黑" w:hAnsi="微软雅黑" w:eastAsia="微软雅黑"/>
              <w:b/>
              <w:bCs/>
              <w:color w:val="000000" w:themeColor="text1"/>
              <w:szCs w:val="21"/>
              <w14:textFill>
                <w14:solidFill>
                  <w14:schemeClr w14:val="tx1"/>
                </w14:solidFill>
              </w14:textFill>
            </w:rPr>
          </w:pPr>
        </w:p>
        <w:p w14:paraId="58AB496A">
          <w:pPr>
            <w:pStyle w:val="17"/>
            <w:spacing w:before="156"/>
            <w:rPr>
              <w:rFonts w:asciiTheme="minorHAnsi" w:hAnsiTheme="minorHAnsi" w:eastAsiaTheme="minorEastAsia"/>
              <w14:ligatures w14:val="standardContextual"/>
            </w:rPr>
          </w:pPr>
          <w:r>
            <w:rPr>
              <w:rFonts w:ascii="华文楷体" w:hAnsi="华文楷体" w:eastAsia="华文楷体"/>
              <w:b/>
              <w:bCs/>
              <w:color w:val="000000" w:themeColor="text1"/>
              <w:sz w:val="44"/>
              <w:szCs w:val="28"/>
              <w:lang w:val="zh-CN"/>
              <w14:textFill>
                <w14:solidFill>
                  <w14:schemeClr w14:val="tx1"/>
                </w14:solidFill>
              </w14:textFill>
            </w:rPr>
            <w:fldChar w:fldCharType="begin"/>
          </w:r>
          <w:r>
            <w:rPr>
              <w:rFonts w:ascii="华文楷体" w:hAnsi="华文楷体" w:eastAsia="华文楷体"/>
              <w:b/>
              <w:bCs/>
              <w:color w:val="000000" w:themeColor="text1"/>
              <w:sz w:val="44"/>
              <w:szCs w:val="28"/>
              <w:lang w:val="zh-CN"/>
              <w14:textFill>
                <w14:solidFill>
                  <w14:schemeClr w14:val="tx1"/>
                </w14:solidFill>
              </w14:textFill>
            </w:rPr>
            <w:instrText xml:space="preserve"> TOC \o "1-3" \h \z \u </w:instrText>
          </w:r>
          <w:r>
            <w:rPr>
              <w:rFonts w:ascii="华文楷体" w:hAnsi="华文楷体" w:eastAsia="华文楷体"/>
              <w:b/>
              <w:bCs/>
              <w:color w:val="000000" w:themeColor="text1"/>
              <w:sz w:val="44"/>
              <w:szCs w:val="28"/>
              <w:lang w:val="zh-CN"/>
              <w14:textFill>
                <w14:solidFill>
                  <w14:schemeClr w14:val="tx1"/>
                </w14:solidFill>
              </w14:textFill>
            </w:rPr>
            <w:fldChar w:fldCharType="separate"/>
          </w:r>
          <w:r>
            <w:fldChar w:fldCharType="begin"/>
          </w:r>
          <w:r>
            <w:instrText xml:space="preserve"> HYPERLINK \l "_Toc165591198" </w:instrText>
          </w:r>
          <w:r>
            <w:fldChar w:fldCharType="separate"/>
          </w:r>
          <w:r>
            <w:rPr>
              <w:rStyle w:val="24"/>
            </w:rPr>
            <w:t>第1章 作品概述</w:t>
          </w:r>
          <w:r>
            <w:tab/>
          </w:r>
          <w:r>
            <w:fldChar w:fldCharType="begin"/>
          </w:r>
          <w:r>
            <w:instrText xml:space="preserve"> PAGEREF _Toc165591198 \h </w:instrText>
          </w:r>
          <w:r>
            <w:fldChar w:fldCharType="separate"/>
          </w:r>
          <w:r>
            <w:t>1</w:t>
          </w:r>
          <w:r>
            <w:fldChar w:fldCharType="end"/>
          </w:r>
          <w:r>
            <w:fldChar w:fldCharType="end"/>
          </w:r>
        </w:p>
        <w:p w14:paraId="5136BC8B">
          <w:pPr>
            <w:pStyle w:val="17"/>
            <w:spacing w:before="156"/>
            <w:rPr>
              <w:rFonts w:asciiTheme="minorHAnsi" w:hAnsiTheme="minorHAnsi" w:eastAsiaTheme="minorEastAsia"/>
              <w14:ligatures w14:val="standardContextual"/>
            </w:rPr>
          </w:pPr>
          <w:r>
            <w:fldChar w:fldCharType="begin"/>
          </w:r>
          <w:r>
            <w:instrText xml:space="preserve"> HYPERLINK \l "_Toc165591199" </w:instrText>
          </w:r>
          <w:r>
            <w:fldChar w:fldCharType="separate"/>
          </w:r>
          <w:r>
            <w:rPr>
              <w:rStyle w:val="24"/>
            </w:rPr>
            <w:t>第2章 问题分析</w:t>
          </w:r>
          <w:r>
            <w:tab/>
          </w:r>
          <w:r>
            <w:fldChar w:fldCharType="begin"/>
          </w:r>
          <w:r>
            <w:instrText xml:space="preserve"> PAGEREF _Toc165591199 \h </w:instrText>
          </w:r>
          <w:r>
            <w:fldChar w:fldCharType="separate"/>
          </w:r>
          <w:r>
            <w:t>2</w:t>
          </w:r>
          <w:r>
            <w:fldChar w:fldCharType="end"/>
          </w:r>
          <w:r>
            <w:fldChar w:fldCharType="end"/>
          </w:r>
        </w:p>
        <w:p w14:paraId="415E8D9B">
          <w:pPr>
            <w:pStyle w:val="19"/>
            <w:ind w:left="210"/>
            <w:rPr>
              <w:rFonts w:asciiTheme="minorHAnsi" w:hAnsiTheme="minorHAnsi" w:eastAsiaTheme="minorEastAsia"/>
              <w:sz w:val="21"/>
              <w14:ligatures w14:val="standardContextual"/>
            </w:rPr>
          </w:pPr>
          <w:r>
            <w:fldChar w:fldCharType="begin"/>
          </w:r>
          <w:r>
            <w:instrText xml:space="preserve"> HYPERLINK \l "_Toc165591200" </w:instrText>
          </w:r>
          <w:r>
            <w:fldChar w:fldCharType="separate"/>
          </w:r>
          <w:r>
            <w:rPr>
              <w:rStyle w:val="24"/>
            </w:rPr>
            <w:t>2.1 问题来源</w:t>
          </w:r>
          <w:r>
            <w:tab/>
          </w:r>
          <w:r>
            <w:fldChar w:fldCharType="begin"/>
          </w:r>
          <w:r>
            <w:instrText xml:space="preserve"> PAGEREF _Toc165591200 \h </w:instrText>
          </w:r>
          <w:r>
            <w:fldChar w:fldCharType="separate"/>
          </w:r>
          <w:r>
            <w:t>2</w:t>
          </w:r>
          <w:r>
            <w:fldChar w:fldCharType="end"/>
          </w:r>
          <w:r>
            <w:fldChar w:fldCharType="end"/>
          </w:r>
        </w:p>
        <w:p w14:paraId="6B45387B">
          <w:pPr>
            <w:pStyle w:val="19"/>
            <w:ind w:left="210"/>
            <w:rPr>
              <w:rFonts w:asciiTheme="minorHAnsi" w:hAnsiTheme="minorHAnsi" w:eastAsiaTheme="minorEastAsia"/>
              <w:sz w:val="21"/>
              <w14:ligatures w14:val="standardContextual"/>
            </w:rPr>
          </w:pPr>
          <w:r>
            <w:fldChar w:fldCharType="begin"/>
          </w:r>
          <w:r>
            <w:instrText xml:space="preserve"> HYPERLINK \l "_Toc165591201" </w:instrText>
          </w:r>
          <w:r>
            <w:fldChar w:fldCharType="separate"/>
          </w:r>
          <w:r>
            <w:rPr>
              <w:rStyle w:val="24"/>
            </w:rPr>
            <w:t>2.2 现有解决方案</w:t>
          </w:r>
          <w:r>
            <w:tab/>
          </w:r>
          <w:r>
            <w:fldChar w:fldCharType="begin"/>
          </w:r>
          <w:r>
            <w:instrText xml:space="preserve"> PAGEREF _Toc165591201 \h </w:instrText>
          </w:r>
          <w:r>
            <w:fldChar w:fldCharType="separate"/>
          </w:r>
          <w:r>
            <w:t>2</w:t>
          </w:r>
          <w:r>
            <w:fldChar w:fldCharType="end"/>
          </w:r>
          <w:r>
            <w:fldChar w:fldCharType="end"/>
          </w:r>
        </w:p>
        <w:p w14:paraId="7307C668">
          <w:pPr>
            <w:pStyle w:val="13"/>
            <w:ind w:left="315"/>
            <w:rPr>
              <w:rFonts w:asciiTheme="minorHAnsi" w:hAnsiTheme="minorHAnsi" w:eastAsiaTheme="minorEastAsia"/>
              <w:sz w:val="21"/>
              <w14:ligatures w14:val="standardContextual"/>
            </w:rPr>
          </w:pPr>
          <w:r>
            <w:fldChar w:fldCharType="begin"/>
          </w:r>
          <w:r>
            <w:instrText xml:space="preserve"> HYPERLINK \l "_Toc165591202" </w:instrText>
          </w:r>
          <w:r>
            <w:fldChar w:fldCharType="separate"/>
          </w:r>
          <w:r>
            <w:rPr>
              <w:rStyle w:val="24"/>
            </w:rPr>
            <w:t>2.2.1 研究方法综述</w:t>
          </w:r>
          <w:r>
            <w:tab/>
          </w:r>
          <w:r>
            <w:fldChar w:fldCharType="begin"/>
          </w:r>
          <w:r>
            <w:instrText xml:space="preserve"> PAGEREF _Toc165591202 \h </w:instrText>
          </w:r>
          <w:r>
            <w:fldChar w:fldCharType="separate"/>
          </w:r>
          <w:r>
            <w:t>2</w:t>
          </w:r>
          <w:r>
            <w:fldChar w:fldCharType="end"/>
          </w:r>
          <w:r>
            <w:fldChar w:fldCharType="end"/>
          </w:r>
        </w:p>
        <w:p w14:paraId="3B0DB6C6">
          <w:pPr>
            <w:pStyle w:val="13"/>
            <w:ind w:left="315"/>
            <w:rPr>
              <w:rFonts w:asciiTheme="minorHAnsi" w:hAnsiTheme="minorHAnsi" w:eastAsiaTheme="minorEastAsia"/>
              <w:sz w:val="21"/>
              <w14:ligatures w14:val="standardContextual"/>
            </w:rPr>
          </w:pPr>
          <w:r>
            <w:fldChar w:fldCharType="begin"/>
          </w:r>
          <w:r>
            <w:instrText xml:space="preserve"> HYPERLINK \l "_Toc165591203" </w:instrText>
          </w:r>
          <w:r>
            <w:fldChar w:fldCharType="separate"/>
          </w:r>
          <w:r>
            <w:rPr>
              <w:rStyle w:val="24"/>
            </w:rPr>
            <w:t>2.2.2 研究现状</w:t>
          </w:r>
          <w:r>
            <w:tab/>
          </w:r>
          <w:r>
            <w:fldChar w:fldCharType="begin"/>
          </w:r>
          <w:r>
            <w:instrText xml:space="preserve"> PAGEREF _Toc165591203 \h </w:instrText>
          </w:r>
          <w:r>
            <w:fldChar w:fldCharType="separate"/>
          </w:r>
          <w:r>
            <w:t>3</w:t>
          </w:r>
          <w:r>
            <w:fldChar w:fldCharType="end"/>
          </w:r>
          <w:r>
            <w:fldChar w:fldCharType="end"/>
          </w:r>
        </w:p>
        <w:p w14:paraId="35C8F00E">
          <w:pPr>
            <w:pStyle w:val="13"/>
            <w:ind w:left="315"/>
            <w:rPr>
              <w:rFonts w:asciiTheme="minorHAnsi" w:hAnsiTheme="minorHAnsi" w:eastAsiaTheme="minorEastAsia"/>
              <w:sz w:val="21"/>
              <w14:ligatures w14:val="standardContextual"/>
            </w:rPr>
          </w:pPr>
          <w:r>
            <w:fldChar w:fldCharType="begin"/>
          </w:r>
          <w:r>
            <w:instrText xml:space="preserve"> HYPERLINK \l "_Toc165591204" </w:instrText>
          </w:r>
          <w:r>
            <w:fldChar w:fldCharType="separate"/>
          </w:r>
          <w:r>
            <w:rPr>
              <w:rStyle w:val="24"/>
            </w:rPr>
            <w:t>2.2.3 选用OpenCV技术的必要性及优势性</w:t>
          </w:r>
          <w:r>
            <w:tab/>
          </w:r>
          <w:r>
            <w:fldChar w:fldCharType="begin"/>
          </w:r>
          <w:r>
            <w:instrText xml:space="preserve"> PAGEREF _Toc165591204 \h </w:instrText>
          </w:r>
          <w:r>
            <w:fldChar w:fldCharType="separate"/>
          </w:r>
          <w:r>
            <w:t>3</w:t>
          </w:r>
          <w:r>
            <w:fldChar w:fldCharType="end"/>
          </w:r>
          <w:r>
            <w:fldChar w:fldCharType="end"/>
          </w:r>
        </w:p>
        <w:p w14:paraId="2D417266">
          <w:pPr>
            <w:pStyle w:val="19"/>
            <w:ind w:left="210"/>
            <w:rPr>
              <w:rFonts w:asciiTheme="minorHAnsi" w:hAnsiTheme="minorHAnsi" w:eastAsiaTheme="minorEastAsia"/>
              <w:sz w:val="21"/>
              <w14:ligatures w14:val="standardContextual"/>
            </w:rPr>
          </w:pPr>
          <w:r>
            <w:fldChar w:fldCharType="begin"/>
          </w:r>
          <w:r>
            <w:instrText xml:space="preserve"> HYPERLINK \l "_Toc165591205" </w:instrText>
          </w:r>
          <w:r>
            <w:fldChar w:fldCharType="separate"/>
          </w:r>
          <w:r>
            <w:rPr>
              <w:rStyle w:val="24"/>
            </w:rPr>
            <w:t>2.3 本作品要解决的痛点问题</w:t>
          </w:r>
          <w:r>
            <w:tab/>
          </w:r>
          <w:r>
            <w:fldChar w:fldCharType="begin"/>
          </w:r>
          <w:r>
            <w:instrText xml:space="preserve"> PAGEREF _Toc165591205 \h </w:instrText>
          </w:r>
          <w:r>
            <w:fldChar w:fldCharType="separate"/>
          </w:r>
          <w:r>
            <w:t>4</w:t>
          </w:r>
          <w:r>
            <w:fldChar w:fldCharType="end"/>
          </w:r>
          <w:r>
            <w:fldChar w:fldCharType="end"/>
          </w:r>
        </w:p>
        <w:p w14:paraId="2890765D">
          <w:pPr>
            <w:pStyle w:val="19"/>
            <w:ind w:left="210"/>
            <w:rPr>
              <w:rFonts w:asciiTheme="minorHAnsi" w:hAnsiTheme="minorHAnsi" w:eastAsiaTheme="minorEastAsia"/>
              <w:sz w:val="21"/>
              <w14:ligatures w14:val="standardContextual"/>
            </w:rPr>
          </w:pPr>
          <w:r>
            <w:fldChar w:fldCharType="begin"/>
          </w:r>
          <w:r>
            <w:instrText xml:space="preserve"> HYPERLINK \l "_Toc165591206" </w:instrText>
          </w:r>
          <w:r>
            <w:fldChar w:fldCharType="separate"/>
          </w:r>
          <w:r>
            <w:rPr>
              <w:rStyle w:val="24"/>
            </w:rPr>
            <w:t>2.4 解决问题的思路</w:t>
          </w:r>
          <w:r>
            <w:tab/>
          </w:r>
          <w:r>
            <w:fldChar w:fldCharType="begin"/>
          </w:r>
          <w:r>
            <w:instrText xml:space="preserve"> PAGEREF _Toc165591206 \h </w:instrText>
          </w:r>
          <w:r>
            <w:fldChar w:fldCharType="separate"/>
          </w:r>
          <w:r>
            <w:t>4</w:t>
          </w:r>
          <w:r>
            <w:fldChar w:fldCharType="end"/>
          </w:r>
          <w:r>
            <w:fldChar w:fldCharType="end"/>
          </w:r>
        </w:p>
        <w:p w14:paraId="5449C9C4">
          <w:pPr>
            <w:pStyle w:val="13"/>
            <w:ind w:left="315"/>
            <w:rPr>
              <w:rFonts w:asciiTheme="minorHAnsi" w:hAnsiTheme="minorHAnsi" w:eastAsiaTheme="minorEastAsia"/>
              <w:sz w:val="21"/>
              <w14:ligatures w14:val="standardContextual"/>
            </w:rPr>
          </w:pPr>
          <w:r>
            <w:fldChar w:fldCharType="begin"/>
          </w:r>
          <w:r>
            <w:instrText xml:space="preserve"> HYPERLINK \l "_Toc165591207" </w:instrText>
          </w:r>
          <w:r>
            <w:fldChar w:fldCharType="separate"/>
          </w:r>
          <w:r>
            <w:rPr>
              <w:rStyle w:val="24"/>
            </w:rPr>
            <w:t>2.4.1 主要功能</w:t>
          </w:r>
          <w:r>
            <w:tab/>
          </w:r>
          <w:r>
            <w:fldChar w:fldCharType="begin"/>
          </w:r>
          <w:r>
            <w:instrText xml:space="preserve"> PAGEREF _Toc165591207 \h </w:instrText>
          </w:r>
          <w:r>
            <w:fldChar w:fldCharType="separate"/>
          </w:r>
          <w:r>
            <w:t>4</w:t>
          </w:r>
          <w:r>
            <w:fldChar w:fldCharType="end"/>
          </w:r>
          <w:r>
            <w:fldChar w:fldCharType="end"/>
          </w:r>
        </w:p>
        <w:p w14:paraId="32217165">
          <w:pPr>
            <w:pStyle w:val="13"/>
            <w:ind w:left="315"/>
            <w:rPr>
              <w:rFonts w:asciiTheme="minorHAnsi" w:hAnsiTheme="minorHAnsi" w:eastAsiaTheme="minorEastAsia"/>
              <w:sz w:val="21"/>
              <w14:ligatures w14:val="standardContextual"/>
            </w:rPr>
          </w:pPr>
          <w:r>
            <w:fldChar w:fldCharType="begin"/>
          </w:r>
          <w:r>
            <w:instrText xml:space="preserve"> HYPERLINK \l "_Toc165591208" </w:instrText>
          </w:r>
          <w:r>
            <w:fldChar w:fldCharType="separate"/>
          </w:r>
          <w:r>
            <w:rPr>
              <w:rStyle w:val="24"/>
            </w:rPr>
            <w:t>2.4.2 作品难点分析</w:t>
          </w:r>
          <w:r>
            <w:tab/>
          </w:r>
          <w:r>
            <w:fldChar w:fldCharType="begin"/>
          </w:r>
          <w:r>
            <w:instrText xml:space="preserve"> PAGEREF _Toc165591208 \h </w:instrText>
          </w:r>
          <w:r>
            <w:fldChar w:fldCharType="separate"/>
          </w:r>
          <w:r>
            <w:t>5</w:t>
          </w:r>
          <w:r>
            <w:fldChar w:fldCharType="end"/>
          </w:r>
          <w:r>
            <w:fldChar w:fldCharType="end"/>
          </w:r>
        </w:p>
        <w:p w14:paraId="449C7BB7">
          <w:pPr>
            <w:pStyle w:val="17"/>
            <w:spacing w:before="156"/>
            <w:rPr>
              <w:rFonts w:asciiTheme="minorHAnsi" w:hAnsiTheme="minorHAnsi" w:eastAsiaTheme="minorEastAsia"/>
              <w14:ligatures w14:val="standardContextual"/>
            </w:rPr>
          </w:pPr>
          <w:r>
            <w:fldChar w:fldCharType="begin"/>
          </w:r>
          <w:r>
            <w:instrText xml:space="preserve"> HYPERLINK \l "_Toc165591209" </w:instrText>
          </w:r>
          <w:r>
            <w:fldChar w:fldCharType="separate"/>
          </w:r>
          <w:r>
            <w:rPr>
              <w:rStyle w:val="24"/>
            </w:rPr>
            <w:t>第3章 技术方案</w:t>
          </w:r>
          <w:r>
            <w:tab/>
          </w:r>
          <w:r>
            <w:fldChar w:fldCharType="begin"/>
          </w:r>
          <w:r>
            <w:instrText xml:space="preserve"> PAGEREF _Toc165591209 \h </w:instrText>
          </w:r>
          <w:r>
            <w:fldChar w:fldCharType="separate"/>
          </w:r>
          <w:r>
            <w:t>6</w:t>
          </w:r>
          <w:r>
            <w:fldChar w:fldCharType="end"/>
          </w:r>
          <w:r>
            <w:fldChar w:fldCharType="end"/>
          </w:r>
        </w:p>
        <w:p w14:paraId="428986DB">
          <w:pPr>
            <w:pStyle w:val="19"/>
            <w:ind w:left="210"/>
            <w:rPr>
              <w:rFonts w:asciiTheme="minorHAnsi" w:hAnsiTheme="minorHAnsi" w:eastAsiaTheme="minorEastAsia"/>
              <w:sz w:val="21"/>
              <w14:ligatures w14:val="standardContextual"/>
            </w:rPr>
          </w:pPr>
          <w:r>
            <w:fldChar w:fldCharType="begin"/>
          </w:r>
          <w:r>
            <w:instrText xml:space="preserve"> HYPERLINK \l "_Toc165591210" </w:instrText>
          </w:r>
          <w:r>
            <w:fldChar w:fldCharType="separate"/>
          </w:r>
          <w:r>
            <w:rPr>
              <w:rStyle w:val="24"/>
            </w:rPr>
            <w:t>3.1 总体设计流程</w:t>
          </w:r>
          <w:r>
            <w:tab/>
          </w:r>
          <w:r>
            <w:fldChar w:fldCharType="begin"/>
          </w:r>
          <w:r>
            <w:instrText xml:space="preserve"> PAGEREF _Toc165591210 \h </w:instrText>
          </w:r>
          <w:r>
            <w:fldChar w:fldCharType="separate"/>
          </w:r>
          <w:r>
            <w:t>6</w:t>
          </w:r>
          <w:r>
            <w:fldChar w:fldCharType="end"/>
          </w:r>
          <w:r>
            <w:fldChar w:fldCharType="end"/>
          </w:r>
        </w:p>
        <w:p w14:paraId="1CFE0BCB">
          <w:pPr>
            <w:pStyle w:val="19"/>
            <w:ind w:left="210"/>
            <w:rPr>
              <w:rFonts w:asciiTheme="minorHAnsi" w:hAnsiTheme="minorHAnsi" w:eastAsiaTheme="minorEastAsia"/>
              <w:sz w:val="21"/>
              <w14:ligatures w14:val="standardContextual"/>
            </w:rPr>
          </w:pPr>
          <w:r>
            <w:fldChar w:fldCharType="begin"/>
          </w:r>
          <w:r>
            <w:instrText xml:space="preserve"> HYPERLINK \l "_Toc165591211" </w:instrText>
          </w:r>
          <w:r>
            <w:fldChar w:fldCharType="separate"/>
          </w:r>
          <w:r>
            <w:rPr>
              <w:rStyle w:val="24"/>
            </w:rPr>
            <w:t>3.2 开发环境搭建</w:t>
          </w:r>
          <w:r>
            <w:tab/>
          </w:r>
          <w:r>
            <w:fldChar w:fldCharType="begin"/>
          </w:r>
          <w:r>
            <w:instrText xml:space="preserve"> PAGEREF _Toc165591211 \h </w:instrText>
          </w:r>
          <w:r>
            <w:fldChar w:fldCharType="separate"/>
          </w:r>
          <w:r>
            <w:t>6</w:t>
          </w:r>
          <w:r>
            <w:fldChar w:fldCharType="end"/>
          </w:r>
          <w:r>
            <w:fldChar w:fldCharType="end"/>
          </w:r>
        </w:p>
        <w:p w14:paraId="5C56FF62">
          <w:pPr>
            <w:pStyle w:val="19"/>
            <w:ind w:left="210"/>
            <w:rPr>
              <w:rFonts w:asciiTheme="minorHAnsi" w:hAnsiTheme="minorHAnsi" w:eastAsiaTheme="minorEastAsia"/>
              <w:sz w:val="21"/>
              <w14:ligatures w14:val="standardContextual"/>
            </w:rPr>
          </w:pPr>
          <w:r>
            <w:fldChar w:fldCharType="begin"/>
          </w:r>
          <w:r>
            <w:instrText xml:space="preserve"> HYPERLINK \l "_Toc165591212" </w:instrText>
          </w:r>
          <w:r>
            <w:fldChar w:fldCharType="separate"/>
          </w:r>
          <w:r>
            <w:rPr>
              <w:rStyle w:val="24"/>
            </w:rPr>
            <w:t>3.3 人流检测</w:t>
          </w:r>
          <w:r>
            <w:tab/>
          </w:r>
          <w:r>
            <w:fldChar w:fldCharType="begin"/>
          </w:r>
          <w:r>
            <w:instrText xml:space="preserve"> PAGEREF _Toc165591212 \h </w:instrText>
          </w:r>
          <w:r>
            <w:fldChar w:fldCharType="separate"/>
          </w:r>
          <w:r>
            <w:t>7</w:t>
          </w:r>
          <w:r>
            <w:fldChar w:fldCharType="end"/>
          </w:r>
          <w:r>
            <w:fldChar w:fldCharType="end"/>
          </w:r>
        </w:p>
        <w:p w14:paraId="0D4027FD">
          <w:pPr>
            <w:pStyle w:val="19"/>
            <w:ind w:left="210"/>
            <w:rPr>
              <w:rFonts w:asciiTheme="minorHAnsi" w:hAnsiTheme="minorHAnsi" w:eastAsiaTheme="minorEastAsia"/>
              <w:sz w:val="21"/>
              <w14:ligatures w14:val="standardContextual"/>
            </w:rPr>
          </w:pPr>
          <w:r>
            <w:fldChar w:fldCharType="begin"/>
          </w:r>
          <w:r>
            <w:instrText xml:space="preserve"> HYPERLINK \l "_Toc165591213" </w:instrText>
          </w:r>
          <w:r>
            <w:fldChar w:fldCharType="separate"/>
          </w:r>
          <w:r>
            <w:rPr>
              <w:rStyle w:val="24"/>
            </w:rPr>
            <w:t>3.4 车流检测</w:t>
          </w:r>
          <w:r>
            <w:tab/>
          </w:r>
          <w:r>
            <w:fldChar w:fldCharType="begin"/>
          </w:r>
          <w:r>
            <w:instrText xml:space="preserve"> PAGEREF _Toc165591213 \h </w:instrText>
          </w:r>
          <w:r>
            <w:fldChar w:fldCharType="separate"/>
          </w:r>
          <w:r>
            <w:t>8</w:t>
          </w:r>
          <w:r>
            <w:fldChar w:fldCharType="end"/>
          </w:r>
          <w:r>
            <w:fldChar w:fldCharType="end"/>
          </w:r>
        </w:p>
        <w:p w14:paraId="1F6F59EF">
          <w:pPr>
            <w:pStyle w:val="19"/>
            <w:ind w:left="210"/>
            <w:rPr>
              <w:rFonts w:asciiTheme="minorHAnsi" w:hAnsiTheme="minorHAnsi" w:eastAsiaTheme="minorEastAsia"/>
              <w:sz w:val="21"/>
              <w14:ligatures w14:val="standardContextual"/>
            </w:rPr>
          </w:pPr>
          <w:r>
            <w:fldChar w:fldCharType="begin"/>
          </w:r>
          <w:r>
            <w:instrText xml:space="preserve"> HYPERLINK \l "_Toc165591214" </w:instrText>
          </w:r>
          <w:r>
            <w:fldChar w:fldCharType="separate"/>
          </w:r>
          <w:r>
            <w:rPr>
              <w:rStyle w:val="24"/>
            </w:rPr>
            <w:t>3.5 信号灯控制</w:t>
          </w:r>
          <w:r>
            <w:tab/>
          </w:r>
          <w:r>
            <w:fldChar w:fldCharType="begin"/>
          </w:r>
          <w:r>
            <w:instrText xml:space="preserve"> PAGEREF _Toc165591214 \h </w:instrText>
          </w:r>
          <w:r>
            <w:fldChar w:fldCharType="separate"/>
          </w:r>
          <w:r>
            <w:t>9</w:t>
          </w:r>
          <w:r>
            <w:fldChar w:fldCharType="end"/>
          </w:r>
          <w:r>
            <w:fldChar w:fldCharType="end"/>
          </w:r>
        </w:p>
        <w:p w14:paraId="37D37760">
          <w:pPr>
            <w:pStyle w:val="17"/>
            <w:spacing w:before="156"/>
            <w:rPr>
              <w:rFonts w:asciiTheme="minorHAnsi" w:hAnsiTheme="minorHAnsi" w:eastAsiaTheme="minorEastAsia"/>
              <w14:ligatures w14:val="standardContextual"/>
            </w:rPr>
          </w:pPr>
          <w:r>
            <w:fldChar w:fldCharType="begin"/>
          </w:r>
          <w:r>
            <w:instrText xml:space="preserve"> HYPERLINK \l "_Toc165591215" </w:instrText>
          </w:r>
          <w:r>
            <w:fldChar w:fldCharType="separate"/>
          </w:r>
          <w:r>
            <w:rPr>
              <w:rStyle w:val="24"/>
            </w:rPr>
            <w:t>第4章 系统实现</w:t>
          </w:r>
          <w:r>
            <w:tab/>
          </w:r>
          <w:r>
            <w:fldChar w:fldCharType="begin"/>
          </w:r>
          <w:r>
            <w:instrText xml:space="preserve"> PAGEREF _Toc165591215 \h </w:instrText>
          </w:r>
          <w:r>
            <w:fldChar w:fldCharType="separate"/>
          </w:r>
          <w:r>
            <w:t>12</w:t>
          </w:r>
          <w:r>
            <w:fldChar w:fldCharType="end"/>
          </w:r>
          <w:r>
            <w:fldChar w:fldCharType="end"/>
          </w:r>
        </w:p>
        <w:p w14:paraId="351FA40A">
          <w:pPr>
            <w:pStyle w:val="19"/>
            <w:ind w:left="210"/>
            <w:rPr>
              <w:rFonts w:asciiTheme="minorHAnsi" w:hAnsiTheme="minorHAnsi" w:eastAsiaTheme="minorEastAsia"/>
              <w:sz w:val="21"/>
              <w14:ligatures w14:val="standardContextual"/>
            </w:rPr>
          </w:pPr>
          <w:r>
            <w:fldChar w:fldCharType="begin"/>
          </w:r>
          <w:r>
            <w:instrText xml:space="preserve"> HYPERLINK \l "_Toc165591216" </w:instrText>
          </w:r>
          <w:r>
            <w:fldChar w:fldCharType="separate"/>
          </w:r>
          <w:r>
            <w:rPr>
              <w:rStyle w:val="24"/>
            </w:rPr>
            <w:t>4.1 评价模型建立</w:t>
          </w:r>
          <w:r>
            <w:tab/>
          </w:r>
          <w:r>
            <w:fldChar w:fldCharType="begin"/>
          </w:r>
          <w:r>
            <w:instrText xml:space="preserve"> PAGEREF _Toc165591216 \h </w:instrText>
          </w:r>
          <w:r>
            <w:fldChar w:fldCharType="separate"/>
          </w:r>
          <w:r>
            <w:t>12</w:t>
          </w:r>
          <w:r>
            <w:fldChar w:fldCharType="end"/>
          </w:r>
          <w:r>
            <w:fldChar w:fldCharType="end"/>
          </w:r>
        </w:p>
        <w:p w14:paraId="18582CE1">
          <w:pPr>
            <w:pStyle w:val="19"/>
            <w:ind w:left="210"/>
            <w:rPr>
              <w:rFonts w:asciiTheme="minorHAnsi" w:hAnsiTheme="minorHAnsi" w:eastAsiaTheme="minorEastAsia"/>
              <w:sz w:val="21"/>
              <w14:ligatures w14:val="standardContextual"/>
            </w:rPr>
          </w:pPr>
          <w:r>
            <w:fldChar w:fldCharType="begin"/>
          </w:r>
          <w:r>
            <w:instrText xml:space="preserve"> HYPERLINK \l "_Toc165591217" </w:instrText>
          </w:r>
          <w:r>
            <w:fldChar w:fldCharType="separate"/>
          </w:r>
          <w:r>
            <w:rPr>
              <w:rStyle w:val="24"/>
            </w:rPr>
            <w:t>4.2 系统流程实现</w:t>
          </w:r>
          <w:r>
            <w:tab/>
          </w:r>
          <w:r>
            <w:fldChar w:fldCharType="begin"/>
          </w:r>
          <w:r>
            <w:instrText xml:space="preserve"> PAGEREF _Toc165591217 \h </w:instrText>
          </w:r>
          <w:r>
            <w:fldChar w:fldCharType="separate"/>
          </w:r>
          <w:r>
            <w:t>13</w:t>
          </w:r>
          <w:r>
            <w:fldChar w:fldCharType="end"/>
          </w:r>
          <w:r>
            <w:fldChar w:fldCharType="end"/>
          </w:r>
        </w:p>
        <w:p w14:paraId="713820CF">
          <w:pPr>
            <w:pStyle w:val="19"/>
            <w:ind w:left="210"/>
            <w:rPr>
              <w:rFonts w:asciiTheme="minorHAnsi" w:hAnsiTheme="minorHAnsi" w:eastAsiaTheme="minorEastAsia"/>
              <w:sz w:val="21"/>
              <w14:ligatures w14:val="standardContextual"/>
            </w:rPr>
          </w:pPr>
          <w:r>
            <w:fldChar w:fldCharType="begin"/>
          </w:r>
          <w:r>
            <w:instrText xml:space="preserve"> HYPERLINK \l "_Toc165591218" </w:instrText>
          </w:r>
          <w:r>
            <w:fldChar w:fldCharType="separate"/>
          </w:r>
          <w:r>
            <w:rPr>
              <w:rStyle w:val="24"/>
            </w:rPr>
            <w:t>4.3 难点分析及解决方案</w:t>
          </w:r>
          <w:r>
            <w:tab/>
          </w:r>
          <w:r>
            <w:fldChar w:fldCharType="begin"/>
          </w:r>
          <w:r>
            <w:instrText xml:space="preserve"> PAGEREF _Toc165591218 \h </w:instrText>
          </w:r>
          <w:r>
            <w:fldChar w:fldCharType="separate"/>
          </w:r>
          <w:r>
            <w:t>14</w:t>
          </w:r>
          <w:r>
            <w:fldChar w:fldCharType="end"/>
          </w:r>
          <w:r>
            <w:fldChar w:fldCharType="end"/>
          </w:r>
        </w:p>
        <w:p w14:paraId="7E3CD018">
          <w:pPr>
            <w:pStyle w:val="17"/>
            <w:spacing w:before="156"/>
            <w:rPr>
              <w:rFonts w:hint="default" w:eastAsia="黑体"/>
              <w:lang w:val="en-US" w:eastAsia="zh-CN"/>
            </w:rPr>
          </w:pPr>
          <w:r>
            <w:rPr>
              <w:rFonts w:hint="eastAsia"/>
              <w:lang w:val="en-US" w:eastAsia="zh-CN"/>
            </w:rPr>
            <w:t>第5章 硬件框图</w:t>
          </w:r>
        </w:p>
        <w:p w14:paraId="22A64CA6">
          <w:pPr>
            <w:pStyle w:val="17"/>
            <w:spacing w:before="156"/>
            <w:rPr>
              <w:rFonts w:asciiTheme="minorHAnsi" w:hAnsiTheme="minorHAnsi" w:eastAsiaTheme="minorEastAsia"/>
              <w14:ligatures w14:val="standardContextual"/>
            </w:rPr>
          </w:pPr>
          <w:r>
            <w:fldChar w:fldCharType="begin"/>
          </w:r>
          <w:r>
            <w:instrText xml:space="preserve"> HYPERLINK \l "_Toc165591219" </w:instrText>
          </w:r>
          <w:r>
            <w:fldChar w:fldCharType="separate"/>
          </w:r>
          <w:r>
            <w:rPr>
              <w:rStyle w:val="24"/>
            </w:rPr>
            <w:t>第</w:t>
          </w:r>
          <w:r>
            <w:rPr>
              <w:rStyle w:val="24"/>
              <w:rFonts w:hint="eastAsia"/>
              <w:lang w:val="en-US" w:eastAsia="zh-CN"/>
            </w:rPr>
            <w:t>6</w:t>
          </w:r>
          <w:r>
            <w:rPr>
              <w:rStyle w:val="24"/>
            </w:rPr>
            <w:t>章 测试分析</w:t>
          </w:r>
          <w:r>
            <w:tab/>
          </w:r>
          <w:r>
            <w:fldChar w:fldCharType="begin"/>
          </w:r>
          <w:r>
            <w:instrText xml:space="preserve"> PAGEREF _Toc165591219 \h </w:instrText>
          </w:r>
          <w:r>
            <w:fldChar w:fldCharType="separate"/>
          </w:r>
          <w:r>
            <w:t>14</w:t>
          </w:r>
          <w:r>
            <w:fldChar w:fldCharType="end"/>
          </w:r>
          <w:r>
            <w:fldChar w:fldCharType="end"/>
          </w:r>
        </w:p>
        <w:p w14:paraId="70F10DE4">
          <w:pPr>
            <w:pStyle w:val="17"/>
            <w:spacing w:before="156"/>
            <w:rPr>
              <w:rFonts w:asciiTheme="minorHAnsi" w:hAnsiTheme="minorHAnsi" w:eastAsiaTheme="minorEastAsia"/>
              <w14:ligatures w14:val="standardContextual"/>
            </w:rPr>
          </w:pPr>
          <w:r>
            <w:fldChar w:fldCharType="begin"/>
          </w:r>
          <w:r>
            <w:instrText xml:space="preserve"> HYPERLINK \l "_Toc165591220" </w:instrText>
          </w:r>
          <w:r>
            <w:fldChar w:fldCharType="separate"/>
          </w:r>
          <w:r>
            <w:rPr>
              <w:rStyle w:val="24"/>
            </w:rPr>
            <w:t>第</w:t>
          </w:r>
          <w:r>
            <w:rPr>
              <w:rStyle w:val="24"/>
              <w:rFonts w:hint="eastAsia"/>
              <w:lang w:val="en-US" w:eastAsia="zh-CN"/>
            </w:rPr>
            <w:t>7</w:t>
          </w:r>
          <w:r>
            <w:rPr>
              <w:rStyle w:val="24"/>
            </w:rPr>
            <w:t>章 作品总结</w:t>
          </w:r>
          <w:r>
            <w:tab/>
          </w:r>
          <w:r>
            <w:fldChar w:fldCharType="begin"/>
          </w:r>
          <w:r>
            <w:instrText xml:space="preserve"> PAGEREF _Toc165591220 \h </w:instrText>
          </w:r>
          <w:r>
            <w:fldChar w:fldCharType="separate"/>
          </w:r>
          <w:r>
            <w:t>15</w:t>
          </w:r>
          <w:r>
            <w:fldChar w:fldCharType="end"/>
          </w:r>
          <w:r>
            <w:fldChar w:fldCharType="end"/>
          </w:r>
        </w:p>
        <w:p w14:paraId="2EEA2BDF">
          <w:pPr>
            <w:pStyle w:val="19"/>
            <w:ind w:left="210"/>
            <w:rPr>
              <w:rFonts w:asciiTheme="minorHAnsi" w:hAnsiTheme="minorHAnsi" w:eastAsiaTheme="minorEastAsia"/>
              <w:sz w:val="21"/>
              <w14:ligatures w14:val="standardContextual"/>
            </w:rPr>
          </w:pPr>
          <w:r>
            <w:fldChar w:fldCharType="begin"/>
          </w:r>
          <w:r>
            <w:instrText xml:space="preserve"> HYPERLINK \l "_Toc165591221" </w:instrText>
          </w:r>
          <w:r>
            <w:fldChar w:fldCharType="separate"/>
          </w:r>
          <w:r>
            <w:rPr>
              <w:rFonts w:hint="eastAsia"/>
              <w:lang w:val="en-US" w:eastAsia="zh-CN"/>
            </w:rPr>
            <w:t>7</w:t>
          </w:r>
          <w:r>
            <w:rPr>
              <w:rStyle w:val="24"/>
            </w:rPr>
            <w:t>.1 作品特色与创新点</w:t>
          </w:r>
          <w:r>
            <w:tab/>
          </w:r>
          <w:r>
            <w:fldChar w:fldCharType="begin"/>
          </w:r>
          <w:r>
            <w:instrText xml:space="preserve"> PAGEREF _Toc165591221 \h </w:instrText>
          </w:r>
          <w:r>
            <w:fldChar w:fldCharType="separate"/>
          </w:r>
          <w:r>
            <w:t>15</w:t>
          </w:r>
          <w:r>
            <w:fldChar w:fldCharType="end"/>
          </w:r>
          <w:r>
            <w:fldChar w:fldCharType="end"/>
          </w:r>
        </w:p>
        <w:p w14:paraId="4B0C1FE7">
          <w:pPr>
            <w:pStyle w:val="19"/>
            <w:ind w:left="210"/>
            <w:rPr>
              <w:rFonts w:asciiTheme="minorHAnsi" w:hAnsiTheme="minorHAnsi" w:eastAsiaTheme="minorEastAsia"/>
              <w:sz w:val="21"/>
              <w14:ligatures w14:val="standardContextual"/>
            </w:rPr>
          </w:pPr>
          <w:r>
            <w:fldChar w:fldCharType="begin"/>
          </w:r>
          <w:r>
            <w:instrText xml:space="preserve"> HYPERLINK \l "_Toc165591222" </w:instrText>
          </w:r>
          <w:r>
            <w:fldChar w:fldCharType="separate"/>
          </w:r>
          <w:r>
            <w:rPr>
              <w:rFonts w:hint="eastAsia"/>
              <w:lang w:val="en-US" w:eastAsia="zh-CN"/>
            </w:rPr>
            <w:t>7</w:t>
          </w:r>
          <w:r>
            <w:rPr>
              <w:rStyle w:val="24"/>
            </w:rPr>
            <w:t>.2 应用推广</w:t>
          </w:r>
          <w:r>
            <w:tab/>
          </w:r>
          <w:r>
            <w:fldChar w:fldCharType="begin"/>
          </w:r>
          <w:r>
            <w:instrText xml:space="preserve"> PAGEREF _Toc165591222 \h </w:instrText>
          </w:r>
          <w:r>
            <w:fldChar w:fldCharType="separate"/>
          </w:r>
          <w:r>
            <w:t>16</w:t>
          </w:r>
          <w:r>
            <w:fldChar w:fldCharType="end"/>
          </w:r>
          <w:r>
            <w:fldChar w:fldCharType="end"/>
          </w:r>
        </w:p>
        <w:p w14:paraId="5FBD4146">
          <w:pPr>
            <w:pStyle w:val="19"/>
            <w:ind w:left="210"/>
            <w:rPr>
              <w:rFonts w:asciiTheme="minorHAnsi" w:hAnsiTheme="minorHAnsi" w:eastAsiaTheme="minorEastAsia"/>
              <w:sz w:val="21"/>
              <w14:ligatures w14:val="standardContextual"/>
            </w:rPr>
          </w:pPr>
          <w:r>
            <w:fldChar w:fldCharType="begin"/>
          </w:r>
          <w:r>
            <w:instrText xml:space="preserve"> HYPERLINK \l "_Toc165591223" </w:instrText>
          </w:r>
          <w:r>
            <w:fldChar w:fldCharType="separate"/>
          </w:r>
          <w:r>
            <w:rPr>
              <w:rFonts w:hint="eastAsia"/>
              <w:lang w:val="en-US" w:eastAsia="zh-CN"/>
            </w:rPr>
            <w:t>7</w:t>
          </w:r>
          <w:r>
            <w:rPr>
              <w:rStyle w:val="24"/>
            </w:rPr>
            <w:t>.3 作品展望</w:t>
          </w:r>
          <w:r>
            <w:tab/>
          </w:r>
          <w:r>
            <w:fldChar w:fldCharType="begin"/>
          </w:r>
          <w:r>
            <w:instrText xml:space="preserve"> PAGEREF _Toc165591223 \h </w:instrText>
          </w:r>
          <w:r>
            <w:fldChar w:fldCharType="separate"/>
          </w:r>
          <w:r>
            <w:t>16</w:t>
          </w:r>
          <w:r>
            <w:fldChar w:fldCharType="end"/>
          </w:r>
          <w:r>
            <w:fldChar w:fldCharType="end"/>
          </w:r>
        </w:p>
        <w:p w14:paraId="1D3D388A">
          <w:pPr>
            <w:pStyle w:val="17"/>
            <w:spacing w:before="156"/>
            <w:rPr>
              <w:rFonts w:asciiTheme="minorHAnsi" w:hAnsiTheme="minorHAnsi" w:eastAsiaTheme="minorEastAsia"/>
              <w14:ligatures w14:val="standardContextual"/>
            </w:rPr>
          </w:pPr>
          <w:r>
            <w:fldChar w:fldCharType="begin"/>
          </w:r>
          <w:r>
            <w:instrText xml:space="preserve"> HYPERLINK \l "_Toc165591224" </w:instrText>
          </w:r>
          <w:r>
            <w:fldChar w:fldCharType="separate"/>
          </w:r>
          <w:r>
            <w:rPr>
              <w:rStyle w:val="24"/>
            </w:rPr>
            <w:t>参考文献</w:t>
          </w:r>
          <w:r>
            <w:tab/>
          </w:r>
          <w:r>
            <w:fldChar w:fldCharType="begin"/>
          </w:r>
          <w:r>
            <w:instrText xml:space="preserve"> PAGEREF _Toc165591224 \h </w:instrText>
          </w:r>
          <w:r>
            <w:fldChar w:fldCharType="separate"/>
          </w:r>
          <w:r>
            <w:t>17</w:t>
          </w:r>
          <w:r>
            <w:fldChar w:fldCharType="end"/>
          </w:r>
          <w:r>
            <w:fldChar w:fldCharType="end"/>
          </w:r>
        </w:p>
        <w:p w14:paraId="316BE259">
          <w:pPr>
            <w:pStyle w:val="17"/>
            <w:spacing w:before="156"/>
            <w:rPr>
              <w:color w:val="000000" w:themeColor="text1"/>
              <w14:textFill>
                <w14:solidFill>
                  <w14:schemeClr w14:val="tx1"/>
                </w14:solidFill>
              </w14:textFill>
            </w:rPr>
          </w:pPr>
          <w:r>
            <w:rPr>
              <w:rFonts w:ascii="华文楷体" w:hAnsi="华文楷体" w:eastAsia="华文楷体"/>
              <w:color w:val="000000" w:themeColor="text1"/>
              <w:sz w:val="44"/>
              <w:lang w:val="zh-CN"/>
              <w14:textFill>
                <w14:solidFill>
                  <w14:schemeClr w14:val="tx1"/>
                </w14:solidFill>
              </w14:textFill>
            </w:rPr>
            <w:fldChar w:fldCharType="end"/>
          </w:r>
        </w:p>
      </w:sdtContent>
    </w:sdt>
    <w:p w14:paraId="299DBECE">
      <w:pPr>
        <w:pStyle w:val="2"/>
        <w:spacing w:before="936" w:after="156"/>
        <w:rPr>
          <w:color w:val="000000" w:themeColor="text1"/>
          <w14:textFill>
            <w14:solidFill>
              <w14:schemeClr w14:val="tx1"/>
            </w14:solidFill>
          </w14:textFill>
        </w:rPr>
        <w:sectPr>
          <w:footerReference r:id="rId3" w:type="default"/>
          <w:pgSz w:w="11906" w:h="16838"/>
          <w:pgMar w:top="1440" w:right="1800" w:bottom="1440" w:left="1800" w:header="851" w:footer="992" w:gutter="0"/>
          <w:cols w:space="425" w:num="1"/>
          <w:titlePg/>
          <w:docGrid w:type="lines" w:linePitch="312" w:charSpace="0"/>
        </w:sectPr>
      </w:pPr>
    </w:p>
    <w:p w14:paraId="5444CCF3">
      <w:pPr>
        <w:pStyle w:val="2"/>
        <w:spacing w:before="936" w:after="156"/>
        <w:rPr>
          <w:color w:val="000000" w:themeColor="text1"/>
          <w14:textFill>
            <w14:solidFill>
              <w14:schemeClr w14:val="tx1"/>
            </w14:solidFill>
          </w14:textFill>
        </w:rPr>
      </w:pPr>
      <w:bookmarkStart w:id="1" w:name="_Toc165591198"/>
      <w:r>
        <w:rPr>
          <w:rFonts w:hint="eastAsia"/>
          <w:color w:val="000000" w:themeColor="text1"/>
          <w14:textFill>
            <w14:solidFill>
              <w14:schemeClr w14:val="tx1"/>
            </w14:solidFill>
          </w14:textFill>
        </w:rPr>
        <w:t>作品概述</w:t>
      </w:r>
      <w:bookmarkEnd w:id="1"/>
    </w:p>
    <w:p w14:paraId="33E13AA3">
      <w:pPr>
        <w:pStyle w:val="3"/>
        <w:spacing w:before="62" w:after="62"/>
        <w:ind w:firstLine="480"/>
        <w:rPr>
          <w:lang w:val="zh-CN"/>
        </w:rPr>
      </w:pPr>
      <w:r>
        <w:rPr>
          <w:rFonts w:hint="eastAsia"/>
          <w:lang w:val="zh-CN"/>
        </w:rPr>
        <w:t>随着各地区城市化的不断完善，城市人口逐渐增多，城市通行成为人民生活中重要的一环。全国民用汽车拥有量不断增加，截至</w:t>
      </w:r>
      <w:r>
        <w:rPr>
          <w:lang w:val="zh-CN"/>
        </w:rPr>
        <w:t>2022年达到了31184.44万辆，其中私人汽车27792.11万辆。同时，城镇人口已达92071万人，占全国总人口的65.22%。在庞大的人流与车流面前，城市交通事故频发，公共交通智能化水平不足，交通信号控制反应迟钝，无法及时调整，这些问题持续影响着城市道路出行的流畅性与安全性。因此，开发一套系统以平衡不同时间、不同道路情况的人流与车流关系，成为当务之急。</w:t>
      </w:r>
    </w:p>
    <w:p w14:paraId="380919B6">
      <w:pPr>
        <w:pStyle w:val="3"/>
        <w:spacing w:before="62" w:after="62"/>
        <w:ind w:firstLine="480"/>
        <w:rPr>
          <w:lang w:val="zh-CN"/>
        </w:rPr>
      </w:pPr>
      <w:r>
        <w:rPr>
          <w:rFonts w:hint="eastAsia"/>
          <w:lang w:val="zh-CN"/>
        </w:rPr>
        <w:t>本作品提出了一种基于机器视觉的道路交通优化系统，通过在道路上设置摄像头并结合计算机视觉算法，实时监测和分析道路上的行人和车辆流量。该系统能够有效地计数进出道路的行人和车辆，并将数据与交通信号灯进行结合，实现信号灯的智能控制。通过实时监测和调整交通信号灯的状态，优化交通流量，提高道路通行效率，减少交通拥堵，并降低交通事故的发生。本作品的显著特点是检测灵敏度高、分析结果准确、对不同场景适应性强、成本低廉，且不会干扰行人和车辆的正常通行。</w:t>
      </w:r>
    </w:p>
    <w:p w14:paraId="6AC6BFD8">
      <w:pPr>
        <w:pStyle w:val="3"/>
        <w:spacing w:before="62" w:after="62"/>
        <w:ind w:firstLine="480"/>
        <w:rPr>
          <w:lang w:val="zh-CN"/>
        </w:rPr>
      </w:pPr>
      <w:r>
        <w:rPr>
          <w:rFonts w:hint="eastAsia"/>
          <w:lang w:val="zh-CN"/>
        </w:rPr>
        <w:t>作品的优点在于将先进的技术和创新理念融合到综合交通监控平台中。该系统的综合性和实时处理能力有效缓解了交通拥堵，提高了道路使用效率，优化了交通信号灯控制。通过数据分析和智能反馈，实现了交通信号的动态调整。先进的图像处理技术确保了高精度的行人和车辆检测。未来，项目不仅可应用于城市交通管理领域，还可以扩展到智慧城市监控、停车场管理等多个领域。通过与政府部门合作，为不同城市提供定制化解决方案，项目将推动更高效、安全和环保的交通管理体系。</w:t>
      </w:r>
    </w:p>
    <w:p w14:paraId="6CD3514B">
      <w:pPr>
        <w:pStyle w:val="2"/>
        <w:spacing w:before="936" w:after="156"/>
        <w:rPr>
          <w:color w:val="000000" w:themeColor="text1"/>
          <w14:textFill>
            <w14:solidFill>
              <w14:schemeClr w14:val="tx1"/>
            </w14:solidFill>
          </w14:textFill>
        </w:rPr>
      </w:pPr>
      <w:bookmarkStart w:id="2" w:name="_Toc165591199"/>
      <w:r>
        <w:rPr>
          <w:rFonts w:hint="eastAsia"/>
          <w:color w:val="000000" w:themeColor="text1"/>
          <w14:textFill>
            <w14:solidFill>
              <w14:schemeClr w14:val="tx1"/>
            </w14:solidFill>
          </w14:textFill>
        </w:rPr>
        <w:t>问题分析</w:t>
      </w:r>
      <w:bookmarkEnd w:id="2"/>
    </w:p>
    <w:p w14:paraId="7E2DE885">
      <w:pPr>
        <w:pStyle w:val="4"/>
        <w:spacing w:before="468" w:after="93"/>
        <w:rPr>
          <w:color w:val="000000" w:themeColor="text1"/>
          <w14:textFill>
            <w14:solidFill>
              <w14:schemeClr w14:val="tx1"/>
            </w14:solidFill>
          </w14:textFill>
        </w:rPr>
      </w:pPr>
      <w:bookmarkStart w:id="3" w:name="_Toc165591200"/>
      <w:r>
        <w:rPr>
          <w:rFonts w:hint="eastAsia"/>
          <w:color w:val="000000" w:themeColor="text1"/>
          <w14:textFill>
            <w14:solidFill>
              <w14:schemeClr w14:val="tx1"/>
            </w14:solidFill>
          </w14:textFill>
        </w:rPr>
        <w:t>问题来源</w:t>
      </w:r>
      <w:bookmarkEnd w:id="3"/>
    </w:p>
    <w:p w14:paraId="791634F5">
      <w:pPr>
        <w:pStyle w:val="3"/>
        <w:spacing w:before="62" w:after="62"/>
        <w:ind w:firstLine="480"/>
        <w:rPr>
          <w:color w:val="000000" w:themeColor="text1"/>
          <w14:textFill>
            <w14:solidFill>
              <w14:schemeClr w14:val="tx1"/>
            </w14:solidFill>
          </w14:textFill>
        </w:rPr>
      </w:pPr>
      <w:r>
        <w:rPr>
          <w:rFonts w:hint="eastAsia"/>
        </w:rPr>
        <w:t>随着各地区城市化的不断完善，城市人口随之增多，城市通行成为了人民生活中重要的一个环节，对道路交通的要求提出了新的挑战。据统计截至</w:t>
      </w:r>
      <w:r>
        <w:t>2022，全国民用汽车拥有量达到了31184.44万辆，私人汽车拥有量达到了27792.11万辆</w:t>
      </w:r>
      <w:r>
        <w:rPr>
          <w:rFonts w:hint="eastAsia"/>
        </w:rPr>
        <w:t>，同时城镇人口达到92071万人，占比为65.22%。在庞大的人流与车流面前，城市交通事故频发、公共交通智能化水平仍然有待提高、交通控制信号反应不够灵敏，调整不够及时等问题时刻影响着城市道路出行的流畅性与安全性。因此开发出一套系统来平衡好不同时间不同道路情况的人流与车流关系是当务之急。</w:t>
      </w:r>
    </w:p>
    <w:p w14:paraId="7EBD1CE1">
      <w:pPr>
        <w:pStyle w:val="4"/>
        <w:spacing w:before="468" w:after="93"/>
        <w:rPr>
          <w:color w:val="000000" w:themeColor="text1"/>
          <w14:textFill>
            <w14:solidFill>
              <w14:schemeClr w14:val="tx1"/>
            </w14:solidFill>
          </w14:textFill>
        </w:rPr>
      </w:pPr>
      <w:bookmarkStart w:id="4" w:name="_Toc165591201"/>
      <w:r>
        <w:rPr>
          <w:rFonts w:hint="eastAsia"/>
          <w:color w:val="000000" w:themeColor="text1"/>
          <w14:textFill>
            <w14:solidFill>
              <w14:schemeClr w14:val="tx1"/>
            </w14:solidFill>
          </w14:textFill>
        </w:rPr>
        <w:t>现有解决方案</w:t>
      </w:r>
      <w:bookmarkEnd w:id="4"/>
    </w:p>
    <w:p w14:paraId="5D052E61">
      <w:pPr>
        <w:pStyle w:val="5"/>
        <w:spacing w:before="312" w:after="62"/>
      </w:pPr>
      <w:bookmarkStart w:id="5" w:name="_Toc165591202"/>
      <w:r>
        <w:rPr>
          <w:rFonts w:hint="eastAsia"/>
        </w:rPr>
        <w:t>研究方法综述</w:t>
      </w:r>
      <w:bookmarkEnd w:id="5"/>
    </w:p>
    <w:p w14:paraId="0AAABF99">
      <w:pPr>
        <w:pStyle w:val="3"/>
        <w:spacing w:before="62" w:after="62"/>
        <w:ind w:firstLine="480"/>
      </w:pPr>
      <w:r>
        <w:rPr>
          <w:rFonts w:hint="eastAsia"/>
        </w:rPr>
        <w:t>目前主流的道路交通优化研究方法大致分为三种：机器学习和强化学习类、智能交通与仿真类、系统可靠性与稳健性类。这几种方法各有优劣，具体分析如图1所示：</w:t>
      </w:r>
    </w:p>
    <w:p w14:paraId="2DA95411">
      <w:pPr>
        <w:pStyle w:val="3"/>
        <w:spacing w:before="62" w:after="62"/>
        <w:ind w:firstLine="480"/>
        <w:jc w:val="center"/>
      </w:pPr>
      <w:r>
        <w:drawing>
          <wp:inline distT="0" distB="0" distL="0" distR="0">
            <wp:extent cx="4141470" cy="2914650"/>
            <wp:effectExtent l="38100" t="19050" r="30480" b="38100"/>
            <wp:docPr id="1671088297"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145A6396">
      <w:pPr>
        <w:pStyle w:val="3"/>
        <w:spacing w:before="62" w:after="62"/>
        <w:ind w:firstLine="420"/>
        <w:jc w:val="center"/>
        <w:rPr>
          <w:sz w:val="21"/>
          <w:szCs w:val="21"/>
        </w:rPr>
      </w:pPr>
      <w:r>
        <w:rPr>
          <w:rFonts w:hint="eastAsia"/>
          <w:sz w:val="21"/>
          <w:szCs w:val="21"/>
        </w:rPr>
        <w:t>图1 研究方法的技术比较</w:t>
      </w:r>
    </w:p>
    <w:p w14:paraId="5191AE5D">
      <w:pPr>
        <w:pStyle w:val="5"/>
        <w:spacing w:before="312" w:after="62"/>
      </w:pPr>
      <w:bookmarkStart w:id="6" w:name="_Toc165591203"/>
      <w:r>
        <w:rPr>
          <w:rFonts w:hint="eastAsia"/>
        </w:rPr>
        <w:t>研究现状</w:t>
      </w:r>
      <w:bookmarkEnd w:id="6"/>
    </w:p>
    <w:p w14:paraId="43FBAC9C">
      <w:pPr>
        <w:pStyle w:val="3"/>
        <w:spacing w:before="62" w:after="62"/>
        <w:ind w:firstLine="480"/>
      </w:pPr>
      <w:r>
        <w:rPr>
          <w:rFonts w:hint="eastAsia"/>
        </w:rPr>
        <w:t>在车路协同技术方面，汪学品</w:t>
      </w:r>
      <w:r>
        <w:rPr>
          <w:rFonts w:hint="eastAsia"/>
          <w:vertAlign w:val="superscript"/>
        </w:rPr>
        <w:t>[1]</w:t>
      </w:r>
      <w:r>
        <w:t>设计了车路协同的道路信号灯协调系统，以实现道路通行效率优化</w:t>
      </w:r>
      <w:r>
        <w:rPr>
          <w:rFonts w:hint="eastAsia"/>
        </w:rPr>
        <w:t>；</w:t>
      </w:r>
      <w:r>
        <w:t>李建春</w:t>
      </w:r>
      <w:r>
        <w:rPr>
          <w:rFonts w:hint="eastAsia"/>
        </w:rPr>
        <w:t>与</w:t>
      </w:r>
      <w:r>
        <w:t>陶崇瑾</w:t>
      </w:r>
      <w:r>
        <w:rPr>
          <w:rFonts w:hint="eastAsia"/>
          <w:vertAlign w:val="superscript"/>
        </w:rPr>
        <w:t>[2]</w:t>
      </w:r>
      <w:r>
        <w:t>通过实时采集车辆信息、实时监测交通流和调整信号灯，达到交通信号灯优化控制</w:t>
      </w:r>
      <w:r>
        <w:rPr>
          <w:rFonts w:hint="eastAsia"/>
        </w:rPr>
        <w:t>。利用深度学习，</w:t>
      </w:r>
      <w:r>
        <w:t>周爱玲</w:t>
      </w:r>
      <w:r>
        <w:rPr>
          <w:rFonts w:hint="eastAsia"/>
          <w:vertAlign w:val="superscript"/>
        </w:rPr>
        <w:t>[3]</w:t>
      </w:r>
      <w:r>
        <w:rPr>
          <w:rFonts w:hint="eastAsia"/>
        </w:rPr>
        <w:t>进行了</w:t>
      </w:r>
      <w:r>
        <w:t>基于改进 YOLOv5 的交通信号灯检测与识别算法研究</w:t>
      </w:r>
      <w:r>
        <w:rPr>
          <w:rFonts w:hint="eastAsia"/>
        </w:rPr>
        <w:t>。</w:t>
      </w:r>
      <w:r>
        <w:t>赵景然</w:t>
      </w:r>
      <w:r>
        <w:rPr>
          <w:rFonts w:hint="eastAsia"/>
          <w:vertAlign w:val="superscript"/>
        </w:rPr>
        <w:t>[4]</w:t>
      </w:r>
      <w:r>
        <w:t>建立了交叉口间的关联度模型，并利用改进 Newman 算法实现了交通控制子区的动态划分</w:t>
      </w:r>
      <w:r>
        <w:rPr>
          <w:rFonts w:hint="eastAsia"/>
        </w:rPr>
        <w:t>。针对</w:t>
      </w:r>
      <w:r>
        <w:t>模型偏差学习</w:t>
      </w:r>
      <w:r>
        <w:rPr>
          <w:rFonts w:hint="eastAsia"/>
        </w:rPr>
        <w:t>技术，</w:t>
      </w:r>
      <w:r>
        <w:t>黄玮</w:t>
      </w:r>
      <w:r>
        <w:rPr>
          <w:rFonts w:hint="eastAsia"/>
        </w:rPr>
        <w:t>，</w:t>
      </w:r>
      <w:r>
        <w:t>张轩宇，李世昌，赵靖</w:t>
      </w:r>
      <w:r>
        <w:rPr>
          <w:rFonts w:hint="eastAsia"/>
          <w:vertAlign w:val="superscript"/>
        </w:rPr>
        <w:t>[5]</w:t>
      </w:r>
      <w:r>
        <w:t>提出了一种基于模型偏差学习的交通信号控制自适应优化方法，以最小化路网行程时间为目标，建立信号控制最优化模型。</w:t>
      </w:r>
    </w:p>
    <w:p w14:paraId="59D128A5">
      <w:pPr>
        <w:pStyle w:val="5"/>
        <w:spacing w:before="312" w:after="62"/>
      </w:pPr>
      <w:bookmarkStart w:id="7" w:name="_Toc165591204"/>
      <w:r>
        <w:rPr>
          <w:rFonts w:hint="eastAsia"/>
        </w:rPr>
        <w:t>选用</w:t>
      </w:r>
      <w:r>
        <w:t>OpenCV</w:t>
      </w:r>
      <w:r>
        <w:rPr>
          <w:rFonts w:hint="eastAsia"/>
        </w:rPr>
        <w:t>技术的必要性及优势性</w:t>
      </w:r>
      <w:bookmarkEnd w:id="7"/>
    </w:p>
    <w:p w14:paraId="7BD34CCC">
      <w:pPr>
        <w:pStyle w:val="3"/>
        <w:spacing w:before="62" w:after="62"/>
        <w:ind w:firstLine="480"/>
      </w:pPr>
      <w:r>
        <w:t>OpenCV（Open Source Computer Vision Library）是一个开源计算机视觉和图像处理库。它提供了丰富的函数和工具，能够帮助开发者在计算机视觉领域进行快速开发和实验。OpenCV涵盖了许多与图像和视频处理相关的任务，如图像增强、对象检测、图像识别、特征提取、机器学习、计算机视觉算法等。</w:t>
      </w:r>
      <w:r>
        <w:rPr>
          <w:rFonts w:hint="eastAsia"/>
        </w:rPr>
        <w:t>选用O</w:t>
      </w:r>
      <w:r>
        <w:t>p</w:t>
      </w:r>
      <w:r>
        <w:rPr>
          <w:rFonts w:hint="eastAsia"/>
        </w:rPr>
        <w:t>enCV具有一下的必要性和优势性：</w:t>
      </w:r>
    </w:p>
    <w:p w14:paraId="13334477">
      <w:pPr>
        <w:pStyle w:val="3"/>
        <w:spacing w:before="62" w:after="62"/>
        <w:ind w:firstLine="480"/>
      </w:pPr>
      <w:r>
        <w:drawing>
          <wp:inline distT="0" distB="0" distL="0" distR="0">
            <wp:extent cx="5274310" cy="3515995"/>
            <wp:effectExtent l="38100" t="0" r="40640" b="0"/>
            <wp:docPr id="1590321506"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18E0628D">
      <w:pPr>
        <w:pStyle w:val="3"/>
        <w:spacing w:before="62" w:after="62"/>
        <w:ind w:firstLine="420"/>
        <w:jc w:val="center"/>
        <w:rPr>
          <w:sz w:val="21"/>
          <w:szCs w:val="21"/>
        </w:rPr>
      </w:pPr>
      <w:r>
        <w:rPr>
          <w:rFonts w:hint="eastAsia"/>
          <w:sz w:val="21"/>
          <w:szCs w:val="21"/>
        </w:rPr>
        <w:t>图2 选用O</w:t>
      </w:r>
      <w:r>
        <w:rPr>
          <w:sz w:val="21"/>
          <w:szCs w:val="21"/>
        </w:rPr>
        <w:t>p</w:t>
      </w:r>
      <w:r>
        <w:rPr>
          <w:rFonts w:hint="eastAsia"/>
          <w:sz w:val="21"/>
          <w:szCs w:val="21"/>
        </w:rPr>
        <w:t>enCV具有一下的必要性和优势性</w:t>
      </w:r>
    </w:p>
    <w:p w14:paraId="536076C1">
      <w:pPr>
        <w:pStyle w:val="4"/>
        <w:spacing w:before="468" w:after="93"/>
        <w:rPr>
          <w:color w:val="000000" w:themeColor="text1"/>
          <w14:textFill>
            <w14:solidFill>
              <w14:schemeClr w14:val="tx1"/>
            </w14:solidFill>
          </w14:textFill>
        </w:rPr>
      </w:pPr>
      <w:bookmarkStart w:id="8" w:name="_Toc165591205"/>
      <w:r>
        <w:rPr>
          <w:rFonts w:hint="eastAsia"/>
          <w:color w:val="000000" w:themeColor="text1"/>
          <w14:textFill>
            <w14:solidFill>
              <w14:schemeClr w14:val="tx1"/>
            </w14:solidFill>
          </w14:textFill>
        </w:rPr>
        <w:t>本作品要解决的痛点问题</w:t>
      </w:r>
      <w:bookmarkEnd w:id="8"/>
    </w:p>
    <w:p w14:paraId="55577FF7">
      <w:pPr>
        <w:pStyle w:val="3"/>
        <w:spacing w:before="62" w:after="62"/>
        <w:ind w:firstLine="480"/>
      </w:pPr>
      <w:r>
        <w:rPr>
          <w:rFonts w:hint="eastAsia"/>
        </w:rPr>
        <w:t>（1） 交通拥堵：现代城市面临的一个主要问题是交通拥堵，尤其是在高峰时段。这种拥堵导致出行效率低下，浪费大量时间，并增加碳排放和空气污染。作品通过优化交通信号控制和提供实时交通信息，有效缓解交通拥堵，提高道路通行效率。</w:t>
      </w:r>
    </w:p>
    <w:p w14:paraId="14F22C8B">
      <w:pPr>
        <w:pStyle w:val="3"/>
        <w:spacing w:before="62" w:after="62"/>
        <w:ind w:firstLine="480"/>
      </w:pPr>
      <w:r>
        <w:rPr>
          <w:rFonts w:hint="eastAsia"/>
        </w:rPr>
        <w:t>（2） 交通事故频发：交通事故是城市交通管理的另一个重大挑战。这不仅会导致人员伤亡和财产损失，还会进一步加剧交通拥堵。作品通过智能监控、预警和分析，识别潜在危险路段和交通行为，并采取措施预防事故发生。</w:t>
      </w:r>
    </w:p>
    <w:p w14:paraId="08BFEFA9">
      <w:pPr>
        <w:pStyle w:val="3"/>
        <w:spacing w:before="62" w:after="62"/>
        <w:ind w:firstLine="480"/>
      </w:pPr>
      <w:r>
        <w:rPr>
          <w:rFonts w:hint="eastAsia"/>
        </w:rPr>
        <w:t>（3） 交通管理效率低下：传统的交通管理方式往往依赖人工操作，反应速度慢且容易出错。作品通过引入智能化、自动化的交通管理系统，提高了交通信号和路段监控的效率和准确性。</w:t>
      </w:r>
    </w:p>
    <w:p w14:paraId="36D721CB">
      <w:pPr>
        <w:pStyle w:val="3"/>
        <w:spacing w:before="62" w:after="62"/>
        <w:ind w:firstLine="480"/>
      </w:pPr>
      <w:r>
        <w:rPr>
          <w:rFonts w:hint="eastAsia"/>
        </w:rPr>
        <w:t>（4） 交通数据不足：许多城市缺乏全面、实时的交通数据，这使得交通管理和规划变得困难。作品通过收集和分析交通数据，为城市交通规划和政策制定提供数据支持。</w:t>
      </w:r>
    </w:p>
    <w:p w14:paraId="2197BE2C">
      <w:pPr>
        <w:pStyle w:val="4"/>
        <w:spacing w:before="468" w:after="93"/>
        <w:rPr>
          <w:color w:val="000000" w:themeColor="text1"/>
          <w14:textFill>
            <w14:solidFill>
              <w14:schemeClr w14:val="tx1"/>
            </w14:solidFill>
          </w14:textFill>
        </w:rPr>
      </w:pPr>
      <w:bookmarkStart w:id="9" w:name="_Toc165591206"/>
      <w:r>
        <w:rPr>
          <w:rFonts w:hint="eastAsia"/>
          <w:color w:val="000000" w:themeColor="text1"/>
          <w14:textFill>
            <w14:solidFill>
              <w14:schemeClr w14:val="tx1"/>
            </w14:solidFill>
          </w14:textFill>
        </w:rPr>
        <w:t>解决问题的思路</w:t>
      </w:r>
      <w:bookmarkEnd w:id="9"/>
    </w:p>
    <w:p w14:paraId="7FC6055A">
      <w:pPr>
        <w:pStyle w:val="5"/>
        <w:spacing w:before="312" w:after="62"/>
        <w:rPr>
          <w:color w:val="000000" w:themeColor="text1"/>
          <w14:textFill>
            <w14:solidFill>
              <w14:schemeClr w14:val="tx1"/>
            </w14:solidFill>
          </w14:textFill>
        </w:rPr>
      </w:pPr>
      <w:bookmarkStart w:id="10" w:name="_Toc165591207"/>
      <w:r>
        <w:rPr>
          <w:rFonts w:hint="eastAsia"/>
        </w:rPr>
        <w:t>主要功能</w:t>
      </w:r>
      <w:bookmarkEnd w:id="10"/>
    </w:p>
    <w:p w14:paraId="2BCFD9B7">
      <w:pPr>
        <w:pStyle w:val="3"/>
        <w:spacing w:before="62" w:after="62"/>
        <w:ind w:firstLine="480"/>
      </w:pPr>
      <w:r>
        <w:rPr>
          <w:rFonts w:hint="eastAsia"/>
        </w:rPr>
        <w:t>本作品旨在设计一种操作方便，检测精度高，结果易懂的控制系统，主要功能如下：</w:t>
      </w:r>
    </w:p>
    <w:p w14:paraId="5230119F">
      <w:pPr>
        <w:pStyle w:val="3"/>
        <w:spacing w:before="62" w:after="62"/>
        <w:ind w:firstLine="480"/>
        <w:jc w:val="center"/>
        <w:rPr>
          <w:color w:val="000000" w:themeColor="text1"/>
          <w14:textFill>
            <w14:solidFill>
              <w14:schemeClr w14:val="tx1"/>
            </w14:solidFill>
          </w14:textFill>
        </w:rPr>
      </w:pPr>
      <w:r>
        <w:drawing>
          <wp:inline distT="0" distB="0" distL="0" distR="0">
            <wp:extent cx="3783330" cy="2529205"/>
            <wp:effectExtent l="38100" t="38100" r="26670" b="99695"/>
            <wp:docPr id="1873446019"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08677D26">
      <w:pPr>
        <w:pStyle w:val="3"/>
        <w:spacing w:before="62" w:after="62"/>
        <w:ind w:firstLine="420"/>
        <w:jc w:val="center"/>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图3 项目主要功能</w:t>
      </w:r>
    </w:p>
    <w:p w14:paraId="7F1867B4">
      <w:pPr>
        <w:pStyle w:val="5"/>
        <w:spacing w:before="312" w:after="62"/>
      </w:pPr>
      <w:bookmarkStart w:id="11" w:name="_Toc165591208"/>
      <w:r>
        <w:rPr>
          <w:rFonts w:hint="eastAsia"/>
        </w:rPr>
        <w:t>作品难点分析</w:t>
      </w:r>
      <w:bookmarkEnd w:id="11"/>
    </w:p>
    <w:p w14:paraId="0786D07C">
      <w:pPr>
        <w:pStyle w:val="3"/>
        <w:spacing w:before="62" w:after="62"/>
        <w:ind w:firstLine="482"/>
      </w:pPr>
      <w:r>
        <w:rPr>
          <w:rFonts w:hint="eastAsia"/>
          <w:b/>
          <w:bCs/>
        </w:rPr>
        <w:t>视频处理和物体检测：</w:t>
      </w:r>
      <w:r>
        <w:rPr>
          <w:rFonts w:hint="eastAsia"/>
        </w:rPr>
        <w:t>程序通过读取视频流，对帧进行处理并检测目标物体（如行人和车辆）。</w:t>
      </w:r>
    </w:p>
    <w:p w14:paraId="0625BB0C">
      <w:pPr>
        <w:pStyle w:val="3"/>
        <w:spacing w:before="62" w:after="62"/>
        <w:ind w:firstLine="480"/>
      </w:pPr>
      <w:r>
        <w:rPr>
          <w:rFonts w:hint="eastAsia"/>
        </w:rPr>
        <w:t>难点：</w:t>
      </w:r>
    </w:p>
    <w:p w14:paraId="220E9B64">
      <w:pPr>
        <w:pStyle w:val="3"/>
        <w:spacing w:before="62" w:after="62"/>
        <w:ind w:firstLine="480"/>
      </w:pPr>
      <w:r>
        <w:t>1.</w:t>
      </w:r>
      <w:r>
        <w:tab/>
      </w:r>
      <w:r>
        <w:t>使用背景减除、形态学运算等技术对视频帧进行预处理，确保检测结果准确。</w:t>
      </w:r>
    </w:p>
    <w:p w14:paraId="208CF782">
      <w:pPr>
        <w:pStyle w:val="3"/>
        <w:spacing w:before="62" w:after="62"/>
        <w:ind w:firstLine="480"/>
      </w:pPr>
      <w:r>
        <w:t>2.</w:t>
      </w:r>
      <w:r>
        <w:tab/>
      </w:r>
      <w:r>
        <w:t>使用适当的参数设置和阈值来确定有效目标物体的特征，如尺寸、形状等。</w:t>
      </w:r>
    </w:p>
    <w:p w14:paraId="5519867D">
      <w:pPr>
        <w:pStyle w:val="3"/>
        <w:spacing w:before="62" w:after="62"/>
        <w:ind w:firstLine="480"/>
      </w:pPr>
      <w:r>
        <w:t>3.</w:t>
      </w:r>
      <w:r>
        <w:tab/>
      </w:r>
      <w:r>
        <w:t>跟踪和标识目标物体，判断它们的运动方向，以便计数。</w:t>
      </w:r>
    </w:p>
    <w:p w14:paraId="0BECD15C">
      <w:pPr>
        <w:pStyle w:val="3"/>
        <w:spacing w:before="62" w:after="62"/>
        <w:ind w:firstLine="482"/>
      </w:pPr>
      <w:r>
        <w:rPr>
          <w:rFonts w:hint="eastAsia"/>
          <w:b/>
          <w:bCs/>
        </w:rPr>
        <w:t>线程管理：</w:t>
      </w:r>
      <w:r>
        <w:rPr>
          <w:rFonts w:hint="eastAsia"/>
        </w:rPr>
        <w:t>程序使用多线程来同时执行不同任务，如处理行人和车辆的计数以及显示结果。</w:t>
      </w:r>
    </w:p>
    <w:p w14:paraId="3DF6150B">
      <w:pPr>
        <w:pStyle w:val="3"/>
        <w:spacing w:before="62" w:after="62"/>
        <w:ind w:firstLine="480"/>
      </w:pPr>
      <w:r>
        <w:rPr>
          <w:rFonts w:hint="eastAsia"/>
        </w:rPr>
        <w:t>难点：</w:t>
      </w:r>
    </w:p>
    <w:p w14:paraId="4E8A3BCC">
      <w:pPr>
        <w:pStyle w:val="3"/>
        <w:spacing w:before="62" w:after="62"/>
        <w:ind w:firstLine="480"/>
      </w:pPr>
      <w:r>
        <w:t>1.</w:t>
      </w:r>
      <w:r>
        <w:tab/>
      </w:r>
      <w:r>
        <w:t>保证线程之间的同步和数据共享，避免数据竞争和其他并发问题。</w:t>
      </w:r>
    </w:p>
    <w:p w14:paraId="699EE018">
      <w:pPr>
        <w:pStyle w:val="3"/>
        <w:spacing w:before="62" w:after="62"/>
        <w:ind w:firstLine="480"/>
      </w:pPr>
      <w:r>
        <w:t>2.</w:t>
      </w:r>
      <w:r>
        <w:tab/>
      </w:r>
      <w:r>
        <w:t>线程的生命周期管理，确保线程的正确启动和终止。</w:t>
      </w:r>
    </w:p>
    <w:p w14:paraId="217B232B">
      <w:pPr>
        <w:pStyle w:val="3"/>
        <w:spacing w:before="62" w:after="62"/>
        <w:ind w:firstLine="480"/>
      </w:pPr>
      <w:r>
        <w:rPr>
          <w:rFonts w:hint="eastAsia"/>
        </w:rPr>
        <w:t>通信协议：程序通过串行通信与设备进行交互，发送控制命令并接收响应。</w:t>
      </w:r>
    </w:p>
    <w:p w14:paraId="11F745BF">
      <w:pPr>
        <w:pStyle w:val="3"/>
        <w:spacing w:before="62" w:after="62"/>
        <w:ind w:firstLine="480"/>
      </w:pPr>
      <w:r>
        <w:rPr>
          <w:rFonts w:hint="eastAsia"/>
        </w:rPr>
        <w:t>难点：</w:t>
      </w:r>
    </w:p>
    <w:p w14:paraId="20C05B0C">
      <w:pPr>
        <w:pStyle w:val="3"/>
        <w:spacing w:before="62" w:after="62"/>
        <w:ind w:firstLine="480"/>
      </w:pPr>
      <w:r>
        <w:t>1.</w:t>
      </w:r>
      <w:r>
        <w:tab/>
      </w:r>
      <w:r>
        <w:t>了解和正确实现设备所需的通信协议，包括数据格式、校验和命令执行等。</w:t>
      </w:r>
    </w:p>
    <w:p w14:paraId="02B905A0">
      <w:pPr>
        <w:pStyle w:val="3"/>
        <w:spacing w:before="62" w:after="62"/>
        <w:ind w:firstLine="480"/>
      </w:pPr>
      <w:r>
        <w:t>2.</w:t>
      </w:r>
      <w:r>
        <w:tab/>
      </w:r>
      <w:r>
        <w:t>处理通信错误和异常，确保程序的稳定运行。</w:t>
      </w:r>
    </w:p>
    <w:p w14:paraId="3E720C8C">
      <w:pPr>
        <w:pStyle w:val="3"/>
        <w:spacing w:before="62" w:after="62"/>
        <w:ind w:firstLine="482"/>
      </w:pPr>
      <w:r>
        <w:rPr>
          <w:rFonts w:hint="eastAsia"/>
          <w:b/>
          <w:bCs/>
        </w:rPr>
        <w:t>时间管理：</w:t>
      </w:r>
      <w:r>
        <w:rPr>
          <w:rFonts w:hint="eastAsia"/>
        </w:rPr>
        <w:t>程序需要根据交通灯状态的变化，控制不同阶段的计时。</w:t>
      </w:r>
    </w:p>
    <w:p w14:paraId="016963BF">
      <w:pPr>
        <w:pStyle w:val="3"/>
        <w:spacing w:before="62" w:after="62"/>
        <w:ind w:firstLine="480"/>
      </w:pPr>
      <w:r>
        <w:rPr>
          <w:rFonts w:hint="eastAsia"/>
        </w:rPr>
        <w:t>难点：</w:t>
      </w:r>
    </w:p>
    <w:p w14:paraId="1E0709DA">
      <w:pPr>
        <w:pStyle w:val="3"/>
        <w:spacing w:before="62" w:after="62"/>
        <w:ind w:firstLine="480"/>
      </w:pPr>
      <w:r>
        <w:t>1.</w:t>
      </w:r>
      <w:r>
        <w:tab/>
      </w:r>
      <w:r>
        <w:t>使用适当的时间管理策略，确保程序按计划顺序执行各个阶段。</w:t>
      </w:r>
    </w:p>
    <w:p w14:paraId="6419463C">
      <w:pPr>
        <w:pStyle w:val="3"/>
        <w:spacing w:before="62" w:after="62"/>
        <w:ind w:firstLine="480"/>
      </w:pPr>
      <w:r>
        <w:t>2.</w:t>
      </w:r>
      <w:r>
        <w:tab/>
      </w:r>
      <w:r>
        <w:t>处理不同功能模块之间的时间依赖关系，如同时对视频流进行处理和等待交通灯状态变化。</w:t>
      </w:r>
    </w:p>
    <w:p w14:paraId="5EE4CFDC">
      <w:pPr>
        <w:pStyle w:val="2"/>
        <w:spacing w:before="936" w:after="156"/>
        <w:rPr>
          <w:color w:val="000000" w:themeColor="text1"/>
          <w14:textFill>
            <w14:solidFill>
              <w14:schemeClr w14:val="tx1"/>
            </w14:solidFill>
          </w14:textFill>
        </w:rPr>
      </w:pPr>
      <w:bookmarkStart w:id="12" w:name="_Toc165591209"/>
      <w:r>
        <w:rPr>
          <w:rFonts w:hint="eastAsia"/>
          <w:color w:val="000000" w:themeColor="text1"/>
          <w14:textFill>
            <w14:solidFill>
              <w14:schemeClr w14:val="tx1"/>
            </w14:solidFill>
          </w14:textFill>
        </w:rPr>
        <w:t>技术方案</w:t>
      </w:r>
      <w:bookmarkEnd w:id="12"/>
    </w:p>
    <w:p w14:paraId="00782F4C">
      <w:pPr>
        <w:pStyle w:val="39"/>
        <w:spacing w:before="156" w:after="312"/>
        <w:rPr>
          <w:color w:val="000000" w:themeColor="text1"/>
          <w14:textFill>
            <w14:solidFill>
              <w14:schemeClr w14:val="tx1"/>
            </w14:solidFill>
          </w14:textFill>
        </w:rPr>
      </w:pPr>
      <w:r>
        <w:rPr>
          <w:rFonts w:hint="eastAsia"/>
          <w:color w:val="000000" w:themeColor="text1"/>
          <w14:textFill>
            <w14:solidFill>
              <w14:schemeClr w14:val="tx1"/>
            </w14:solidFill>
          </w14:textFill>
        </w:rPr>
        <w:t>【填写说明：从原理层面，详细介绍系统所采用的技术方案，先总体介绍，给出技术路线框架图，然后分模块详细介绍。着重介绍解决问题的思路，以及所涉及的模型、协议、算法等，以及可能的对算法的改进；原创工作详述，非原创工作简述，并尽可能标注引用文献】</w:t>
      </w:r>
    </w:p>
    <w:p w14:paraId="3E2F5925">
      <w:pPr>
        <w:pStyle w:val="4"/>
        <w:spacing w:before="468" w:after="93"/>
      </w:pPr>
      <w:bookmarkStart w:id="13" w:name="_Toc165591210"/>
      <w:r>
        <w:t>总体设计流程</w:t>
      </w:r>
      <w:bookmarkEnd w:id="13"/>
    </w:p>
    <w:p w14:paraId="2E530433">
      <w:pPr>
        <w:pStyle w:val="3"/>
        <w:spacing w:before="62" w:after="62"/>
        <w:ind w:firstLine="480"/>
      </w:pPr>
      <w:r>
        <w:rPr>
          <w:rFonts w:hint="eastAsia"/>
        </w:rPr>
        <w:t>项目通过综合运用视频处理、目标检测、交通灯控制和多线程管理等技术，实现了一个功能完整的交通监控系统</w:t>
      </w:r>
      <w:r>
        <w:rPr>
          <w:rFonts w:hint="eastAsia"/>
          <w:vertAlign w:val="superscript"/>
        </w:rPr>
        <w:t>[6]</w:t>
      </w:r>
      <w:r>
        <w:rPr>
          <w:rFonts w:hint="eastAsia"/>
        </w:rPr>
        <w:t>。系统的设计流程涉及到多个复杂模块的协调和数据交互，以确保整个系统的高效和稳定运行。总体设计流程图如下图所示：</w:t>
      </w:r>
    </w:p>
    <w:p w14:paraId="323CF2C3">
      <w:pPr>
        <w:pStyle w:val="3"/>
        <w:spacing w:before="62" w:after="62"/>
        <w:ind w:firstLine="480"/>
        <w:jc w:val="center"/>
      </w:pPr>
      <w:r>
        <w:drawing>
          <wp:inline distT="0" distB="0" distL="0" distR="0">
            <wp:extent cx="4804410" cy="3063240"/>
            <wp:effectExtent l="19050" t="38100" r="0" b="99060"/>
            <wp:docPr id="1843099039"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30C79186">
      <w:pPr>
        <w:pStyle w:val="3"/>
        <w:spacing w:before="62" w:after="62"/>
        <w:ind w:firstLine="420"/>
        <w:jc w:val="center"/>
        <w:rPr>
          <w:sz w:val="21"/>
          <w:szCs w:val="21"/>
        </w:rPr>
      </w:pPr>
      <w:r>
        <w:rPr>
          <w:rFonts w:hint="eastAsia"/>
          <w:sz w:val="21"/>
          <w:szCs w:val="21"/>
        </w:rPr>
        <w:t>图4 项目总体设计流程图</w:t>
      </w:r>
    </w:p>
    <w:p w14:paraId="339C581C">
      <w:pPr>
        <w:pStyle w:val="4"/>
        <w:spacing w:before="468" w:after="93"/>
      </w:pPr>
      <w:bookmarkStart w:id="14" w:name="_Toc165591211"/>
      <w:r>
        <w:rPr>
          <w:rFonts w:hint="eastAsia"/>
        </w:rPr>
        <w:t>开发环境搭建</w:t>
      </w:r>
      <w:bookmarkEnd w:id="14"/>
    </w:p>
    <w:p w14:paraId="2A032FE5">
      <w:pPr>
        <w:pStyle w:val="3"/>
        <w:spacing w:before="62" w:after="62"/>
        <w:ind w:firstLine="480"/>
      </w:pPr>
      <w:r>
        <w:rPr>
          <w:rFonts w:hint="eastAsia"/>
        </w:rPr>
        <w:t>为了实现代码功能，需要使用如下表的库：</w:t>
      </w:r>
    </w:p>
    <w:tbl>
      <w:tblPr>
        <w:tblStyle w:val="21"/>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36"/>
        <w:gridCol w:w="2434"/>
      </w:tblGrid>
      <w:tr w14:paraId="664B7E1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36" w:type="dxa"/>
            <w:tcBorders>
              <w:top w:val="single" w:color="auto" w:sz="18" w:space="0"/>
              <w:bottom w:val="single" w:color="auto" w:sz="8" w:space="0"/>
              <w:right w:val="single" w:color="auto" w:sz="8" w:space="0"/>
            </w:tcBorders>
          </w:tcPr>
          <w:p w14:paraId="56B23A8B">
            <w:pPr>
              <w:jc w:val="center"/>
              <w:rPr>
                <w:rFonts w:ascii="宋体" w:hAnsi="宋体" w:eastAsia="宋体"/>
              </w:rPr>
            </w:pPr>
            <w:r>
              <w:rPr>
                <w:rFonts w:hint="eastAsia" w:ascii="宋体" w:hAnsi="宋体" w:eastAsia="宋体"/>
              </w:rPr>
              <w:t>库名称</w:t>
            </w:r>
          </w:p>
        </w:tc>
        <w:tc>
          <w:tcPr>
            <w:tcW w:w="2434" w:type="dxa"/>
            <w:tcBorders>
              <w:top w:val="single" w:color="auto" w:sz="18" w:space="0"/>
              <w:bottom w:val="single" w:color="auto" w:sz="8" w:space="0"/>
            </w:tcBorders>
          </w:tcPr>
          <w:p w14:paraId="46ABA492">
            <w:pPr>
              <w:jc w:val="center"/>
              <w:rPr>
                <w:rFonts w:ascii="宋体" w:hAnsi="宋体" w:eastAsia="宋体"/>
              </w:rPr>
            </w:pPr>
            <w:r>
              <w:rPr>
                <w:rFonts w:hint="eastAsia" w:ascii="宋体" w:hAnsi="宋体" w:eastAsia="宋体"/>
              </w:rPr>
              <w:t>作用</w:t>
            </w:r>
          </w:p>
        </w:tc>
      </w:tr>
      <w:tr w14:paraId="2064AA9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36" w:type="dxa"/>
            <w:tcBorders>
              <w:top w:val="single" w:color="auto" w:sz="8" w:space="0"/>
              <w:right w:val="single" w:color="auto" w:sz="8" w:space="0"/>
            </w:tcBorders>
          </w:tcPr>
          <w:p w14:paraId="6BDC545C">
            <w:pPr>
              <w:jc w:val="center"/>
              <w:rPr>
                <w:rFonts w:ascii="宋体" w:hAnsi="宋体" w:eastAsia="宋体"/>
              </w:rPr>
            </w:pPr>
            <w:r>
              <w:rPr>
                <w:rFonts w:ascii="宋体" w:hAnsi="宋体" w:eastAsia="宋体"/>
              </w:rPr>
              <w:t>numpy</w:t>
            </w:r>
          </w:p>
        </w:tc>
        <w:tc>
          <w:tcPr>
            <w:tcW w:w="2434" w:type="dxa"/>
            <w:tcBorders>
              <w:top w:val="single" w:color="auto" w:sz="8" w:space="0"/>
            </w:tcBorders>
          </w:tcPr>
          <w:p w14:paraId="0FCE9BCA">
            <w:pPr>
              <w:jc w:val="center"/>
              <w:rPr>
                <w:rFonts w:ascii="宋体" w:hAnsi="宋体" w:eastAsia="宋体"/>
              </w:rPr>
            </w:pPr>
            <w:r>
              <w:rPr>
                <w:rFonts w:hint="eastAsia" w:ascii="宋体" w:hAnsi="宋体" w:eastAsia="宋体"/>
              </w:rPr>
              <w:t>数据处理</w:t>
            </w:r>
          </w:p>
        </w:tc>
      </w:tr>
      <w:tr w14:paraId="25B802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36" w:type="dxa"/>
            <w:tcBorders>
              <w:right w:val="single" w:color="auto" w:sz="8" w:space="0"/>
            </w:tcBorders>
          </w:tcPr>
          <w:p w14:paraId="390CB2F6">
            <w:pPr>
              <w:jc w:val="center"/>
              <w:rPr>
                <w:rFonts w:ascii="宋体" w:hAnsi="宋体" w:eastAsia="宋体"/>
              </w:rPr>
            </w:pPr>
            <w:r>
              <w:rPr>
                <w:rFonts w:hint="eastAsia" w:ascii="宋体" w:hAnsi="宋体" w:eastAsia="宋体"/>
              </w:rPr>
              <w:t>opencv-python</w:t>
            </w:r>
          </w:p>
        </w:tc>
        <w:tc>
          <w:tcPr>
            <w:tcW w:w="2434" w:type="dxa"/>
          </w:tcPr>
          <w:p w14:paraId="45B38449">
            <w:pPr>
              <w:jc w:val="center"/>
              <w:rPr>
                <w:rFonts w:ascii="宋体" w:hAnsi="宋体" w:eastAsia="宋体"/>
              </w:rPr>
            </w:pPr>
            <w:r>
              <w:rPr>
                <w:rFonts w:hint="eastAsia" w:ascii="宋体" w:hAnsi="宋体" w:eastAsia="宋体"/>
              </w:rPr>
              <w:t>计算机视觉和图像处理</w:t>
            </w:r>
          </w:p>
        </w:tc>
      </w:tr>
      <w:tr w14:paraId="692CA48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36" w:type="dxa"/>
            <w:tcBorders>
              <w:right w:val="single" w:color="auto" w:sz="8" w:space="0"/>
            </w:tcBorders>
          </w:tcPr>
          <w:p w14:paraId="546B53C2">
            <w:pPr>
              <w:jc w:val="center"/>
              <w:rPr>
                <w:rFonts w:ascii="宋体" w:hAnsi="宋体" w:eastAsia="宋体"/>
              </w:rPr>
            </w:pPr>
            <w:r>
              <w:rPr>
                <w:rFonts w:hint="eastAsia" w:ascii="宋体" w:hAnsi="宋体" w:eastAsia="宋体"/>
              </w:rPr>
              <w:t>Person</w:t>
            </w:r>
          </w:p>
        </w:tc>
        <w:tc>
          <w:tcPr>
            <w:tcW w:w="2434" w:type="dxa"/>
          </w:tcPr>
          <w:p w14:paraId="072BFFEE">
            <w:pPr>
              <w:jc w:val="center"/>
              <w:rPr>
                <w:rFonts w:ascii="宋体" w:hAnsi="宋体" w:eastAsia="宋体"/>
              </w:rPr>
            </w:pPr>
            <w:r>
              <w:rPr>
                <w:rFonts w:hint="eastAsia" w:ascii="宋体" w:hAnsi="宋体" w:eastAsia="宋体"/>
              </w:rPr>
              <w:t>自定义的模块</w:t>
            </w:r>
          </w:p>
        </w:tc>
      </w:tr>
      <w:tr w14:paraId="35204E5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36" w:type="dxa"/>
            <w:tcBorders>
              <w:right w:val="single" w:color="auto" w:sz="8" w:space="0"/>
            </w:tcBorders>
          </w:tcPr>
          <w:p w14:paraId="698F6971">
            <w:pPr>
              <w:jc w:val="center"/>
              <w:rPr>
                <w:rFonts w:ascii="宋体" w:hAnsi="宋体" w:eastAsia="宋体"/>
              </w:rPr>
            </w:pPr>
            <w:r>
              <w:rPr>
                <w:rFonts w:hint="eastAsia" w:ascii="宋体" w:hAnsi="宋体" w:eastAsia="宋体"/>
              </w:rPr>
              <w:t>serial</w:t>
            </w:r>
          </w:p>
        </w:tc>
        <w:tc>
          <w:tcPr>
            <w:tcW w:w="2434" w:type="dxa"/>
          </w:tcPr>
          <w:p w14:paraId="5AFEE3D3">
            <w:pPr>
              <w:jc w:val="center"/>
              <w:rPr>
                <w:rFonts w:ascii="宋体" w:hAnsi="宋体" w:eastAsia="宋体"/>
              </w:rPr>
            </w:pPr>
            <w:r>
              <w:rPr>
                <w:rFonts w:hint="eastAsia" w:ascii="宋体" w:hAnsi="宋体" w:eastAsia="宋体"/>
              </w:rPr>
              <w:t>与串行设备通信</w:t>
            </w:r>
          </w:p>
        </w:tc>
      </w:tr>
      <w:tr w14:paraId="30C84D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36" w:type="dxa"/>
            <w:tcBorders>
              <w:right w:val="single" w:color="auto" w:sz="8" w:space="0"/>
            </w:tcBorders>
          </w:tcPr>
          <w:p w14:paraId="74F0D942">
            <w:pPr>
              <w:jc w:val="center"/>
              <w:rPr>
                <w:rFonts w:ascii="宋体" w:hAnsi="宋体" w:eastAsia="宋体"/>
              </w:rPr>
            </w:pPr>
            <w:r>
              <w:rPr>
                <w:rFonts w:hint="eastAsia" w:ascii="宋体" w:hAnsi="宋体" w:eastAsia="宋体"/>
              </w:rPr>
              <w:t>struct</w:t>
            </w:r>
          </w:p>
        </w:tc>
        <w:tc>
          <w:tcPr>
            <w:tcW w:w="2434" w:type="dxa"/>
          </w:tcPr>
          <w:p w14:paraId="09106DE8">
            <w:pPr>
              <w:jc w:val="center"/>
              <w:rPr>
                <w:rFonts w:ascii="宋体" w:hAnsi="宋体" w:eastAsia="宋体"/>
              </w:rPr>
            </w:pPr>
            <w:r>
              <w:rPr>
                <w:rFonts w:hint="eastAsia" w:ascii="宋体" w:hAnsi="宋体" w:eastAsia="宋体"/>
              </w:rPr>
              <w:t>处理二进制数据</w:t>
            </w:r>
          </w:p>
        </w:tc>
      </w:tr>
      <w:tr w14:paraId="212ABC1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36" w:type="dxa"/>
            <w:tcBorders>
              <w:right w:val="single" w:color="auto" w:sz="8" w:space="0"/>
            </w:tcBorders>
          </w:tcPr>
          <w:p w14:paraId="07982D4B">
            <w:pPr>
              <w:jc w:val="center"/>
              <w:rPr>
                <w:rFonts w:ascii="宋体" w:hAnsi="宋体" w:eastAsia="宋体"/>
              </w:rPr>
            </w:pPr>
            <w:r>
              <w:rPr>
                <w:rFonts w:hint="eastAsia" w:ascii="宋体" w:hAnsi="宋体" w:eastAsia="宋体"/>
              </w:rPr>
              <w:t>time</w:t>
            </w:r>
          </w:p>
        </w:tc>
        <w:tc>
          <w:tcPr>
            <w:tcW w:w="2434" w:type="dxa"/>
          </w:tcPr>
          <w:p w14:paraId="7D7E0B44">
            <w:pPr>
              <w:jc w:val="center"/>
              <w:rPr>
                <w:rFonts w:ascii="宋体" w:hAnsi="宋体" w:eastAsia="宋体"/>
              </w:rPr>
            </w:pPr>
            <w:r>
              <w:rPr>
                <w:rFonts w:hint="eastAsia" w:ascii="宋体" w:hAnsi="宋体" w:eastAsia="宋体"/>
              </w:rPr>
              <w:t>提供时间相关功能</w:t>
            </w:r>
          </w:p>
        </w:tc>
      </w:tr>
      <w:tr w14:paraId="691E1D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36" w:type="dxa"/>
            <w:tcBorders>
              <w:bottom w:val="single" w:color="auto" w:sz="18" w:space="0"/>
              <w:right w:val="single" w:color="auto" w:sz="8" w:space="0"/>
            </w:tcBorders>
          </w:tcPr>
          <w:p w14:paraId="52843431">
            <w:pPr>
              <w:jc w:val="center"/>
              <w:rPr>
                <w:rFonts w:ascii="宋体" w:hAnsi="宋体" w:eastAsia="宋体"/>
              </w:rPr>
            </w:pPr>
            <w:r>
              <w:rPr>
                <w:rFonts w:hint="eastAsia" w:ascii="宋体" w:hAnsi="宋体" w:eastAsia="宋体"/>
              </w:rPr>
              <w:t>threading</w:t>
            </w:r>
          </w:p>
        </w:tc>
        <w:tc>
          <w:tcPr>
            <w:tcW w:w="2434" w:type="dxa"/>
            <w:tcBorders>
              <w:bottom w:val="single" w:color="auto" w:sz="18" w:space="0"/>
            </w:tcBorders>
          </w:tcPr>
          <w:p w14:paraId="2CF2E90D">
            <w:pPr>
              <w:jc w:val="center"/>
              <w:rPr>
                <w:rFonts w:ascii="宋体" w:hAnsi="宋体" w:eastAsia="宋体"/>
              </w:rPr>
            </w:pPr>
            <w:r>
              <w:rPr>
                <w:rFonts w:hint="eastAsia" w:ascii="宋体" w:hAnsi="宋体" w:eastAsia="宋体"/>
              </w:rPr>
              <w:t>提供线程管理功能</w:t>
            </w:r>
          </w:p>
        </w:tc>
      </w:tr>
    </w:tbl>
    <w:p w14:paraId="4A98AB83">
      <w:pPr>
        <w:pStyle w:val="12"/>
        <w:spacing w:before="93" w:after="93"/>
      </w:pPr>
      <w:r>
        <w:rPr>
          <w:rFonts w:hint="eastAsia"/>
        </w:rPr>
        <w:t xml:space="preserve">表1 </w:t>
      </w:r>
      <w:r>
        <w:t>环境依赖库及其作用</w:t>
      </w:r>
    </w:p>
    <w:p w14:paraId="6D772A8A">
      <w:pPr>
        <w:pStyle w:val="3"/>
        <w:spacing w:before="62" w:after="62"/>
        <w:ind w:firstLine="480"/>
      </w:pPr>
      <w:r>
        <w:rPr>
          <w:rFonts w:hint="eastAsia"/>
        </w:rPr>
        <w:t>在</w:t>
      </w:r>
      <w:r>
        <w:t>Person库中定义了MyPerson 类与MultiPerson 类用于分别追踪单个人的位置、轨迹、颜色和状态与追踪多个人的行为和位置。</w:t>
      </w:r>
    </w:p>
    <w:p w14:paraId="793FE2FB">
      <w:pPr>
        <w:pStyle w:val="3"/>
        <w:spacing w:before="62" w:after="62"/>
        <w:ind w:firstLine="480"/>
        <w:rPr>
          <w:rFonts w:hint="eastAsia"/>
        </w:rPr>
      </w:pPr>
      <w:r>
        <w:rPr>
          <w:rFonts w:hint="eastAsia"/>
        </w:rPr>
        <w:t>测试计算机采用Windows11系统，采用Pycharm 2023.3.2社区版作为测试环境，采用解释器版本为python3.8.7。</w:t>
      </w:r>
    </w:p>
    <w:p w14:paraId="581FE27D">
      <w:pPr>
        <w:pStyle w:val="4"/>
        <w:spacing w:before="468" w:after="93"/>
      </w:pPr>
      <w:bookmarkStart w:id="15" w:name="_Toc165591212"/>
      <w:r>
        <w:rPr>
          <w:rFonts w:hint="eastAsia"/>
        </w:rPr>
        <w:t>人流检测</w:t>
      </w:r>
      <w:bookmarkEnd w:id="15"/>
    </w:p>
    <w:p w14:paraId="43EB0A86">
      <w:pPr>
        <w:pStyle w:val="3"/>
        <w:spacing w:before="62" w:after="62"/>
        <w:ind w:firstLine="480"/>
      </w:pPr>
      <w:r>
        <w:rPr>
          <w:rFonts w:hint="eastAsia"/>
        </w:rPr>
        <w:t>项目首先完成了一个基于计算机视觉的实时人流计数系统。它的主要作用是通过处理视频流，检测和计数进出特定区域的人数，该算法基于计算机视觉中的几种基本技术来实现实时人流计数。</w:t>
      </w:r>
    </w:p>
    <w:p w14:paraId="592886EB">
      <w:pPr>
        <w:pStyle w:val="3"/>
        <w:spacing w:before="62" w:after="62"/>
        <w:ind w:firstLine="482"/>
      </w:pPr>
      <w:r>
        <w:rPr>
          <w:rFonts w:hint="eastAsia"/>
          <w:b/>
          <w:bCs/>
        </w:rPr>
        <w:t>①</w:t>
      </w:r>
      <w:r>
        <w:rPr>
          <w:b/>
          <w:bCs/>
        </w:rPr>
        <w:t xml:space="preserve"> 视频帧的读取和处理：</w:t>
      </w:r>
      <w:r>
        <w:t>每次从视频文件中读取一帧图像，并将其转换为灰度图像或进行模糊处理（如高斯模糊），以降低噪音。数学公式如下：</w:t>
      </w:r>
    </w:p>
    <w:p w14:paraId="7222FE18">
      <w:pPr>
        <w:pStyle w:val="3"/>
        <w:spacing w:before="62" w:after="62"/>
        <w:ind w:firstLine="480"/>
        <w:jc w:val="center"/>
        <w:rPr>
          <w:rFonts w:cs="Times New Roman"/>
          <w:color w:val="0D0D0D"/>
          <w:sz w:val="29"/>
          <w:szCs w:val="29"/>
          <w:shd w:val="clear" w:color="auto" w:fill="FFFFFF"/>
        </w:rPr>
      </w:pPr>
      <w:r>
        <w:rPr>
          <w:rStyle w:val="41"/>
          <w:rFonts w:ascii="KaTeX_Math" w:hAnsi="KaTeX_Math"/>
          <w:i/>
          <w:iCs/>
        </w:rPr>
        <w:t>I</w:t>
      </w:r>
      <w:r>
        <w:rPr>
          <w:rStyle w:val="41"/>
          <w:sz w:val="17"/>
          <w:szCs w:val="17"/>
        </w:rPr>
        <w:t>gray</w:t>
      </w:r>
      <w:r>
        <w:rPr>
          <w:rStyle w:val="42"/>
          <w:rFonts w:hint="eastAsia" w:ascii="MS Gothic" w:hAnsi="MS Gothic" w:eastAsia="MS Gothic" w:cs="MS Gothic"/>
          <w:sz w:val="2"/>
          <w:szCs w:val="2"/>
        </w:rPr>
        <w:t>​</w:t>
      </w:r>
      <w:r>
        <w:rPr>
          <w:rStyle w:val="43"/>
        </w:rPr>
        <w:t>=</w:t>
      </w:r>
      <w:r>
        <w:rPr>
          <w:rStyle w:val="41"/>
        </w:rPr>
        <w:t>0.299</w:t>
      </w:r>
      <w:r>
        <w:rPr>
          <w:rStyle w:val="44"/>
          <w:rFonts w:hint="eastAsia" w:ascii="MS Gothic" w:hAnsi="MS Gothic" w:eastAsia="MS Gothic" w:cs="MS Gothic"/>
        </w:rPr>
        <w:t>⋅</w:t>
      </w:r>
      <w:r>
        <w:rPr>
          <w:rStyle w:val="41"/>
          <w:rFonts w:ascii="KaTeX_Math" w:hAnsi="KaTeX_Math"/>
          <w:i/>
          <w:iCs/>
        </w:rPr>
        <w:t>I</w:t>
      </w:r>
      <w:r>
        <w:rPr>
          <w:rStyle w:val="41"/>
          <w:sz w:val="17"/>
          <w:szCs w:val="17"/>
        </w:rPr>
        <w:t>R</w:t>
      </w:r>
      <w:r>
        <w:rPr>
          <w:rStyle w:val="42"/>
          <w:rFonts w:hint="eastAsia" w:ascii="MS Gothic" w:hAnsi="MS Gothic" w:eastAsia="MS Gothic" w:cs="MS Gothic"/>
          <w:sz w:val="2"/>
          <w:szCs w:val="2"/>
        </w:rPr>
        <w:t>​</w:t>
      </w:r>
      <w:r>
        <w:rPr>
          <w:rStyle w:val="44"/>
        </w:rPr>
        <w:t>+</w:t>
      </w:r>
      <w:r>
        <w:rPr>
          <w:rStyle w:val="41"/>
        </w:rPr>
        <w:t>0.587</w:t>
      </w:r>
      <w:r>
        <w:rPr>
          <w:rStyle w:val="44"/>
          <w:rFonts w:hint="eastAsia" w:ascii="MS Gothic" w:hAnsi="MS Gothic" w:eastAsia="MS Gothic" w:cs="MS Gothic"/>
        </w:rPr>
        <w:t>⋅</w:t>
      </w:r>
      <w:r>
        <w:rPr>
          <w:rStyle w:val="41"/>
          <w:rFonts w:ascii="KaTeX_Math" w:hAnsi="KaTeX_Math"/>
          <w:i/>
          <w:iCs/>
        </w:rPr>
        <w:t>I</w:t>
      </w:r>
      <w:r>
        <w:rPr>
          <w:rStyle w:val="41"/>
          <w:sz w:val="17"/>
          <w:szCs w:val="17"/>
        </w:rPr>
        <w:t>G</w:t>
      </w:r>
      <w:r>
        <w:rPr>
          <w:rStyle w:val="42"/>
          <w:rFonts w:hint="eastAsia" w:ascii="MS Gothic" w:hAnsi="MS Gothic" w:eastAsia="MS Gothic" w:cs="MS Gothic"/>
          <w:sz w:val="2"/>
          <w:szCs w:val="2"/>
        </w:rPr>
        <w:t>​</w:t>
      </w:r>
      <w:r>
        <w:rPr>
          <w:rStyle w:val="44"/>
        </w:rPr>
        <w:t>+</w:t>
      </w:r>
      <w:r>
        <w:rPr>
          <w:rStyle w:val="41"/>
        </w:rPr>
        <w:t>0.114</w:t>
      </w:r>
      <w:r>
        <w:rPr>
          <w:rStyle w:val="44"/>
          <w:rFonts w:hint="eastAsia" w:ascii="MS Gothic" w:hAnsi="MS Gothic" w:eastAsia="MS Gothic" w:cs="MS Gothic"/>
        </w:rPr>
        <w:t>⋅</w:t>
      </w:r>
      <w:r>
        <w:rPr>
          <w:rStyle w:val="41"/>
          <w:rFonts w:ascii="KaTeX_Math" w:hAnsi="KaTeX_Math"/>
          <w:i/>
          <w:iCs/>
        </w:rPr>
        <w:t>I</w:t>
      </w:r>
      <w:r>
        <w:rPr>
          <w:rStyle w:val="41"/>
          <w:rFonts w:cs="Times New Roman"/>
          <w:color w:val="0D0D0D"/>
          <w:sz w:val="20"/>
          <w:szCs w:val="20"/>
          <w:shd w:val="clear" w:color="auto" w:fill="FFFFFF"/>
        </w:rPr>
        <w:t>B</w:t>
      </w:r>
      <w:r>
        <w:rPr>
          <w:rStyle w:val="42"/>
          <w:rFonts w:cs="Times New Roman"/>
          <w:color w:val="0D0D0D"/>
          <w:sz w:val="2"/>
          <w:szCs w:val="2"/>
          <w:shd w:val="clear" w:color="auto" w:fill="FFFFFF"/>
        </w:rPr>
        <w:t>​</w:t>
      </w:r>
    </w:p>
    <w:p w14:paraId="7D718B94">
      <w:pPr>
        <w:pStyle w:val="3"/>
        <w:spacing w:before="62" w:after="62"/>
        <w:ind w:firstLine="480"/>
      </w:pPr>
      <w:r>
        <w:rPr>
          <w:rFonts w:hint="eastAsia"/>
        </w:rPr>
        <w:t>其中，</w:t>
      </w:r>
      <w:r>
        <w:rPr>
          <w:rFonts w:ascii="Cambria Math" w:hAnsi="Cambria Math" w:cs="Cambria Math"/>
        </w:rPr>
        <w:t>𝐼</w:t>
      </w:r>
      <w:r>
        <w:rPr>
          <w:vertAlign w:val="subscript"/>
        </w:rPr>
        <w:t>gray</w:t>
      </w:r>
      <w:r>
        <w:t>是灰度图像，</w:t>
      </w:r>
      <w:r>
        <w:rPr>
          <w:rFonts w:ascii="Cambria Math" w:hAnsi="Cambria Math" w:cs="Cambria Math"/>
        </w:rPr>
        <w:t>𝐼</w:t>
      </w:r>
      <w:r>
        <w:rPr>
          <w:vertAlign w:val="subscript"/>
        </w:rPr>
        <w:t>R</w:t>
      </w:r>
      <w:r>
        <w:t>、</w:t>
      </w:r>
      <w:r>
        <w:rPr>
          <w:rFonts w:ascii="Cambria Math" w:hAnsi="Cambria Math" w:cs="Cambria Math"/>
        </w:rPr>
        <w:t>𝐼</w:t>
      </w:r>
      <w:r>
        <w:rPr>
          <w:vertAlign w:val="subscript"/>
        </w:rPr>
        <w:t>G</w:t>
      </w:r>
      <w:r>
        <w:t>、</w:t>
      </w:r>
      <w:r>
        <w:rPr>
          <w:rFonts w:ascii="Cambria Math" w:hAnsi="Cambria Math" w:cs="Cambria Math"/>
        </w:rPr>
        <w:t>𝐼</w:t>
      </w:r>
      <w:r>
        <w:rPr>
          <w:vertAlign w:val="subscript"/>
        </w:rPr>
        <w:t>B</w:t>
      </w:r>
      <w:r>
        <w:t>是原始图像的红、绿、蓝通道。</w:t>
      </w:r>
    </w:p>
    <w:p w14:paraId="0E134E27">
      <w:pPr>
        <w:pStyle w:val="3"/>
        <w:spacing w:before="62" w:after="62"/>
        <w:ind w:firstLine="482"/>
      </w:pPr>
      <w:r>
        <w:rPr>
          <w:rFonts w:hint="eastAsia"/>
          <w:b/>
          <w:bCs/>
        </w:rPr>
        <w:t>②</w:t>
      </w:r>
      <w:r>
        <w:rPr>
          <w:b/>
          <w:bCs/>
        </w:rPr>
        <w:t xml:space="preserve"> 背景减除：</w:t>
      </w:r>
      <w:r>
        <w:t>使用背景减除算法（如 KNN 或 MOG2）提取前景对象（人）。该算法基于模型学习视频中的背景，然后将新帧中的像素与背景模型进行比较，识别出前景。公式如下：</w:t>
      </w:r>
    </w:p>
    <w:p w14:paraId="2B7F38C8">
      <w:pPr>
        <w:pStyle w:val="3"/>
        <w:spacing w:before="62" w:after="62"/>
        <w:ind w:firstLine="480"/>
        <w:jc w:val="center"/>
      </w:pPr>
      <w:r>
        <w:drawing>
          <wp:inline distT="0" distB="0" distL="0" distR="0">
            <wp:extent cx="4137660" cy="830580"/>
            <wp:effectExtent l="0" t="0" r="0" b="7620"/>
            <wp:docPr id="1021320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20925" name="图片 1"/>
                    <pic:cNvPicPr>
                      <a:picLocks noChangeAspect="1"/>
                    </pic:cNvPicPr>
                  </pic:nvPicPr>
                  <pic:blipFill>
                    <a:blip r:embed="rId26"/>
                    <a:stretch>
                      <a:fillRect/>
                    </a:stretch>
                  </pic:blipFill>
                  <pic:spPr>
                    <a:xfrm>
                      <a:off x="0" y="0"/>
                      <a:ext cx="4138019" cy="830652"/>
                    </a:xfrm>
                    <a:prstGeom prst="rect">
                      <a:avLst/>
                    </a:prstGeom>
                  </pic:spPr>
                </pic:pic>
              </a:graphicData>
            </a:graphic>
          </wp:inline>
        </w:drawing>
      </w:r>
    </w:p>
    <w:p w14:paraId="7EC89B0D">
      <w:pPr>
        <w:pStyle w:val="3"/>
        <w:spacing w:before="62" w:after="62"/>
        <w:ind w:firstLine="420"/>
        <w:jc w:val="center"/>
        <w:rPr>
          <w:sz w:val="21"/>
          <w:szCs w:val="21"/>
        </w:rPr>
      </w:pPr>
      <w:r>
        <w:rPr>
          <w:rFonts w:hint="eastAsia"/>
          <w:sz w:val="21"/>
          <w:szCs w:val="21"/>
        </w:rPr>
        <w:t>图5 背景减除公式</w:t>
      </w:r>
    </w:p>
    <w:p w14:paraId="025B83C7">
      <w:pPr>
        <w:pStyle w:val="3"/>
        <w:spacing w:before="62" w:after="62"/>
        <w:ind w:firstLine="480"/>
      </w:pPr>
      <w:r>
        <w:t>其中，</w:t>
      </w:r>
      <w:r>
        <w:rPr>
          <w:rFonts w:ascii="Cambria Math" w:hAnsi="Cambria Math" w:cs="Cambria Math"/>
        </w:rPr>
        <w:t>𝐼</w:t>
      </w:r>
      <w:r>
        <w:rPr>
          <w:vertAlign w:val="subscript"/>
        </w:rPr>
        <w:t>current</w:t>
      </w:r>
      <w:r>
        <w:t>是当前帧中的像素值，</w:t>
      </w:r>
      <w:r>
        <w:rPr>
          <w:rFonts w:ascii="Cambria Math" w:hAnsi="Cambria Math" w:cs="Cambria Math"/>
        </w:rPr>
        <w:t>𝐼</w:t>
      </w:r>
      <w:r>
        <w:rPr>
          <w:vertAlign w:val="subscript"/>
        </w:rPr>
        <w:t>background</w:t>
      </w:r>
      <w:r>
        <w:t>是背景模型中的像素值，阈值用于判断当前帧的像素是否与背景显著不同。</w:t>
      </w:r>
    </w:p>
    <w:p w14:paraId="34237AC4">
      <w:pPr>
        <w:pStyle w:val="3"/>
        <w:spacing w:before="62" w:after="62"/>
        <w:ind w:firstLine="482"/>
      </w:pPr>
      <w:r>
        <w:rPr>
          <w:rFonts w:hint="eastAsia"/>
          <w:b/>
          <w:bCs/>
        </w:rPr>
        <w:t>③</w:t>
      </w:r>
      <w:r>
        <w:rPr>
          <w:b/>
          <w:bCs/>
        </w:rPr>
        <w:t xml:space="preserve"> 形态学处理：</w:t>
      </w:r>
      <w:r>
        <w:t>对前景图像进行形态学处理（如开闭操作），以去除噪声并连接断开的前景区域。公式如下：</w:t>
      </w:r>
    </w:p>
    <w:p w14:paraId="283A3E6B">
      <w:pPr>
        <w:pStyle w:val="3"/>
        <w:spacing w:before="62" w:after="62"/>
        <w:ind w:firstLine="480"/>
        <w:jc w:val="center"/>
      </w:pPr>
      <w:r>
        <w:drawing>
          <wp:inline distT="0" distB="0" distL="0" distR="0">
            <wp:extent cx="4122420" cy="685800"/>
            <wp:effectExtent l="0" t="0" r="0" b="0"/>
            <wp:docPr id="1714754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54679" name="图片 1"/>
                    <pic:cNvPicPr>
                      <a:picLocks noChangeAspect="1"/>
                    </pic:cNvPicPr>
                  </pic:nvPicPr>
                  <pic:blipFill>
                    <a:blip r:embed="rId27"/>
                    <a:stretch>
                      <a:fillRect/>
                    </a:stretch>
                  </pic:blipFill>
                  <pic:spPr>
                    <a:xfrm>
                      <a:off x="0" y="0"/>
                      <a:ext cx="4122777" cy="685859"/>
                    </a:xfrm>
                    <a:prstGeom prst="rect">
                      <a:avLst/>
                    </a:prstGeom>
                  </pic:spPr>
                </pic:pic>
              </a:graphicData>
            </a:graphic>
          </wp:inline>
        </w:drawing>
      </w:r>
    </w:p>
    <w:p w14:paraId="296E5D03">
      <w:pPr>
        <w:pStyle w:val="3"/>
        <w:spacing w:before="62" w:after="62"/>
        <w:ind w:firstLine="420"/>
        <w:jc w:val="center"/>
        <w:rPr>
          <w:sz w:val="21"/>
          <w:szCs w:val="21"/>
        </w:rPr>
      </w:pPr>
      <w:r>
        <w:rPr>
          <w:rFonts w:hint="eastAsia"/>
          <w:sz w:val="21"/>
          <w:szCs w:val="21"/>
        </w:rPr>
        <w:t>图6 形态学处理公式</w:t>
      </w:r>
    </w:p>
    <w:p w14:paraId="7C66EE92">
      <w:pPr>
        <w:pStyle w:val="3"/>
        <w:spacing w:before="62" w:after="62"/>
        <w:ind w:firstLine="482"/>
      </w:pPr>
      <w:r>
        <w:rPr>
          <w:rFonts w:hint="eastAsia"/>
          <w:b/>
          <w:bCs/>
        </w:rPr>
        <w:t>④</w:t>
      </w:r>
      <w:r>
        <w:rPr>
          <w:b/>
          <w:bCs/>
        </w:rPr>
        <w:t xml:space="preserve"> 对象检测和跟踪：</w:t>
      </w:r>
      <w:r>
        <w:t>通过检测前景图像中的轮廓，计算出对象的边界矩形和重心。然后，根据对象的位置和运动方向进行跟踪。公式如下：</w:t>
      </w:r>
    </w:p>
    <w:p w14:paraId="699A17CA">
      <w:pPr>
        <w:pStyle w:val="3"/>
        <w:spacing w:before="62" w:after="62"/>
        <w:ind w:firstLine="480"/>
        <w:jc w:val="center"/>
      </w:pPr>
      <w:r>
        <w:drawing>
          <wp:inline distT="0" distB="0" distL="0" distR="0">
            <wp:extent cx="1760220" cy="1280160"/>
            <wp:effectExtent l="0" t="0" r="0" b="0"/>
            <wp:docPr id="1525564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64105" name="图片 1"/>
                    <pic:cNvPicPr>
                      <a:picLocks noChangeAspect="1"/>
                    </pic:cNvPicPr>
                  </pic:nvPicPr>
                  <pic:blipFill>
                    <a:blip r:embed="rId28"/>
                    <a:stretch>
                      <a:fillRect/>
                    </a:stretch>
                  </pic:blipFill>
                  <pic:spPr>
                    <a:xfrm>
                      <a:off x="0" y="0"/>
                      <a:ext cx="1760373" cy="1280271"/>
                    </a:xfrm>
                    <a:prstGeom prst="rect">
                      <a:avLst/>
                    </a:prstGeom>
                  </pic:spPr>
                </pic:pic>
              </a:graphicData>
            </a:graphic>
          </wp:inline>
        </w:drawing>
      </w:r>
    </w:p>
    <w:p w14:paraId="4527EB40">
      <w:pPr>
        <w:pStyle w:val="3"/>
        <w:spacing w:before="62" w:after="62"/>
        <w:ind w:firstLine="420"/>
        <w:jc w:val="center"/>
        <w:rPr>
          <w:sz w:val="21"/>
          <w:szCs w:val="21"/>
        </w:rPr>
      </w:pPr>
      <w:r>
        <w:rPr>
          <w:rFonts w:hint="eastAsia"/>
          <w:sz w:val="21"/>
          <w:szCs w:val="21"/>
        </w:rPr>
        <w:t>图7 对象检测和跟踪公式</w:t>
      </w:r>
    </w:p>
    <w:p w14:paraId="2BCAEEE1">
      <w:pPr>
        <w:pStyle w:val="3"/>
        <w:spacing w:before="62" w:after="62"/>
        <w:ind w:firstLine="480"/>
      </w:pPr>
      <w:r>
        <w:rPr>
          <w:rFonts w:hint="eastAsia"/>
        </w:rPr>
        <w:t>其中，</w:t>
      </w:r>
      <w:r>
        <w:rPr>
          <w:rFonts w:ascii="Cambria Math" w:hAnsi="Cambria Math" w:cs="Cambria Math"/>
        </w:rPr>
        <w:t>𝑐𝑥</w:t>
      </w:r>
      <w:r>
        <w:t>和</w:t>
      </w:r>
      <w:r>
        <w:rPr>
          <w:rFonts w:ascii="Cambria Math" w:hAnsi="Cambria Math" w:cs="Cambria Math"/>
        </w:rPr>
        <w:t>𝑐𝑦</w:t>
      </w:r>
      <w:r>
        <w:t>是对象的重心坐标，</w:t>
      </w:r>
      <w:r>
        <w:rPr>
          <w:rFonts w:ascii="Cambria Math" w:hAnsi="Cambria Math" w:cs="Cambria Math"/>
        </w:rPr>
        <w:t>𝑥</w:t>
      </w:r>
      <w:r>
        <w:rPr>
          <w:rFonts w:ascii="Cambria Math" w:hAnsi="Cambria Math" w:cs="Cambria Math"/>
          <w:vertAlign w:val="subscript"/>
        </w:rPr>
        <w:t>𝑖</w:t>
      </w:r>
      <w:r>
        <w:t>、</w:t>
      </w:r>
      <w:r>
        <w:rPr>
          <w:rFonts w:ascii="Cambria Math" w:hAnsi="Cambria Math" w:cs="Cambria Math"/>
        </w:rPr>
        <w:t>𝑦</w:t>
      </w:r>
      <w:r>
        <w:rPr>
          <w:rFonts w:ascii="Cambria Math" w:hAnsi="Cambria Math" w:cs="Cambria Math"/>
          <w:vertAlign w:val="subscript"/>
        </w:rPr>
        <w:t>𝑖</w:t>
      </w:r>
      <w:r>
        <w:t>、</w:t>
      </w:r>
      <w:r>
        <w:rPr>
          <w:rFonts w:ascii="Cambria Math" w:hAnsi="Cambria Math" w:cs="Cambria Math"/>
        </w:rPr>
        <w:t>𝑤</w:t>
      </w:r>
      <w:r>
        <w:rPr>
          <w:rFonts w:ascii="Cambria Math" w:hAnsi="Cambria Math" w:cs="Cambria Math"/>
          <w:vertAlign w:val="subscript"/>
        </w:rPr>
        <w:t>𝑖</w:t>
      </w:r>
      <w:r>
        <w:t>是对象轮廓的像素坐标和权重。</w:t>
      </w:r>
    </w:p>
    <w:p w14:paraId="60C4B906">
      <w:pPr>
        <w:pStyle w:val="3"/>
        <w:spacing w:before="62" w:after="62"/>
        <w:ind w:firstLine="482"/>
      </w:pPr>
      <w:r>
        <w:rPr>
          <w:rFonts w:hint="eastAsia"/>
          <w:b/>
          <w:bCs/>
        </w:rPr>
        <w:t>⑤</w:t>
      </w:r>
      <w:r>
        <w:rPr>
          <w:b/>
          <w:bCs/>
        </w:rPr>
        <w:t xml:space="preserve"> 计数：</w:t>
      </w:r>
      <w:r>
        <w:t>根据对象的运动方向和定义的计数线，判断对象是否进出指定区域，并计数。</w:t>
      </w:r>
    </w:p>
    <w:p w14:paraId="0308E431">
      <w:pPr>
        <w:pStyle w:val="3"/>
        <w:spacing w:before="62" w:after="62"/>
        <w:ind w:firstLine="480"/>
        <w:jc w:val="center"/>
      </w:pPr>
      <w:r>
        <w:drawing>
          <wp:inline distT="0" distB="0" distL="0" distR="0">
            <wp:extent cx="3185160" cy="1333500"/>
            <wp:effectExtent l="0" t="0" r="0" b="0"/>
            <wp:docPr id="2429096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09617" name="图片 1"/>
                    <pic:cNvPicPr>
                      <a:picLocks noChangeAspect="1"/>
                    </pic:cNvPicPr>
                  </pic:nvPicPr>
                  <pic:blipFill>
                    <a:blip r:embed="rId29"/>
                    <a:stretch>
                      <a:fillRect/>
                    </a:stretch>
                  </pic:blipFill>
                  <pic:spPr>
                    <a:xfrm>
                      <a:off x="0" y="0"/>
                      <a:ext cx="3185436" cy="1333616"/>
                    </a:xfrm>
                    <a:prstGeom prst="rect">
                      <a:avLst/>
                    </a:prstGeom>
                  </pic:spPr>
                </pic:pic>
              </a:graphicData>
            </a:graphic>
          </wp:inline>
        </w:drawing>
      </w:r>
    </w:p>
    <w:p w14:paraId="743F4AD2">
      <w:pPr>
        <w:pStyle w:val="3"/>
        <w:spacing w:before="62" w:after="62"/>
        <w:ind w:firstLine="420"/>
        <w:jc w:val="center"/>
        <w:rPr>
          <w:sz w:val="21"/>
          <w:szCs w:val="21"/>
        </w:rPr>
      </w:pPr>
      <w:r>
        <w:rPr>
          <w:rFonts w:hint="eastAsia"/>
          <w:sz w:val="21"/>
          <w:szCs w:val="21"/>
        </w:rPr>
        <w:t>图8 计数代码</w:t>
      </w:r>
    </w:p>
    <w:p w14:paraId="067D9072">
      <w:pPr>
        <w:pStyle w:val="3"/>
        <w:spacing w:before="62" w:after="62"/>
        <w:ind w:firstLine="482"/>
      </w:pPr>
      <w:r>
        <w:rPr>
          <w:rFonts w:hint="eastAsia"/>
          <w:b/>
          <w:bCs/>
        </w:rPr>
        <w:t>⑥</w:t>
      </w:r>
      <w:r>
        <w:rPr>
          <w:b/>
          <w:bCs/>
        </w:rPr>
        <w:t xml:space="preserve"> 可视化</w:t>
      </w:r>
      <w:r>
        <w:t>：在视频帧上绘制计数线、计数结果以及对象轨迹等信息，以便用户直观地了解当前人流计数情况。</w:t>
      </w:r>
    </w:p>
    <w:p w14:paraId="0807784F">
      <w:pPr>
        <w:pStyle w:val="4"/>
        <w:spacing w:before="468" w:after="93"/>
      </w:pPr>
      <w:bookmarkStart w:id="16" w:name="_Toc165591213"/>
      <w:r>
        <w:rPr>
          <w:rFonts w:hint="eastAsia"/>
        </w:rPr>
        <w:t>车流检测</w:t>
      </w:r>
      <w:bookmarkEnd w:id="16"/>
    </w:p>
    <w:p w14:paraId="431EFB6F">
      <w:pPr>
        <w:pStyle w:val="3"/>
        <w:spacing w:before="62" w:after="62"/>
        <w:ind w:firstLine="480"/>
      </w:pPr>
      <w:r>
        <w:rPr>
          <w:rFonts w:hint="eastAsia"/>
        </w:rPr>
        <w:t>该功能定义了三个函数：</w:t>
      </w:r>
      <w:r>
        <w:t>print_hello()、print_numbers(num) 和 test2()，并在最后创建了三个线程来同时运行这三个函数。这种并行执行的方式通常用于实时视频处理或监控场景，以同时处理多个任务。算法核心是通过处理视频帧，识别并验证对象，然后根据对象通过检测线的位置来计数</w:t>
      </w:r>
      <w:r>
        <w:rPr>
          <w:rFonts w:hint="eastAsia"/>
        </w:rPr>
        <w:t>。</w:t>
      </w:r>
      <w:r>
        <w:rPr>
          <w:rFonts w:hint="eastAsia"/>
          <w:vertAlign w:val="superscript"/>
        </w:rPr>
        <w:t>[7]</w:t>
      </w:r>
    </w:p>
    <w:p w14:paraId="360E9C9B">
      <w:pPr>
        <w:pStyle w:val="3"/>
        <w:spacing w:before="62" w:after="62"/>
        <w:ind w:firstLine="480"/>
      </w:pPr>
      <w:r>
        <w:rPr>
          <w:rFonts w:hint="eastAsia"/>
        </w:rPr>
        <w:t>其中具体涉及到的原理如下：</w:t>
      </w:r>
    </w:p>
    <w:p w14:paraId="26633FB2">
      <w:pPr>
        <w:pStyle w:val="3"/>
        <w:spacing w:before="62" w:after="62"/>
        <w:ind w:firstLine="482"/>
      </w:pPr>
      <w:r>
        <w:rPr>
          <w:rFonts w:hint="eastAsia"/>
          <w:b/>
          <w:bCs/>
        </w:rPr>
        <w:t>①</w:t>
      </w:r>
      <w:r>
        <w:rPr>
          <w:b/>
          <w:bCs/>
        </w:rPr>
        <w:t xml:space="preserve"> 背景减除：</w:t>
      </w:r>
      <w:r>
        <w:t>代码使用 cv2.createBackgroundSubtractorMOG2() 创建背景减除模型。背景减除通过对连续视频帧中的像素进行建模来区分前景（移动对象）和背景。通过减去背景，得到前景对象的掩膜。</w:t>
      </w:r>
    </w:p>
    <w:p w14:paraId="5F364171">
      <w:pPr>
        <w:pStyle w:val="3"/>
        <w:spacing w:before="62" w:after="62"/>
        <w:ind w:firstLine="482"/>
      </w:pPr>
      <w:r>
        <w:rPr>
          <w:rFonts w:hint="eastAsia"/>
          <w:b/>
          <w:bCs/>
        </w:rPr>
        <w:t>②</w:t>
      </w:r>
      <w:r>
        <w:rPr>
          <w:b/>
          <w:bCs/>
        </w:rPr>
        <w:t xml:space="preserve"> 形态学操作：</w:t>
      </w:r>
      <w:r>
        <w:t>形态学操作（例如腐蚀、膨胀、闭操作等）用于清理前景掩膜。通过这些操作，去除噪声和小的前景区域，并将相邻的前景区域连接在一起，以便更好地识别对象。</w:t>
      </w:r>
    </w:p>
    <w:p w14:paraId="1C28DE4A">
      <w:pPr>
        <w:pStyle w:val="3"/>
        <w:spacing w:before="62" w:after="62"/>
        <w:ind w:firstLine="482"/>
      </w:pPr>
      <w:r>
        <w:rPr>
          <w:rFonts w:hint="eastAsia"/>
          <w:b/>
          <w:bCs/>
        </w:rPr>
        <w:t>③</w:t>
      </w:r>
      <w:r>
        <w:rPr>
          <w:b/>
          <w:bCs/>
        </w:rPr>
        <w:t xml:space="preserve"> 轮廓检测：</w:t>
      </w:r>
      <w:r>
        <w:t>代码使用 cv2.findContours() 检测前景掩膜中的轮廓。这些轮廓代表了前景对象（人或车辆）。</w:t>
      </w:r>
    </w:p>
    <w:p w14:paraId="1F5ED836">
      <w:pPr>
        <w:pStyle w:val="3"/>
        <w:spacing w:before="62" w:after="62"/>
        <w:ind w:firstLine="482"/>
      </w:pPr>
      <w:r>
        <w:rPr>
          <w:rFonts w:hint="eastAsia"/>
          <w:b/>
          <w:bCs/>
        </w:rPr>
        <w:t>④</w:t>
      </w:r>
      <w:r>
        <w:rPr>
          <w:b/>
          <w:bCs/>
        </w:rPr>
        <w:t xml:space="preserve"> 对象验证：</w:t>
      </w:r>
      <w:r>
        <w:t>代码通过宽度和高度阈值验证检测到的对象是否是有效的车辆。只有满足条件的对象才被视为有效对象。</w:t>
      </w:r>
    </w:p>
    <w:p w14:paraId="3F9DE2BB">
      <w:pPr>
        <w:pStyle w:val="3"/>
        <w:spacing w:before="62" w:after="62"/>
        <w:ind w:firstLine="482"/>
      </w:pPr>
      <w:r>
        <w:rPr>
          <w:rFonts w:hint="eastAsia"/>
          <w:b/>
          <w:bCs/>
        </w:rPr>
        <w:t>⑤</w:t>
      </w:r>
      <w:r>
        <w:rPr>
          <w:b/>
          <w:bCs/>
        </w:rPr>
        <w:t xml:space="preserve"> 对象中心计算：</w:t>
      </w:r>
      <w:r>
        <w:t>代码计算有效对象的中心点，这对后续的计数操作很重要。</w:t>
      </w:r>
    </w:p>
    <w:p w14:paraId="39BF4085">
      <w:pPr>
        <w:pStyle w:val="3"/>
        <w:spacing w:before="62" w:after="62"/>
        <w:ind w:firstLine="482"/>
      </w:pPr>
      <w:r>
        <w:rPr>
          <w:rFonts w:hint="eastAsia"/>
          <w:b/>
          <w:bCs/>
        </w:rPr>
        <w:t>⑥</w:t>
      </w:r>
      <w:r>
        <w:rPr>
          <w:b/>
          <w:bCs/>
        </w:rPr>
        <w:t xml:space="preserve"> 检测线：</w:t>
      </w:r>
      <w:r>
        <w:t>代码绘制了一条检测线（line_high），用于确定对象是否通过了特定位置。通过检测对象中心点的坐标，可以判断对象是否通过了检测线。</w:t>
      </w:r>
    </w:p>
    <w:p w14:paraId="77EC6038">
      <w:pPr>
        <w:pStyle w:val="3"/>
        <w:spacing w:before="62" w:after="62"/>
        <w:ind w:firstLine="482"/>
      </w:pPr>
      <w:r>
        <w:rPr>
          <w:rFonts w:hint="eastAsia"/>
          <w:b/>
          <w:bCs/>
        </w:rPr>
        <w:t>⑦</w:t>
      </w:r>
      <w:r>
        <w:rPr>
          <w:b/>
          <w:bCs/>
        </w:rPr>
        <w:t xml:space="preserve"> 计数：</w:t>
      </w:r>
      <w:r>
        <w:t>当有效对象的中心点通过检测线时，代码会增加相应的计数器（carno）。这用于统计通过检测线的车辆数量。</w:t>
      </w:r>
    </w:p>
    <w:p w14:paraId="0513FF89">
      <w:pPr>
        <w:pStyle w:val="4"/>
        <w:spacing w:before="468" w:after="93"/>
      </w:pPr>
      <w:bookmarkStart w:id="17" w:name="_Toc165591214"/>
      <w:r>
        <w:rPr>
          <w:rFonts w:hint="eastAsia"/>
        </w:rPr>
        <w:t>信号灯控制</w:t>
      </w:r>
      <w:bookmarkEnd w:id="17"/>
    </w:p>
    <w:p w14:paraId="54D79F2F">
      <w:pPr>
        <w:pStyle w:val="3"/>
        <w:spacing w:before="62" w:after="62"/>
        <w:ind w:firstLine="480"/>
      </w:pPr>
      <w:r>
        <w:rPr>
          <w:rFonts w:hint="eastAsia"/>
        </w:rPr>
        <w:t>最后为了实现串行端口与一个设备进行通信的功能，我们通过更改信号的状态（通过发送带有循环冗余校验的数据）来控制红灯、绿灯和黄灯的亮灭状态，并在指定的时间内保持每种状态。</w:t>
      </w:r>
    </w:p>
    <w:p w14:paraId="7833D974">
      <w:pPr>
        <w:pStyle w:val="3"/>
        <w:spacing w:before="62" w:after="62"/>
        <w:ind w:firstLine="480"/>
      </w:pPr>
      <w:r>
        <w:rPr>
          <w:rFonts w:hint="eastAsia"/>
        </w:rPr>
        <w:t>算法的设计思路为：</w:t>
      </w:r>
    </w:p>
    <w:p w14:paraId="1608741E">
      <w:pPr>
        <w:pStyle w:val="3"/>
        <w:spacing w:before="62" w:after="62"/>
        <w:ind w:firstLine="482"/>
        <w:rPr>
          <w:b/>
          <w:bCs/>
        </w:rPr>
      </w:pPr>
      <w:r>
        <w:rPr>
          <w:b/>
          <w:bCs/>
        </w:rPr>
        <w:t>1. 初始化设置</w:t>
      </w:r>
    </w:p>
    <w:p w14:paraId="21B1C63C">
      <w:pPr>
        <w:pStyle w:val="3"/>
        <w:numPr>
          <w:ilvl w:val="0"/>
          <w:numId w:val="2"/>
        </w:numPr>
        <w:spacing w:before="62" w:after="62"/>
        <w:ind w:firstLineChars="0"/>
      </w:pPr>
      <w:r>
        <w:t>人行道绿灯的初始时长设为20秒。</w:t>
      </w:r>
    </w:p>
    <w:p w14:paraId="4A9A916E">
      <w:pPr>
        <w:pStyle w:val="3"/>
        <w:numPr>
          <w:ilvl w:val="0"/>
          <w:numId w:val="2"/>
        </w:numPr>
        <w:spacing w:before="62" w:after="62"/>
        <w:ind w:firstLineChars="0"/>
      </w:pPr>
      <w:r>
        <w:t>行车道绿灯的初始时长设为40秒。</w:t>
      </w:r>
    </w:p>
    <w:p w14:paraId="0A93DFAA">
      <w:pPr>
        <w:pStyle w:val="3"/>
        <w:spacing w:before="62" w:after="62"/>
        <w:ind w:firstLine="482"/>
        <w:rPr>
          <w:b/>
          <w:bCs/>
        </w:rPr>
      </w:pPr>
      <w:r>
        <w:rPr>
          <w:b/>
          <w:bCs/>
        </w:rPr>
        <w:t>2. 检测阶段</w:t>
      </w:r>
    </w:p>
    <w:p w14:paraId="34870D6B">
      <w:pPr>
        <w:pStyle w:val="3"/>
        <w:numPr>
          <w:ilvl w:val="0"/>
          <w:numId w:val="3"/>
        </w:numPr>
        <w:spacing w:before="62" w:after="62"/>
        <w:ind w:firstLineChars="0"/>
      </w:pPr>
      <w:r>
        <w:t>在一段时间内（例如2分钟），连续检测人流和车流的数据。</w:t>
      </w:r>
    </w:p>
    <w:p w14:paraId="1A862BF0">
      <w:pPr>
        <w:pStyle w:val="3"/>
        <w:numPr>
          <w:ilvl w:val="0"/>
          <w:numId w:val="3"/>
        </w:numPr>
        <w:spacing w:before="62" w:after="62"/>
        <w:ind w:firstLineChars="0"/>
      </w:pPr>
      <w:r>
        <w:t>记录人流和车流数量。</w:t>
      </w:r>
    </w:p>
    <w:p w14:paraId="07690D24">
      <w:pPr>
        <w:pStyle w:val="3"/>
        <w:spacing w:before="62" w:after="62"/>
        <w:ind w:firstLine="482"/>
        <w:rPr>
          <w:b/>
          <w:bCs/>
        </w:rPr>
      </w:pPr>
      <w:r>
        <w:rPr>
          <w:b/>
          <w:bCs/>
        </w:rPr>
        <w:t>3. 分析阶段</w:t>
      </w:r>
    </w:p>
    <w:p w14:paraId="44386186">
      <w:pPr>
        <w:pStyle w:val="3"/>
        <w:numPr>
          <w:ilvl w:val="0"/>
          <w:numId w:val="4"/>
        </w:numPr>
        <w:spacing w:before="62" w:after="62"/>
        <w:ind w:firstLineChars="0"/>
      </w:pPr>
      <w:r>
        <w:t>在分析阶段，检查连续两次检测的数据。</w:t>
      </w:r>
    </w:p>
    <w:p w14:paraId="72324B40">
      <w:pPr>
        <w:pStyle w:val="3"/>
        <w:numPr>
          <w:ilvl w:val="0"/>
          <w:numId w:val="4"/>
        </w:numPr>
        <w:spacing w:before="62" w:after="62"/>
        <w:ind w:firstLineChars="0"/>
      </w:pPr>
      <w:r>
        <w:t>调整信号灯时长：</w:t>
      </w:r>
    </w:p>
    <w:p w14:paraId="4B14B232">
      <w:pPr>
        <w:pStyle w:val="3"/>
        <w:numPr>
          <w:ilvl w:val="1"/>
          <w:numId w:val="4"/>
        </w:numPr>
        <w:spacing w:before="62" w:after="62"/>
        <w:ind w:firstLineChars="0"/>
      </w:pPr>
      <w:r>
        <w:t>如果连续两次检测的人流或车流大于6，则增加车道绿灯时长，减少人行道绿灯时长，以便缓解车流压力。</w:t>
      </w:r>
    </w:p>
    <w:p w14:paraId="17C9EA6B">
      <w:pPr>
        <w:pStyle w:val="3"/>
        <w:numPr>
          <w:ilvl w:val="1"/>
          <w:numId w:val="4"/>
        </w:numPr>
        <w:spacing w:before="62" w:after="62"/>
        <w:ind w:firstLineChars="0"/>
      </w:pPr>
      <w:r>
        <w:t>如果连续两次检测的人流数量大于20，则增加人行道绿灯时长，以便确保行人的安全和便捷。</w:t>
      </w:r>
    </w:p>
    <w:p w14:paraId="7605228E">
      <w:pPr>
        <w:pStyle w:val="3"/>
        <w:spacing w:before="62" w:after="62"/>
        <w:ind w:firstLine="482"/>
        <w:rPr>
          <w:b/>
          <w:bCs/>
        </w:rPr>
      </w:pPr>
      <w:r>
        <w:rPr>
          <w:b/>
          <w:bCs/>
        </w:rPr>
        <w:t>4. 调整阶段</w:t>
      </w:r>
    </w:p>
    <w:p w14:paraId="75B3A843">
      <w:pPr>
        <w:pStyle w:val="3"/>
        <w:numPr>
          <w:ilvl w:val="0"/>
          <w:numId w:val="5"/>
        </w:numPr>
        <w:spacing w:before="62" w:after="62"/>
        <w:ind w:firstLineChars="0"/>
      </w:pPr>
      <w:r>
        <w:t>根据分析结果调整绿灯时长。</w:t>
      </w:r>
    </w:p>
    <w:p w14:paraId="020C6EA0">
      <w:pPr>
        <w:pStyle w:val="3"/>
        <w:numPr>
          <w:ilvl w:val="1"/>
          <w:numId w:val="5"/>
        </w:numPr>
        <w:spacing w:before="62" w:after="62"/>
        <w:ind w:firstLineChars="0"/>
      </w:pPr>
      <w:r>
        <w:t>增加行车道绿灯时长时，可以减少人行道绿灯时长，确保总时长保持不变。</w:t>
      </w:r>
    </w:p>
    <w:p w14:paraId="605F0D5C">
      <w:pPr>
        <w:pStyle w:val="3"/>
        <w:numPr>
          <w:ilvl w:val="1"/>
          <w:numId w:val="5"/>
        </w:numPr>
        <w:spacing w:before="62" w:after="62"/>
        <w:ind w:firstLineChars="0"/>
      </w:pPr>
      <w:r>
        <w:t>增加人行道绿灯时长时，可以减少行车道绿灯时长，以保持平衡。</w:t>
      </w:r>
    </w:p>
    <w:p w14:paraId="64A079EC">
      <w:pPr>
        <w:pStyle w:val="3"/>
        <w:spacing w:before="62" w:after="62"/>
        <w:ind w:firstLine="482"/>
        <w:rPr>
          <w:b/>
          <w:bCs/>
        </w:rPr>
      </w:pPr>
      <w:r>
        <w:rPr>
          <w:b/>
          <w:bCs/>
        </w:rPr>
        <w:t>5. 循环阶段</w:t>
      </w:r>
    </w:p>
    <w:p w14:paraId="37BCF828">
      <w:pPr>
        <w:pStyle w:val="3"/>
        <w:numPr>
          <w:ilvl w:val="0"/>
          <w:numId w:val="5"/>
        </w:numPr>
        <w:spacing w:before="62" w:after="62"/>
        <w:ind w:firstLineChars="0"/>
      </w:pPr>
      <w:r>
        <w:t>重复检测和调整步骤，以持续监测和响应人流和车流的变化。</w:t>
      </w:r>
    </w:p>
    <w:p w14:paraId="7396C2EB">
      <w:pPr>
        <w:pStyle w:val="3"/>
        <w:spacing w:before="62" w:after="62"/>
        <w:ind w:firstLine="480"/>
      </w:pPr>
      <w:r>
        <w:rPr>
          <w:rFonts w:hint="eastAsia"/>
        </w:rPr>
        <w:t>其代码主要功能如下：</w:t>
      </w:r>
    </w:p>
    <w:p w14:paraId="14E7B697">
      <w:pPr>
        <w:pStyle w:val="3"/>
        <w:spacing w:before="62" w:after="62"/>
        <w:ind w:firstLine="482"/>
      </w:pPr>
      <w:r>
        <w:rPr>
          <w:rFonts w:hint="eastAsia"/>
          <w:b/>
          <w:bCs/>
        </w:rPr>
        <w:t>①</w:t>
      </w:r>
      <w:r>
        <w:rPr>
          <w:b/>
          <w:bCs/>
        </w:rPr>
        <w:t xml:space="preserve"> 数据发送与CRC校验</w:t>
      </w:r>
      <w:r>
        <w:t>：代码中的 calculate_crc(data) 函数用于计算数据的循环冗余校验 (CRC)，并返回校验值。这个值与数据一起通过 send_with_crc(ser, data) 函数发送给设备。</w:t>
      </w:r>
    </w:p>
    <w:p w14:paraId="3FC47C87">
      <w:pPr>
        <w:pStyle w:val="3"/>
        <w:spacing w:before="62" w:after="62"/>
        <w:ind w:firstLine="482"/>
      </w:pPr>
      <w:r>
        <w:rPr>
          <w:rFonts w:hint="eastAsia"/>
          <w:b/>
          <w:bCs/>
        </w:rPr>
        <w:t>②</w:t>
      </w:r>
      <w:r>
        <w:rPr>
          <w:b/>
          <w:bCs/>
        </w:rPr>
        <w:t xml:space="preserve"> 串行通信：</w:t>
      </w:r>
      <w:r>
        <w:t>代码通过串行通信端口 (COM5，传输速率为9600) 与设备通信。使用 serial.Serial 创建一个串行通信连接。</w:t>
      </w:r>
    </w:p>
    <w:p w14:paraId="2AE233FA">
      <w:pPr>
        <w:pStyle w:val="3"/>
        <w:spacing w:before="62" w:after="62"/>
        <w:ind w:firstLine="482"/>
      </w:pPr>
      <w:r>
        <w:rPr>
          <w:rFonts w:hint="eastAsia"/>
          <w:b/>
          <w:bCs/>
        </w:rPr>
        <w:t>③</w:t>
      </w:r>
      <w:r>
        <w:rPr>
          <w:b/>
          <w:bCs/>
        </w:rPr>
        <w:t xml:space="preserve"> 交通信号控制：</w:t>
      </w:r>
      <w:r>
        <w:t>代码通过发送特定的十六进制字符串数据到设备来控制红灯、绿灯和黄灯的状态。每种灯都有对应的十六进制数据字符串来表示其亮灭状态。</w:t>
      </w:r>
    </w:p>
    <w:p w14:paraId="304D47F7">
      <w:pPr>
        <w:pStyle w:val="3"/>
        <w:spacing w:before="62" w:after="62"/>
        <w:ind w:firstLine="482"/>
      </w:pPr>
      <w:r>
        <w:rPr>
          <w:rFonts w:hint="eastAsia"/>
          <w:b/>
          <w:bCs/>
        </w:rPr>
        <w:t>④</w:t>
      </w:r>
      <w:r>
        <w:rPr>
          <w:b/>
          <w:bCs/>
        </w:rPr>
        <w:t xml:space="preserve"> 计时和延迟：</w:t>
      </w:r>
      <w:r>
        <w:t>代码使用 time.sleep() 函数控制每种灯的亮灭时间（sec1 和 sec2）。它根据指定的时间间隔改变交通信号的状态，并且在每个状态之间都有延迟。</w:t>
      </w:r>
    </w:p>
    <w:p w14:paraId="717250C6">
      <w:pPr>
        <w:pStyle w:val="3"/>
        <w:spacing w:before="62" w:after="62"/>
        <w:ind w:firstLine="482"/>
      </w:pPr>
      <w:r>
        <w:rPr>
          <w:rFonts w:hint="eastAsia"/>
          <w:b/>
          <w:bCs/>
        </w:rPr>
        <w:t>⑤</w:t>
      </w:r>
      <w:r>
        <w:rPr>
          <w:b/>
          <w:bCs/>
        </w:rPr>
        <w:t xml:space="preserve"> 循环执行：</w:t>
      </w:r>
      <w:r>
        <w:t>代码在 main() 函数中使用 while True 循环来不断执行交通信号的状态切换和数据发送。这意味着代码会一直运行，直到手动终止。</w:t>
      </w:r>
    </w:p>
    <w:p w14:paraId="26636A4E">
      <w:pPr>
        <w:pStyle w:val="3"/>
        <w:spacing w:before="62" w:after="62"/>
        <w:ind w:firstLine="480"/>
      </w:pPr>
      <w:r>
        <w:rPr>
          <w:rFonts w:hint="eastAsia"/>
        </w:rPr>
        <w:t>并且主要采用了包括</w:t>
      </w:r>
      <w:r>
        <w:t>CRC校验和灯的亮灭控制的两种算法：</w:t>
      </w:r>
    </w:p>
    <w:p w14:paraId="45A67FAA">
      <w:pPr>
        <w:pStyle w:val="3"/>
        <w:spacing w:before="62" w:after="62"/>
        <w:ind w:firstLine="480"/>
      </w:pPr>
      <w:r>
        <w:t>CRC（循环冗余校验）是一种错误检测编码技术。代码中的 calculate_crc 函数用于计算数据的CRC校验码，其流程如下图：</w:t>
      </w:r>
    </w:p>
    <w:p w14:paraId="20BCD23A">
      <w:pPr>
        <w:pStyle w:val="3"/>
        <w:spacing w:before="62" w:after="62"/>
        <w:ind w:firstLine="480"/>
      </w:pPr>
      <w:r>
        <w:drawing>
          <wp:inline distT="0" distB="0" distL="0" distR="0">
            <wp:extent cx="4999990" cy="3253740"/>
            <wp:effectExtent l="0" t="0" r="10160" b="594360"/>
            <wp:docPr id="632866680"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21405EA8">
      <w:pPr>
        <w:pStyle w:val="3"/>
        <w:spacing w:before="62" w:after="62"/>
        <w:ind w:firstLine="480"/>
        <w:jc w:val="center"/>
      </w:pPr>
      <w:r>
        <w:rPr>
          <w:rFonts w:hint="eastAsia"/>
        </w:rPr>
        <w:t xml:space="preserve">图9 </w:t>
      </w:r>
      <w:r>
        <w:t>CRC校验</w:t>
      </w:r>
      <w:r>
        <w:rPr>
          <w:rFonts w:hint="eastAsia"/>
        </w:rPr>
        <w:t>流程图</w:t>
      </w:r>
    </w:p>
    <w:p w14:paraId="3B7E4E51">
      <w:pPr>
        <w:pStyle w:val="3"/>
        <w:spacing w:before="62" w:after="62"/>
        <w:ind w:firstLine="480"/>
      </w:pPr>
      <w:r>
        <w:rPr>
          <w:rFonts w:hint="eastAsia"/>
        </w:rPr>
        <w:t>灯的亮灭控制背后原理是通过特定的输入命令和时间控制来实现交通灯的亮灭。这些命令控制灯的状态，并在设定时间后切换到下一个状态。</w:t>
      </w:r>
    </w:p>
    <w:p w14:paraId="7C43F446">
      <w:pPr>
        <w:pStyle w:val="3"/>
        <w:spacing w:before="62" w:after="62"/>
        <w:ind w:firstLine="480"/>
      </w:pPr>
      <w:r>
        <w:drawing>
          <wp:inline distT="0" distB="0" distL="0" distR="0">
            <wp:extent cx="5106670" cy="2979420"/>
            <wp:effectExtent l="0" t="0" r="55880" b="525780"/>
            <wp:docPr id="1358813307"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5E002C26">
      <w:pPr>
        <w:pStyle w:val="3"/>
        <w:spacing w:before="62" w:after="62"/>
        <w:ind w:firstLine="420"/>
        <w:jc w:val="center"/>
        <w:rPr>
          <w:sz w:val="21"/>
          <w:szCs w:val="21"/>
        </w:rPr>
      </w:pPr>
      <w:r>
        <w:rPr>
          <w:rFonts w:hint="eastAsia"/>
          <w:sz w:val="21"/>
          <w:szCs w:val="21"/>
        </w:rPr>
        <w:t xml:space="preserve">图10 </w:t>
      </w:r>
      <w:r>
        <w:rPr>
          <w:sz w:val="21"/>
          <w:szCs w:val="21"/>
        </w:rPr>
        <w:t>灯的亮灭控制</w:t>
      </w:r>
      <w:r>
        <w:rPr>
          <w:rFonts w:hint="eastAsia"/>
          <w:sz w:val="21"/>
          <w:szCs w:val="21"/>
        </w:rPr>
        <w:t>算法流程图</w:t>
      </w:r>
    </w:p>
    <w:p w14:paraId="0E88AF37">
      <w:pPr>
        <w:pStyle w:val="2"/>
        <w:spacing w:before="936" w:after="156"/>
        <w:rPr>
          <w:color w:val="000000" w:themeColor="text1"/>
          <w14:textFill>
            <w14:solidFill>
              <w14:schemeClr w14:val="tx1"/>
            </w14:solidFill>
          </w14:textFill>
        </w:rPr>
      </w:pPr>
      <w:bookmarkStart w:id="18" w:name="_Toc165591215"/>
      <w:r>
        <w:rPr>
          <w:rFonts w:hint="eastAsia"/>
          <w:color w:val="000000" w:themeColor="text1"/>
          <w14:textFill>
            <w14:solidFill>
              <w14:schemeClr w14:val="tx1"/>
            </w14:solidFill>
          </w14:textFill>
        </w:rPr>
        <w:t>系统实现</w:t>
      </w:r>
      <w:bookmarkEnd w:id="18"/>
    </w:p>
    <w:p w14:paraId="356666DC">
      <w:pPr>
        <w:pStyle w:val="4"/>
        <w:spacing w:before="468" w:after="93"/>
      </w:pPr>
      <w:bookmarkStart w:id="19" w:name="_Toc165591216"/>
      <w:r>
        <w:rPr>
          <w:rFonts w:hint="eastAsia"/>
        </w:rPr>
        <w:t>评价模型建立</w:t>
      </w:r>
      <w:bookmarkEnd w:id="19"/>
    </w:p>
    <w:p w14:paraId="19694D9B">
      <w:pPr>
        <w:pStyle w:val="3"/>
        <w:spacing w:before="62" w:after="62"/>
        <w:ind w:firstLine="480"/>
      </w:pPr>
      <w:r>
        <w:rPr>
          <w:rFonts w:hint="eastAsia"/>
        </w:rPr>
        <w:t>为了更好的监控和管理不同道路的信号灯，更直观地评价道路交通优化系统的优劣，我们制定了如下的评价模型来反应相应指标。</w:t>
      </w:r>
    </w:p>
    <w:p w14:paraId="3A7384D5">
      <w:pPr>
        <w:pStyle w:val="3"/>
        <w:spacing w:before="62" w:after="62"/>
        <w:ind w:firstLine="480"/>
      </w:pPr>
      <w:r>
        <w:rPr>
          <w:rFonts w:hint="eastAsia"/>
        </w:rPr>
        <w:t>其中扣分项评分标准如下：</w:t>
      </w:r>
    </w:p>
    <w:p w14:paraId="091A6EC3">
      <w:pPr>
        <w:pStyle w:val="3"/>
        <w:spacing w:before="62" w:after="62"/>
        <w:ind w:firstLine="482"/>
        <w:rPr>
          <w:b/>
          <w:bCs/>
        </w:rPr>
      </w:pPr>
      <w:r>
        <w:rPr>
          <w:rFonts w:hint="eastAsia"/>
          <w:b/>
          <w:bCs/>
        </w:rPr>
        <w:t>车流管理（满分：</w:t>
      </w:r>
      <w:r>
        <w:rPr>
          <w:b/>
          <w:bCs/>
        </w:rPr>
        <w:t>30分）：</w:t>
      </w:r>
    </w:p>
    <w:p w14:paraId="62FECB02">
      <w:pPr>
        <w:pStyle w:val="3"/>
        <w:numPr>
          <w:ilvl w:val="0"/>
          <w:numId w:val="6"/>
        </w:numPr>
        <w:spacing w:before="62" w:after="62"/>
        <w:ind w:firstLineChars="0"/>
      </w:pPr>
      <w:r>
        <w:rPr>
          <w:rFonts w:hint="eastAsia"/>
        </w:rPr>
        <w:t>绿灯时长适应性：</w:t>
      </w:r>
    </w:p>
    <w:p w14:paraId="540C8524">
      <w:pPr>
        <w:pStyle w:val="3"/>
        <w:numPr>
          <w:ilvl w:val="1"/>
          <w:numId w:val="6"/>
        </w:numPr>
        <w:spacing w:before="62" w:after="62"/>
        <w:ind w:firstLineChars="0"/>
      </w:pPr>
      <w:r>
        <w:rPr>
          <w:rFonts w:hint="eastAsia"/>
        </w:rPr>
        <w:t>车流量与绿灯时长高度匹配：</w:t>
      </w:r>
      <w:r>
        <w:t>0分扣除。</w:t>
      </w:r>
    </w:p>
    <w:p w14:paraId="40ECBC9D">
      <w:pPr>
        <w:pStyle w:val="3"/>
        <w:numPr>
          <w:ilvl w:val="1"/>
          <w:numId w:val="6"/>
        </w:numPr>
        <w:spacing w:before="62" w:after="62"/>
        <w:ind w:firstLineChars="0"/>
      </w:pPr>
      <w:r>
        <w:rPr>
          <w:rFonts w:hint="eastAsia"/>
        </w:rPr>
        <w:t>车流量与绿灯时长不匹配（失配）：根据失配程度扣除</w:t>
      </w:r>
      <w:r>
        <w:t>5-15分。</w:t>
      </w:r>
    </w:p>
    <w:p w14:paraId="0E6E2DAD">
      <w:pPr>
        <w:pStyle w:val="3"/>
        <w:numPr>
          <w:ilvl w:val="0"/>
          <w:numId w:val="6"/>
        </w:numPr>
        <w:spacing w:before="62" w:after="62"/>
        <w:ind w:firstLineChars="0"/>
      </w:pPr>
      <w:r>
        <w:rPr>
          <w:rFonts w:hint="eastAsia"/>
        </w:rPr>
        <w:t>响应时间</w:t>
      </w:r>
    </w:p>
    <w:p w14:paraId="0F5FC8B6">
      <w:pPr>
        <w:pStyle w:val="3"/>
        <w:numPr>
          <w:ilvl w:val="1"/>
          <w:numId w:val="6"/>
        </w:numPr>
        <w:spacing w:before="62" w:after="62"/>
        <w:ind w:firstLineChars="0"/>
      </w:pPr>
      <w:r>
        <w:rPr>
          <w:rFonts w:hint="eastAsia"/>
        </w:rPr>
        <w:t>算法对车流量变化的响应时间过长：根据延迟程度扣除</w:t>
      </w:r>
      <w:r>
        <w:t>5-10分。</w:t>
      </w:r>
    </w:p>
    <w:p w14:paraId="3545528F">
      <w:pPr>
        <w:pStyle w:val="3"/>
        <w:spacing w:before="62" w:after="62"/>
        <w:ind w:firstLine="482"/>
        <w:rPr>
          <w:b/>
          <w:bCs/>
        </w:rPr>
      </w:pPr>
      <w:r>
        <w:rPr>
          <w:rFonts w:hint="eastAsia"/>
          <w:b/>
          <w:bCs/>
        </w:rPr>
        <w:t>人流管理（满分：</w:t>
      </w:r>
      <w:r>
        <w:rPr>
          <w:b/>
          <w:bCs/>
        </w:rPr>
        <w:t>30分）：</w:t>
      </w:r>
    </w:p>
    <w:p w14:paraId="10B89395">
      <w:pPr>
        <w:pStyle w:val="3"/>
        <w:numPr>
          <w:ilvl w:val="0"/>
          <w:numId w:val="7"/>
        </w:numPr>
        <w:spacing w:before="62" w:after="62"/>
        <w:ind w:firstLineChars="0"/>
      </w:pPr>
      <w:r>
        <w:rPr>
          <w:rFonts w:hint="eastAsia"/>
        </w:rPr>
        <w:t>绿灯时长适应性：</w:t>
      </w:r>
    </w:p>
    <w:p w14:paraId="296F58DC">
      <w:pPr>
        <w:pStyle w:val="3"/>
        <w:numPr>
          <w:ilvl w:val="1"/>
          <w:numId w:val="7"/>
        </w:numPr>
        <w:spacing w:before="62" w:after="62"/>
        <w:ind w:firstLineChars="0"/>
      </w:pPr>
      <w:r>
        <w:rPr>
          <w:rFonts w:hint="eastAsia"/>
        </w:rPr>
        <w:t>行人流量与绿灯时长高度匹配：</w:t>
      </w:r>
      <w:r>
        <w:t>0分扣除。</w:t>
      </w:r>
    </w:p>
    <w:p w14:paraId="5BA12014">
      <w:pPr>
        <w:pStyle w:val="3"/>
        <w:numPr>
          <w:ilvl w:val="1"/>
          <w:numId w:val="7"/>
        </w:numPr>
        <w:spacing w:before="62" w:after="62"/>
        <w:ind w:firstLineChars="0"/>
      </w:pPr>
      <w:r>
        <w:rPr>
          <w:rFonts w:hint="eastAsia"/>
        </w:rPr>
        <w:t>行人流量与绿灯时长不匹配（失配）：根据失配程度扣除</w:t>
      </w:r>
      <w:r>
        <w:t>5-15分。</w:t>
      </w:r>
    </w:p>
    <w:p w14:paraId="27389C5C">
      <w:pPr>
        <w:pStyle w:val="3"/>
        <w:numPr>
          <w:ilvl w:val="0"/>
          <w:numId w:val="7"/>
        </w:numPr>
        <w:spacing w:before="62" w:after="62"/>
        <w:ind w:firstLineChars="0"/>
      </w:pPr>
      <w:r>
        <w:rPr>
          <w:rFonts w:hint="eastAsia"/>
        </w:rPr>
        <w:t>响应时间：</w:t>
      </w:r>
    </w:p>
    <w:p w14:paraId="4B4590D7">
      <w:pPr>
        <w:pStyle w:val="3"/>
        <w:numPr>
          <w:ilvl w:val="1"/>
          <w:numId w:val="7"/>
        </w:numPr>
        <w:spacing w:before="62" w:after="62"/>
        <w:ind w:firstLineChars="0"/>
      </w:pPr>
      <w:r>
        <w:rPr>
          <w:rFonts w:hint="eastAsia"/>
        </w:rPr>
        <w:t>算法对行人流量变化的响应时间过长：根据延迟程度扣除</w:t>
      </w:r>
      <w:r>
        <w:t>5-10分。</w:t>
      </w:r>
    </w:p>
    <w:p w14:paraId="47E2967A">
      <w:pPr>
        <w:pStyle w:val="3"/>
        <w:spacing w:before="62" w:after="62"/>
        <w:ind w:firstLine="482"/>
        <w:rPr>
          <w:b/>
          <w:bCs/>
        </w:rPr>
      </w:pPr>
      <w:r>
        <w:rPr>
          <w:rFonts w:hint="eastAsia"/>
          <w:b/>
          <w:bCs/>
        </w:rPr>
        <w:t>平衡性（满分：</w:t>
      </w:r>
      <w:r>
        <w:rPr>
          <w:b/>
          <w:bCs/>
        </w:rPr>
        <w:t>20分）：</w:t>
      </w:r>
    </w:p>
    <w:p w14:paraId="694DF3B6">
      <w:pPr>
        <w:pStyle w:val="3"/>
        <w:numPr>
          <w:ilvl w:val="0"/>
          <w:numId w:val="8"/>
        </w:numPr>
        <w:spacing w:before="62" w:after="62"/>
        <w:ind w:firstLineChars="0"/>
      </w:pPr>
      <w:r>
        <w:rPr>
          <w:rFonts w:hint="eastAsia"/>
        </w:rPr>
        <w:t>车流与人流的平衡：</w:t>
      </w:r>
    </w:p>
    <w:p w14:paraId="065DE361">
      <w:pPr>
        <w:pStyle w:val="3"/>
        <w:numPr>
          <w:ilvl w:val="1"/>
          <w:numId w:val="8"/>
        </w:numPr>
        <w:spacing w:before="62" w:after="62"/>
        <w:ind w:firstLineChars="0"/>
      </w:pPr>
      <w:r>
        <w:rPr>
          <w:rFonts w:hint="eastAsia"/>
        </w:rPr>
        <w:t>车流与人流的绿灯时长分配合理：</w:t>
      </w:r>
      <w:r>
        <w:t>0分扣除。</w:t>
      </w:r>
    </w:p>
    <w:p w14:paraId="7816A272">
      <w:pPr>
        <w:pStyle w:val="3"/>
        <w:numPr>
          <w:ilvl w:val="1"/>
          <w:numId w:val="8"/>
        </w:numPr>
        <w:spacing w:before="62" w:after="62"/>
        <w:ind w:firstLineChars="0"/>
      </w:pPr>
      <w:r>
        <w:rPr>
          <w:rFonts w:hint="eastAsia"/>
        </w:rPr>
        <w:t>车流与人流的绿灯时长分配不平衡：根据不平衡程度扣除</w:t>
      </w:r>
      <w:r>
        <w:t>5-15分。</w:t>
      </w:r>
    </w:p>
    <w:p w14:paraId="142C32E4">
      <w:pPr>
        <w:pStyle w:val="3"/>
        <w:spacing w:before="62" w:after="62"/>
        <w:ind w:firstLine="482"/>
        <w:rPr>
          <w:b/>
          <w:bCs/>
        </w:rPr>
      </w:pPr>
      <w:r>
        <w:rPr>
          <w:rFonts w:hint="eastAsia"/>
          <w:b/>
          <w:bCs/>
        </w:rPr>
        <w:t>交通安全（满分：</w:t>
      </w:r>
      <w:r>
        <w:rPr>
          <w:b/>
          <w:bCs/>
        </w:rPr>
        <w:t>20分）：</w:t>
      </w:r>
    </w:p>
    <w:p w14:paraId="557871AC">
      <w:pPr>
        <w:pStyle w:val="3"/>
        <w:numPr>
          <w:ilvl w:val="0"/>
          <w:numId w:val="8"/>
        </w:numPr>
        <w:spacing w:before="62" w:after="62"/>
        <w:ind w:firstLineChars="0"/>
      </w:pPr>
      <w:r>
        <w:rPr>
          <w:rFonts w:hint="eastAsia"/>
        </w:rPr>
        <w:t>交通事故与安全问题：</w:t>
      </w:r>
    </w:p>
    <w:p w14:paraId="0A4B9E9C">
      <w:pPr>
        <w:pStyle w:val="3"/>
        <w:numPr>
          <w:ilvl w:val="1"/>
          <w:numId w:val="8"/>
        </w:numPr>
        <w:spacing w:before="62" w:after="62"/>
        <w:ind w:firstLineChars="0"/>
      </w:pPr>
      <w:r>
        <w:rPr>
          <w:rFonts w:hint="eastAsia"/>
        </w:rPr>
        <w:t>无事故或近乎事故：</w:t>
      </w:r>
      <w:r>
        <w:t>0分扣除。</w:t>
      </w:r>
    </w:p>
    <w:p w14:paraId="31EFD9D0">
      <w:pPr>
        <w:pStyle w:val="3"/>
        <w:numPr>
          <w:ilvl w:val="1"/>
          <w:numId w:val="8"/>
        </w:numPr>
        <w:spacing w:before="62" w:after="62"/>
        <w:ind w:firstLineChars="0"/>
      </w:pPr>
      <w:r>
        <w:rPr>
          <w:rFonts w:hint="eastAsia"/>
        </w:rPr>
        <w:t>存在事故或近乎事故：根据事故数量和严重程度扣除</w:t>
      </w:r>
      <w:r>
        <w:t>5-15分。</w:t>
      </w:r>
    </w:p>
    <w:p w14:paraId="6212B779">
      <w:pPr>
        <w:pStyle w:val="3"/>
        <w:spacing w:before="62" w:after="62"/>
        <w:ind w:firstLine="480"/>
      </w:pPr>
      <w:r>
        <w:rPr>
          <w:rFonts w:hint="eastAsia"/>
        </w:rPr>
        <w:t>综上所述，综合评分与分类可以归结为如下三类：</w:t>
      </w:r>
    </w:p>
    <w:p w14:paraId="5CAE2C06">
      <w:pPr>
        <w:pStyle w:val="3"/>
        <w:spacing w:before="62" w:after="62"/>
        <w:ind w:firstLine="480"/>
      </w:pPr>
      <w:r>
        <w:t>90分以上：信号灯控制算法表现优秀，绿灯时长调整适应性高。</w:t>
      </w:r>
    </w:p>
    <w:p w14:paraId="461B46F6">
      <w:pPr>
        <w:pStyle w:val="3"/>
        <w:spacing w:before="62" w:after="62"/>
        <w:ind w:firstLine="480"/>
      </w:pPr>
      <w:r>
        <w:t>70-89分：信号灯控制算法表现良好，但绿灯时长调整有待优化。</w:t>
      </w:r>
    </w:p>
    <w:p w14:paraId="56313CA1">
      <w:pPr>
        <w:pStyle w:val="3"/>
        <w:spacing w:before="62" w:after="62"/>
        <w:ind w:firstLine="480"/>
      </w:pPr>
      <w:r>
        <w:t>69分以下：信号灯控制算法表现不佳，需要改进绿灯时长调整策略。</w:t>
      </w:r>
    </w:p>
    <w:p w14:paraId="3B6941AF">
      <w:pPr>
        <w:pStyle w:val="4"/>
        <w:spacing w:before="468" w:after="93"/>
      </w:pPr>
      <w:bookmarkStart w:id="20" w:name="_Toc165591217"/>
      <w:r>
        <w:rPr>
          <w:rFonts w:hint="eastAsia"/>
        </w:rPr>
        <w:t>系统流程实现</w:t>
      </w:r>
      <w:bookmarkEnd w:id="20"/>
    </w:p>
    <w:p w14:paraId="4C6F3323">
      <w:pPr>
        <w:pStyle w:val="3"/>
        <w:spacing w:before="62" w:after="62"/>
        <w:ind w:firstLine="480"/>
      </w:pPr>
      <w:r>
        <w:rPr>
          <w:rFonts w:hint="eastAsia"/>
        </w:rPr>
        <w:t>如图所示，为本项目的主要架构，其中包含</w:t>
      </w:r>
      <w:r>
        <w:t>conting-test.avi、Person.py、Traffic Light Control System.py、video.mp4这几个文件。首先在Person.py中，包含了一个名为 MyPerson 的类和一个名为 MultiPerson 的类，它们主要用于跟踪和管理人员的运动轨迹。随后在Traffic Light Control System.py中，实现了行人计数系统、车辆计数系统、交通灯控制系统。在行人计数系统中，首先从视频文件 counting_test.avi 中读取视频帧，通过处理视频流，对在指定区域内进出的人流进行计数。它使用背景消除和形态学操作来检测人，并跟踪他们的运动方向以计算人数。在车辆计数系统中，处理video.mp4的视频文件来检测和计数车辆的数量。它使用背景减法和形态学操作来检测车辆，并跟踪它们通过的数量。在交通灯控制系统中，通过发送特定的控制指令到交通灯来控制交通信号灯的状态。它根据预设时间调整交通灯的颜色，以控制交通流量。这些部分通过多线程的方式同时运行，其中 print_hello() 和 print_numbers() 分别是行</w:t>
      </w:r>
      <w:r>
        <w:rPr>
          <w:rFonts w:hint="eastAsia"/>
        </w:rPr>
        <w:t>人计数和车辆计数的主要功能函数，而</w:t>
      </w:r>
      <w:r>
        <w:t xml:space="preserve"> main() 是交通灯控制的主要功能函数。test2()函数主要用于打印实时的行人和车辆计数。</w:t>
      </w:r>
    </w:p>
    <w:p w14:paraId="0DAB4546">
      <w:pPr>
        <w:pStyle w:val="3"/>
        <w:spacing w:before="62" w:after="62"/>
        <w:ind w:firstLine="480"/>
        <w:jc w:val="center"/>
      </w:pPr>
      <w:r>
        <w:drawing>
          <wp:inline distT="0" distB="0" distL="0" distR="0">
            <wp:extent cx="4525010" cy="2485390"/>
            <wp:effectExtent l="0" t="0" r="8890" b="0"/>
            <wp:docPr id="8243565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35655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525010" cy="2485390"/>
                    </a:xfrm>
                    <a:prstGeom prst="rect">
                      <a:avLst/>
                    </a:prstGeom>
                    <a:noFill/>
                    <a:ln>
                      <a:noFill/>
                    </a:ln>
                  </pic:spPr>
                </pic:pic>
              </a:graphicData>
            </a:graphic>
          </wp:inline>
        </w:drawing>
      </w:r>
    </w:p>
    <w:p w14:paraId="46E1822F">
      <w:pPr>
        <w:pStyle w:val="3"/>
        <w:spacing w:before="62" w:after="62"/>
        <w:ind w:firstLine="420"/>
        <w:jc w:val="center"/>
        <w:rPr>
          <w:sz w:val="21"/>
          <w:szCs w:val="21"/>
        </w:rPr>
      </w:pPr>
      <w:r>
        <w:rPr>
          <w:rFonts w:hint="eastAsia"/>
          <w:sz w:val="21"/>
          <w:szCs w:val="21"/>
        </w:rPr>
        <w:t>图11 项目构成图</w:t>
      </w:r>
    </w:p>
    <w:p w14:paraId="1DC9BF6B">
      <w:pPr>
        <w:pStyle w:val="4"/>
        <w:spacing w:before="468" w:after="93"/>
      </w:pPr>
      <w:bookmarkStart w:id="21" w:name="_Toc165591218"/>
      <w:r>
        <w:t>难点分析及解决方案</w:t>
      </w:r>
      <w:bookmarkEnd w:id="21"/>
    </w:p>
    <w:p w14:paraId="3CE93E8B">
      <w:pPr>
        <w:pStyle w:val="3"/>
        <w:spacing w:before="62" w:after="62"/>
        <w:ind w:firstLine="480"/>
      </w:pPr>
      <w:r>
        <w:rPr>
          <w:rFonts w:hint="eastAsia"/>
        </w:rPr>
        <w:t>通过实际的测试与运行，作品的主要难点有如下两点：</w:t>
      </w:r>
    </w:p>
    <w:p w14:paraId="4F3E5A6A">
      <w:pPr>
        <w:pStyle w:val="3"/>
        <w:spacing w:before="62" w:after="62"/>
        <w:ind w:firstLine="480"/>
        <w:jc w:val="center"/>
      </w:pPr>
      <w:r>
        <w:drawing>
          <wp:inline distT="0" distB="0" distL="0" distR="0">
            <wp:extent cx="4724400" cy="3064510"/>
            <wp:effectExtent l="19050" t="0" r="19050" b="21590"/>
            <wp:docPr id="547108310"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1356C6D2">
      <w:pPr>
        <w:pStyle w:val="3"/>
        <w:spacing w:before="62" w:after="62"/>
        <w:ind w:firstLine="420"/>
        <w:jc w:val="center"/>
        <w:rPr>
          <w:rFonts w:hint="eastAsia"/>
          <w:sz w:val="21"/>
          <w:szCs w:val="21"/>
        </w:rPr>
      </w:pPr>
      <w:r>
        <w:rPr>
          <w:rFonts w:hint="eastAsia"/>
          <w:sz w:val="21"/>
          <w:szCs w:val="21"/>
        </w:rPr>
        <w:t>图12 项目难点与解决方案</w:t>
      </w:r>
    </w:p>
    <w:p w14:paraId="5F8E4B81">
      <w:pPr>
        <w:pStyle w:val="2"/>
        <w:spacing w:before="936" w:after="156"/>
        <w:rPr>
          <w:color w:val="000000" w:themeColor="text1"/>
          <w14:textFill>
            <w14:solidFill>
              <w14:schemeClr w14:val="tx1"/>
            </w14:solidFill>
          </w14:textFill>
        </w:rPr>
      </w:pPr>
      <w:bookmarkStart w:id="22" w:name="_Toc165591219"/>
      <w:r>
        <w:rPr>
          <w:rFonts w:hint="eastAsia"/>
          <w:color w:val="000000" w:themeColor="text1"/>
          <w:lang w:val="en-US" w:eastAsia="zh-CN"/>
          <w14:textFill>
            <w14:solidFill>
              <w14:schemeClr w14:val="tx1"/>
            </w14:solidFill>
          </w14:textFill>
        </w:rPr>
        <w:t>硬件框图</w:t>
      </w:r>
    </w:p>
    <w:p w14:paraId="0C34208F">
      <w:pPr>
        <w:pStyle w:val="4"/>
        <w:rPr>
          <w:rFonts w:ascii="Times New Roman" w:hAnsi="Times New Roman"/>
          <w:sz w:val="28"/>
          <w:szCs w:val="28"/>
        </w:rPr>
      </w:pPr>
      <w:bookmarkStart w:id="23" w:name="_Toc139617771"/>
      <w:r>
        <w:rPr>
          <w:rFonts w:ascii="Times New Roman" w:hAnsi="Times New Roman"/>
          <w:sz w:val="28"/>
          <w:szCs w:val="28"/>
        </w:rPr>
        <w:t xml:space="preserve"> </w:t>
      </w:r>
      <w:r>
        <w:rPr>
          <w:rFonts w:hint="eastAsia" w:ascii="Times New Roman" w:hAnsi="Times New Roman"/>
          <w:sz w:val="28"/>
          <w:szCs w:val="28"/>
        </w:rPr>
        <w:t>魔法师嵌入式平台</w:t>
      </w:r>
      <w:bookmarkEnd w:id="23"/>
    </w:p>
    <w:p w14:paraId="34199C82">
      <w:pPr>
        <w:ind w:firstLine="480" w:firstLineChars="200"/>
        <w:rPr>
          <w:rFonts w:eastAsia="微软雅黑" w:cs="Times New Roman"/>
          <w:color w:val="000000"/>
          <w:sz w:val="24"/>
        </w:rPr>
      </w:pPr>
      <w:r>
        <w:rPr>
          <w:rFonts w:hint="eastAsia" w:eastAsia="微软雅黑" w:cs="Times New Roman"/>
          <w:color w:val="000000"/>
          <w:sz w:val="24"/>
        </w:rPr>
        <w:t>图</w:t>
      </w:r>
      <w:r>
        <w:rPr>
          <w:rFonts w:hint="eastAsia" w:eastAsia="微软雅黑" w:cs="Times New Roman"/>
          <w:color w:val="000000"/>
          <w:sz w:val="24"/>
          <w:lang w:val="en-US" w:eastAsia="zh-CN"/>
        </w:rPr>
        <w:t>13</w:t>
      </w:r>
      <w:r>
        <w:rPr>
          <w:rFonts w:hint="eastAsia" w:eastAsia="微软雅黑" w:cs="Times New Roman"/>
          <w:color w:val="000000"/>
          <w:sz w:val="24"/>
        </w:rPr>
        <w:t>所示为魔法师嵌入式平台，右侧为</w:t>
      </w:r>
      <w:r>
        <w:rPr>
          <w:rFonts w:eastAsia="微软雅黑" w:cs="Times New Roman"/>
          <w:color w:val="000000"/>
          <w:sz w:val="24"/>
        </w:rPr>
        <w:t>USB</w:t>
      </w:r>
      <w:r>
        <w:rPr>
          <w:rFonts w:hint="eastAsia" w:eastAsia="微软雅黑" w:cs="Times New Roman"/>
          <w:color w:val="000000"/>
          <w:sz w:val="24"/>
        </w:rPr>
        <w:t>接口用来连接鼠标、键盘及电源。左侧数据线通过与液晶屏连接，将系统中内容显示在液晶屏中。</w:t>
      </w:r>
      <w:r>
        <w:rPr>
          <w:rFonts w:eastAsia="微软雅黑" w:cs="Times New Roman"/>
          <w:color w:val="000000"/>
          <w:sz w:val="24"/>
        </w:rPr>
        <w:t xml:space="preserve"> </w:t>
      </w:r>
    </w:p>
    <w:p w14:paraId="71569155">
      <w:pPr>
        <w:rPr>
          <w:rFonts w:eastAsia="宋体" w:cs="宋体"/>
          <w:szCs w:val="21"/>
        </w:rPr>
      </w:pPr>
      <w:r>
        <w:drawing>
          <wp:inline distT="0" distB="0" distL="0" distR="0">
            <wp:extent cx="5266690" cy="3956685"/>
            <wp:effectExtent l="0" t="0" r="635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5266690" cy="3956685"/>
                    </a:xfrm>
                    <a:prstGeom prst="rect">
                      <a:avLst/>
                    </a:prstGeom>
                    <a:noFill/>
                    <a:ln>
                      <a:noFill/>
                    </a:ln>
                  </pic:spPr>
                </pic:pic>
              </a:graphicData>
            </a:graphic>
          </wp:inline>
        </w:drawing>
      </w:r>
    </w:p>
    <w:p w14:paraId="7A0E1633">
      <w:pPr>
        <w:pStyle w:val="3"/>
        <w:spacing w:before="62" w:after="62"/>
        <w:ind w:firstLine="420"/>
        <w:jc w:val="center"/>
        <w:rPr>
          <w:rFonts w:hint="default" w:eastAsia="宋体"/>
          <w:sz w:val="21"/>
          <w:szCs w:val="21"/>
          <w:lang w:val="en-US" w:eastAsia="zh-CN"/>
        </w:rPr>
      </w:pPr>
      <w:r>
        <w:rPr>
          <w:rFonts w:hint="eastAsia"/>
          <w:sz w:val="21"/>
          <w:szCs w:val="21"/>
        </w:rPr>
        <w:t>图1</w:t>
      </w:r>
      <w:r>
        <w:rPr>
          <w:rFonts w:hint="eastAsia"/>
          <w:sz w:val="21"/>
          <w:szCs w:val="21"/>
          <w:lang w:val="en-US" w:eastAsia="zh-CN"/>
        </w:rPr>
        <w:t>3</w:t>
      </w:r>
      <w:r>
        <w:rPr>
          <w:rFonts w:hint="eastAsia"/>
          <w:sz w:val="21"/>
          <w:szCs w:val="21"/>
        </w:rPr>
        <w:t xml:space="preserve"> </w:t>
      </w:r>
      <w:r>
        <w:rPr>
          <w:rFonts w:hint="eastAsia"/>
          <w:sz w:val="21"/>
          <w:szCs w:val="21"/>
          <w:lang w:val="en-US" w:eastAsia="zh-CN"/>
        </w:rPr>
        <w:t>魔法师嵌入式平台图</w:t>
      </w:r>
    </w:p>
    <w:p w14:paraId="742EF759">
      <w:pPr>
        <w:widowControl/>
        <w:jc w:val="center"/>
        <w:rPr>
          <w:rFonts w:hint="eastAsia" w:eastAsia="微软雅黑" w:cs="Times New Roman"/>
          <w:color w:val="000000"/>
          <w:sz w:val="24"/>
        </w:rPr>
      </w:pPr>
    </w:p>
    <w:p w14:paraId="067AF957">
      <w:pPr>
        <w:pStyle w:val="3"/>
      </w:pPr>
    </w:p>
    <w:p w14:paraId="2803B513">
      <w:pPr>
        <w:pStyle w:val="2"/>
        <w:spacing w:before="936" w:after="156"/>
        <w:rPr>
          <w:color w:val="000000" w:themeColor="text1"/>
          <w14:textFill>
            <w14:solidFill>
              <w14:schemeClr w14:val="tx1"/>
            </w14:solidFill>
          </w14:textFill>
        </w:rPr>
      </w:pPr>
      <w:r>
        <w:rPr>
          <w:rFonts w:hint="eastAsia"/>
          <w:color w:val="000000" w:themeColor="text1"/>
          <w14:textFill>
            <w14:solidFill>
              <w14:schemeClr w14:val="tx1"/>
            </w14:solidFill>
          </w14:textFill>
        </w:rPr>
        <w:t>测试分析</w:t>
      </w:r>
      <w:bookmarkEnd w:id="22"/>
    </w:p>
    <w:p w14:paraId="08BC5A66">
      <w:pPr>
        <w:pStyle w:val="3"/>
        <w:spacing w:before="62" w:after="62"/>
        <w:ind w:left="0" w:leftChars="0" w:firstLine="480" w:firstLineChars="200"/>
        <w:jc w:val="left"/>
        <w:rPr>
          <w:rFonts w:hint="eastAsia"/>
          <w:lang w:val="zh-CN"/>
        </w:rPr>
      </w:pPr>
      <w:r>
        <w:rPr>
          <w:rFonts w:hint="eastAsia"/>
          <w:lang w:val="zh-CN"/>
        </w:rPr>
        <w:t>经过测试，本系统不仅可以有效地检测出画面中不同位置、不同方向、不同状态的行人，并在行人通过计数线后更新计数器。</w:t>
      </w:r>
    </w:p>
    <w:p w14:paraId="18969ADC">
      <w:pPr>
        <w:pStyle w:val="3"/>
        <w:spacing w:before="62" w:after="62"/>
        <w:ind w:left="0" w:leftChars="0" w:firstLine="480" w:firstLineChars="200"/>
        <w:jc w:val="left"/>
        <w:rPr>
          <w:rFonts w:hint="eastAsia"/>
          <w:lang w:val="zh-CN"/>
        </w:rPr>
      </w:pPr>
    </w:p>
    <w:p w14:paraId="64F9D832">
      <w:pPr>
        <w:pStyle w:val="3"/>
        <w:spacing w:before="62" w:after="62"/>
        <w:ind w:left="0" w:leftChars="0" w:firstLine="0" w:firstLineChars="0"/>
        <w:jc w:val="left"/>
        <w:rPr>
          <w:rFonts w:hint="eastAsia"/>
          <w:lang w:val="zh-CN"/>
        </w:rPr>
      </w:pPr>
      <w:r>
        <w:rPr>
          <w:rFonts w:hint="eastAsia"/>
          <w:lang w:val="zh-CN"/>
        </w:rPr>
        <w:drawing>
          <wp:inline distT="0" distB="0" distL="114300" distR="114300">
            <wp:extent cx="5267325" cy="4133850"/>
            <wp:effectExtent l="0" t="0" r="5715" b="11430"/>
            <wp:docPr id="1" name="图片 1" descr="M(Z$}5@{C2S[`CYKM$T{N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Z$}5@{C2S[`CYKM$T{NFE"/>
                    <pic:cNvPicPr>
                      <a:picLocks noChangeAspect="1"/>
                    </pic:cNvPicPr>
                  </pic:nvPicPr>
                  <pic:blipFill>
                    <a:blip r:embed="rId47"/>
                    <a:stretch>
                      <a:fillRect/>
                    </a:stretch>
                  </pic:blipFill>
                  <pic:spPr>
                    <a:xfrm>
                      <a:off x="0" y="0"/>
                      <a:ext cx="5267325" cy="4133850"/>
                    </a:xfrm>
                    <a:prstGeom prst="rect">
                      <a:avLst/>
                    </a:prstGeom>
                  </pic:spPr>
                </pic:pic>
              </a:graphicData>
            </a:graphic>
          </wp:inline>
        </w:drawing>
      </w:r>
    </w:p>
    <w:p w14:paraId="20BAB652">
      <w:pPr>
        <w:pStyle w:val="3"/>
        <w:spacing w:before="62" w:after="62"/>
        <w:ind w:firstLine="420"/>
        <w:jc w:val="center"/>
        <w:rPr>
          <w:rFonts w:hint="default" w:eastAsia="宋体"/>
          <w:lang w:val="en-US" w:eastAsia="zh-CN"/>
        </w:rPr>
      </w:pPr>
      <w:r>
        <w:rPr>
          <w:rFonts w:hint="eastAsia"/>
          <w:sz w:val="21"/>
          <w:szCs w:val="21"/>
        </w:rPr>
        <w:t>图1</w:t>
      </w:r>
      <w:r>
        <w:rPr>
          <w:rFonts w:hint="eastAsia"/>
          <w:sz w:val="21"/>
          <w:szCs w:val="21"/>
          <w:lang w:val="en-US" w:eastAsia="zh-CN"/>
        </w:rPr>
        <w:t>4</w:t>
      </w:r>
      <w:r>
        <w:rPr>
          <w:rFonts w:hint="eastAsia"/>
          <w:sz w:val="21"/>
          <w:szCs w:val="21"/>
        </w:rPr>
        <w:t xml:space="preserve"> </w:t>
      </w:r>
      <w:r>
        <w:rPr>
          <w:rFonts w:hint="eastAsia"/>
          <w:sz w:val="21"/>
          <w:szCs w:val="21"/>
          <w:lang w:val="en-US" w:eastAsia="zh-CN"/>
        </w:rPr>
        <w:t>行人识别计数</w:t>
      </w:r>
    </w:p>
    <w:p w14:paraId="23549DE0">
      <w:pPr>
        <w:pStyle w:val="3"/>
        <w:spacing w:before="62" w:after="62"/>
        <w:ind w:left="0" w:leftChars="0" w:firstLine="480" w:firstLineChars="200"/>
        <w:jc w:val="left"/>
        <w:rPr>
          <w:rFonts w:hint="eastAsia"/>
          <w:lang w:val="zh-CN"/>
        </w:rPr>
      </w:pPr>
    </w:p>
    <w:p w14:paraId="3B4670BD">
      <w:pPr>
        <w:pStyle w:val="3"/>
        <w:spacing w:before="62" w:after="62"/>
        <w:ind w:left="0" w:leftChars="0" w:firstLine="480" w:firstLineChars="200"/>
        <w:jc w:val="left"/>
        <w:rPr>
          <w:rFonts w:hint="eastAsia"/>
          <w:lang w:val="zh-CN"/>
        </w:rPr>
      </w:pPr>
      <w:r>
        <w:rPr>
          <w:rFonts w:hint="eastAsia"/>
          <w:lang w:val="zh-CN"/>
        </w:rPr>
        <w:t>也能准确地识别出画面中不同位置、不同方向的车辆，并在车辆通过计数线后更新计数器。</w:t>
      </w:r>
    </w:p>
    <w:p w14:paraId="55C0FF53">
      <w:pPr>
        <w:pStyle w:val="3"/>
        <w:spacing w:before="62" w:after="62"/>
        <w:ind w:left="0" w:leftChars="0" w:firstLine="0" w:firstLineChars="0"/>
        <w:jc w:val="left"/>
        <w:rPr>
          <w:rFonts w:hint="eastAsia"/>
          <w:lang w:val="zh-CN"/>
        </w:rPr>
      </w:pPr>
    </w:p>
    <w:p w14:paraId="5B4215D2">
      <w:pPr>
        <w:pStyle w:val="3"/>
        <w:spacing w:before="62" w:after="62"/>
        <w:ind w:left="0" w:leftChars="0" w:firstLine="480" w:firstLineChars="200"/>
        <w:jc w:val="left"/>
        <w:rPr>
          <w:rFonts w:hint="eastAsia"/>
          <w:lang w:val="zh-CN"/>
        </w:rPr>
      </w:pPr>
      <w:r>
        <w:rPr>
          <w:rFonts w:hint="eastAsia"/>
          <w:lang w:val="zh-CN"/>
        </w:rPr>
        <w:drawing>
          <wp:inline distT="0" distB="0" distL="114300" distR="114300">
            <wp:extent cx="5267325" cy="4133850"/>
            <wp:effectExtent l="0" t="0" r="5715" b="11430"/>
            <wp:docPr id="2" name="图片 2" descr="}DR1{BY)[41O_9FYC82XM$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R1{BY)[41O_9FYC82XM$6"/>
                    <pic:cNvPicPr>
                      <a:picLocks noChangeAspect="1"/>
                    </pic:cNvPicPr>
                  </pic:nvPicPr>
                  <pic:blipFill>
                    <a:blip r:embed="rId48"/>
                    <a:stretch>
                      <a:fillRect/>
                    </a:stretch>
                  </pic:blipFill>
                  <pic:spPr>
                    <a:xfrm>
                      <a:off x="0" y="0"/>
                      <a:ext cx="5267325" cy="4133850"/>
                    </a:xfrm>
                    <a:prstGeom prst="rect">
                      <a:avLst/>
                    </a:prstGeom>
                  </pic:spPr>
                </pic:pic>
              </a:graphicData>
            </a:graphic>
          </wp:inline>
        </w:drawing>
      </w:r>
    </w:p>
    <w:p w14:paraId="33D64CB3">
      <w:pPr>
        <w:pStyle w:val="3"/>
        <w:spacing w:before="62" w:after="62"/>
        <w:ind w:firstLine="420"/>
        <w:jc w:val="center"/>
        <w:rPr>
          <w:rFonts w:hint="default" w:eastAsia="宋体"/>
          <w:lang w:val="en-US" w:eastAsia="zh-CN"/>
        </w:rPr>
      </w:pPr>
      <w:r>
        <w:rPr>
          <w:rFonts w:hint="eastAsia"/>
          <w:sz w:val="21"/>
          <w:szCs w:val="21"/>
        </w:rPr>
        <w:t>图1</w:t>
      </w:r>
      <w:r>
        <w:rPr>
          <w:rFonts w:hint="eastAsia"/>
          <w:sz w:val="21"/>
          <w:szCs w:val="21"/>
          <w:lang w:val="en-US" w:eastAsia="zh-CN"/>
        </w:rPr>
        <w:t>5</w:t>
      </w:r>
      <w:r>
        <w:rPr>
          <w:rFonts w:hint="eastAsia"/>
          <w:sz w:val="21"/>
          <w:szCs w:val="21"/>
        </w:rPr>
        <w:t xml:space="preserve"> </w:t>
      </w:r>
      <w:r>
        <w:rPr>
          <w:rFonts w:hint="eastAsia"/>
          <w:sz w:val="21"/>
          <w:szCs w:val="21"/>
          <w:lang w:val="en-US" w:eastAsia="zh-CN"/>
        </w:rPr>
        <w:t>车辆识别计数</w:t>
      </w:r>
    </w:p>
    <w:p w14:paraId="2551EBCE">
      <w:pPr>
        <w:pStyle w:val="3"/>
        <w:spacing w:before="62" w:after="62"/>
        <w:ind w:left="0" w:leftChars="0" w:firstLine="480" w:firstLineChars="200"/>
        <w:jc w:val="left"/>
        <w:rPr>
          <w:rFonts w:hint="eastAsia"/>
          <w:lang w:val="zh-CN"/>
        </w:rPr>
      </w:pPr>
    </w:p>
    <w:p w14:paraId="01E811FE">
      <w:pPr>
        <w:pStyle w:val="3"/>
        <w:spacing w:before="62" w:after="62"/>
        <w:ind w:left="0" w:leftChars="0" w:firstLine="480" w:firstLineChars="200"/>
        <w:jc w:val="left"/>
        <w:rPr>
          <w:rFonts w:hint="eastAsia"/>
          <w:lang w:val="zh-CN"/>
        </w:rPr>
      </w:pPr>
      <w:r>
        <w:rPr>
          <w:rFonts w:hint="eastAsia"/>
          <w:lang w:val="zh-CN"/>
        </w:rPr>
        <w:t>系统会输出交通信号灯的状态以及剩余时间</w:t>
      </w:r>
    </w:p>
    <w:p w14:paraId="68A79589">
      <w:pPr>
        <w:pStyle w:val="3"/>
        <w:spacing w:before="62" w:after="62"/>
        <w:ind w:left="0" w:leftChars="0" w:firstLine="480" w:firstLineChars="200"/>
        <w:jc w:val="left"/>
        <w:rPr>
          <w:rFonts w:hint="eastAsia"/>
          <w:lang w:val="zh-CN"/>
        </w:rPr>
      </w:pPr>
    </w:p>
    <w:p w14:paraId="3F375370">
      <w:pPr>
        <w:pStyle w:val="3"/>
        <w:spacing w:before="62" w:after="62"/>
        <w:ind w:left="0" w:leftChars="0" w:firstLine="0" w:firstLineChars="0"/>
        <w:jc w:val="left"/>
        <w:rPr>
          <w:rFonts w:hint="eastAsia"/>
          <w:lang w:val="zh-CN"/>
        </w:rPr>
      </w:pPr>
      <w:r>
        <w:rPr>
          <w:rFonts w:hint="eastAsia"/>
          <w:lang w:val="zh-CN"/>
        </w:rPr>
        <w:drawing>
          <wp:inline distT="0" distB="0" distL="114300" distR="114300">
            <wp:extent cx="5272405" cy="8371205"/>
            <wp:effectExtent l="0" t="0" r="635" b="10795"/>
            <wp:docPr id="3" name="图片 3" descr="GDZ]$C6}0{9ZW_LYZ9F1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GDZ]$C6}0{9ZW_LYZ9F1T@A"/>
                    <pic:cNvPicPr>
                      <a:picLocks noChangeAspect="1"/>
                    </pic:cNvPicPr>
                  </pic:nvPicPr>
                  <pic:blipFill>
                    <a:blip r:embed="rId49"/>
                    <a:stretch>
                      <a:fillRect/>
                    </a:stretch>
                  </pic:blipFill>
                  <pic:spPr>
                    <a:xfrm>
                      <a:off x="0" y="0"/>
                      <a:ext cx="5272405" cy="8371205"/>
                    </a:xfrm>
                    <a:prstGeom prst="rect">
                      <a:avLst/>
                    </a:prstGeom>
                  </pic:spPr>
                </pic:pic>
              </a:graphicData>
            </a:graphic>
          </wp:inline>
        </w:drawing>
      </w:r>
    </w:p>
    <w:p w14:paraId="28A3DB2C">
      <w:pPr>
        <w:pStyle w:val="3"/>
        <w:spacing w:before="62" w:after="62"/>
        <w:ind w:firstLine="420"/>
        <w:jc w:val="center"/>
        <w:rPr>
          <w:rFonts w:hint="default" w:eastAsia="宋体"/>
          <w:lang w:val="en-US" w:eastAsia="zh-CN"/>
        </w:rPr>
      </w:pPr>
      <w:r>
        <w:rPr>
          <w:rFonts w:hint="eastAsia"/>
          <w:sz w:val="21"/>
          <w:szCs w:val="21"/>
        </w:rPr>
        <w:t>图1</w:t>
      </w:r>
      <w:r>
        <w:rPr>
          <w:rFonts w:hint="eastAsia"/>
          <w:sz w:val="21"/>
          <w:szCs w:val="21"/>
          <w:lang w:val="en-US" w:eastAsia="zh-CN"/>
        </w:rPr>
        <w:t>6</w:t>
      </w:r>
      <w:r>
        <w:rPr>
          <w:rFonts w:hint="eastAsia"/>
          <w:sz w:val="21"/>
          <w:szCs w:val="21"/>
        </w:rPr>
        <w:t xml:space="preserve"> </w:t>
      </w:r>
      <w:r>
        <w:rPr>
          <w:rFonts w:hint="eastAsia"/>
          <w:sz w:val="21"/>
          <w:szCs w:val="21"/>
          <w:lang w:val="en-US" w:eastAsia="zh-CN"/>
        </w:rPr>
        <w:t>系统输出当前交通信号灯状态</w:t>
      </w:r>
    </w:p>
    <w:p w14:paraId="3B0944BB">
      <w:pPr>
        <w:pStyle w:val="3"/>
        <w:spacing w:before="62" w:after="62"/>
        <w:ind w:left="0" w:leftChars="0" w:firstLine="480" w:firstLineChars="200"/>
        <w:jc w:val="left"/>
        <w:rPr>
          <w:rFonts w:hint="eastAsia"/>
          <w:lang w:val="zh-CN"/>
        </w:rPr>
      </w:pPr>
    </w:p>
    <w:p w14:paraId="5A203189">
      <w:pPr>
        <w:pStyle w:val="3"/>
        <w:spacing w:before="62" w:after="62"/>
        <w:ind w:left="0" w:leftChars="0" w:firstLine="480" w:firstLineChars="200"/>
        <w:jc w:val="left"/>
        <w:rPr>
          <w:rFonts w:hint="default" w:eastAsia="宋体"/>
          <w:color w:val="000000" w:themeColor="text1"/>
          <w:lang w:val="en-US" w:eastAsia="zh-CN"/>
          <w14:textFill>
            <w14:solidFill>
              <w14:schemeClr w14:val="tx1"/>
            </w14:solidFill>
          </w14:textFill>
        </w:rPr>
      </w:pPr>
      <w:r>
        <w:rPr>
          <w:rFonts w:hint="eastAsia"/>
          <w:lang w:val="zh-CN"/>
        </w:rPr>
        <w:t>并通过算法比对上一轮通过的行人数量和车辆数量对交通过通信号灯时长进行调整。同时，交通信号灯在串口控制下，能快速、稳定做出反应保证交通有序进行。</w:t>
      </w:r>
    </w:p>
    <w:p w14:paraId="042239FB">
      <w:pPr>
        <w:pStyle w:val="3"/>
        <w:spacing w:before="62" w:after="62"/>
        <w:ind w:firstLine="0" w:firstLineChars="0"/>
        <w:jc w:val="both"/>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66690" cy="7022465"/>
            <wp:effectExtent l="0" t="0" r="6350" b="3175"/>
            <wp:docPr id="4" name="图片 4" descr="46962020e83e5de67be2b516253a5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46962020e83e5de67be2b516253a5445"/>
                    <pic:cNvPicPr>
                      <a:picLocks noChangeAspect="1"/>
                    </pic:cNvPicPr>
                  </pic:nvPicPr>
                  <pic:blipFill>
                    <a:blip r:embed="rId50"/>
                    <a:stretch>
                      <a:fillRect/>
                    </a:stretch>
                  </pic:blipFill>
                  <pic:spPr>
                    <a:xfrm>
                      <a:off x="0" y="0"/>
                      <a:ext cx="5266690" cy="7022465"/>
                    </a:xfrm>
                    <a:prstGeom prst="rect">
                      <a:avLst/>
                    </a:prstGeom>
                  </pic:spPr>
                </pic:pic>
              </a:graphicData>
            </a:graphic>
          </wp:inline>
        </w:drawing>
      </w:r>
    </w:p>
    <w:p w14:paraId="1F75D90B">
      <w:pPr>
        <w:pStyle w:val="3"/>
        <w:spacing w:before="62" w:after="62"/>
        <w:ind w:firstLine="0" w:firstLineChars="0"/>
        <w:jc w:val="both"/>
        <w:rPr>
          <w:rFonts w:hint="eastAsia" w:eastAsia="宋体"/>
          <w:color w:val="000000" w:themeColor="text1"/>
          <w:lang w:eastAsia="zh-CN"/>
          <w14:textFill>
            <w14:solidFill>
              <w14:schemeClr w14:val="tx1"/>
            </w14:solidFill>
          </w14:textFill>
        </w:rPr>
      </w:pPr>
    </w:p>
    <w:p w14:paraId="667CBD64">
      <w:pPr>
        <w:pStyle w:val="3"/>
        <w:spacing w:before="62" w:after="62"/>
        <w:ind w:firstLine="0" w:firstLineChars="0"/>
        <w:jc w:val="both"/>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66690" cy="7022465"/>
            <wp:effectExtent l="0" t="0" r="6350" b="3175"/>
            <wp:docPr id="5" name="图片 5" descr="a24eb5cc76fd741d5c6fb0a40ce0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24eb5cc76fd741d5c6fb0a40ce02329"/>
                    <pic:cNvPicPr>
                      <a:picLocks noChangeAspect="1"/>
                    </pic:cNvPicPr>
                  </pic:nvPicPr>
                  <pic:blipFill>
                    <a:blip r:embed="rId51"/>
                    <a:stretch>
                      <a:fillRect/>
                    </a:stretch>
                  </pic:blipFill>
                  <pic:spPr>
                    <a:xfrm>
                      <a:off x="0" y="0"/>
                      <a:ext cx="5266690" cy="7022465"/>
                    </a:xfrm>
                    <a:prstGeom prst="rect">
                      <a:avLst/>
                    </a:prstGeom>
                  </pic:spPr>
                </pic:pic>
              </a:graphicData>
            </a:graphic>
          </wp:inline>
        </w:drawing>
      </w:r>
    </w:p>
    <w:p w14:paraId="2E9C2F27">
      <w:pPr>
        <w:pStyle w:val="3"/>
        <w:spacing w:before="62" w:after="62"/>
        <w:ind w:firstLine="0" w:firstLineChars="0"/>
        <w:jc w:val="both"/>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66690" cy="7022465"/>
            <wp:effectExtent l="0" t="0" r="6350" b="3175"/>
            <wp:docPr id="6" name="图片 6" descr="aec785fbb5e0e1b28d0e89f7d3d555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ec785fbb5e0e1b28d0e89f7d3d5552b"/>
                    <pic:cNvPicPr>
                      <a:picLocks noChangeAspect="1"/>
                    </pic:cNvPicPr>
                  </pic:nvPicPr>
                  <pic:blipFill>
                    <a:blip r:embed="rId52"/>
                    <a:stretch>
                      <a:fillRect/>
                    </a:stretch>
                  </pic:blipFill>
                  <pic:spPr>
                    <a:xfrm>
                      <a:off x="0" y="0"/>
                      <a:ext cx="5266690" cy="7022465"/>
                    </a:xfrm>
                    <a:prstGeom prst="rect">
                      <a:avLst/>
                    </a:prstGeom>
                  </pic:spPr>
                </pic:pic>
              </a:graphicData>
            </a:graphic>
          </wp:inline>
        </w:drawing>
      </w:r>
    </w:p>
    <w:p w14:paraId="74C51090">
      <w:pPr>
        <w:pStyle w:val="3"/>
        <w:spacing w:before="62" w:after="62"/>
        <w:ind w:firstLine="420"/>
        <w:jc w:val="center"/>
        <w:rPr>
          <w:rFonts w:hint="default" w:eastAsia="宋体"/>
          <w:color w:val="000000" w:themeColor="text1"/>
          <w:lang w:val="en-US" w:eastAsia="zh-CN"/>
          <w14:textFill>
            <w14:solidFill>
              <w14:schemeClr w14:val="tx1"/>
            </w14:solidFill>
          </w14:textFill>
        </w:rPr>
      </w:pPr>
      <w:r>
        <w:rPr>
          <w:rFonts w:hint="eastAsia"/>
          <w:sz w:val="21"/>
          <w:szCs w:val="21"/>
        </w:rPr>
        <w:t>图1</w:t>
      </w:r>
      <w:r>
        <w:rPr>
          <w:rFonts w:hint="eastAsia"/>
          <w:sz w:val="21"/>
          <w:szCs w:val="21"/>
          <w:lang w:val="en-US" w:eastAsia="zh-CN"/>
        </w:rPr>
        <w:t>7</w:t>
      </w:r>
      <w:r>
        <w:rPr>
          <w:rFonts w:hint="eastAsia"/>
          <w:sz w:val="21"/>
          <w:szCs w:val="21"/>
        </w:rPr>
        <w:t xml:space="preserve"> </w:t>
      </w:r>
      <w:r>
        <w:rPr>
          <w:rFonts w:hint="eastAsia"/>
          <w:sz w:val="21"/>
          <w:szCs w:val="21"/>
          <w:lang w:val="en-US" w:eastAsia="zh-CN"/>
        </w:rPr>
        <w:t>交通信号灯控制</w:t>
      </w:r>
    </w:p>
    <w:p w14:paraId="660AFFD7">
      <w:pPr>
        <w:pStyle w:val="3"/>
        <w:spacing w:before="62" w:after="62"/>
        <w:ind w:firstLine="0" w:firstLineChars="0"/>
        <w:jc w:val="both"/>
        <w:rPr>
          <w:color w:val="000000" w:themeColor="text1"/>
          <w14:textFill>
            <w14:solidFill>
              <w14:schemeClr w14:val="tx1"/>
            </w14:solidFill>
          </w14:textFill>
        </w:rPr>
      </w:pPr>
      <w:bookmarkStart w:id="30" w:name="_GoBack"/>
    </w:p>
    <w:bookmarkEnd w:id="30"/>
    <w:p w14:paraId="3D45C57B">
      <w:pPr>
        <w:pStyle w:val="2"/>
        <w:numPr>
          <w:ilvl w:val="0"/>
          <w:numId w:val="0"/>
        </w:numPr>
        <w:spacing w:before="936" w:after="156"/>
        <w:ind w:leftChars="0"/>
        <w:rPr>
          <w:color w:val="000000" w:themeColor="text1"/>
          <w14:textFill>
            <w14:solidFill>
              <w14:schemeClr w14:val="tx1"/>
            </w14:solidFill>
          </w14:textFill>
        </w:rPr>
      </w:pPr>
      <w:bookmarkStart w:id="24" w:name="_Toc70698343"/>
      <w:bookmarkStart w:id="25" w:name="_Toc165591220"/>
      <w:r>
        <w:rPr>
          <w:rFonts w:hint="eastAsia"/>
          <w:color w:val="000000" w:themeColor="text1"/>
          <w14:textFill>
            <w14:solidFill>
              <w14:schemeClr w14:val="tx1"/>
            </w14:solidFill>
          </w14:textFill>
        </w:rPr>
        <w:t>作品总结</w:t>
      </w:r>
      <w:bookmarkEnd w:id="24"/>
      <w:bookmarkEnd w:id="25"/>
    </w:p>
    <w:p w14:paraId="6F9FEAA0">
      <w:pPr>
        <w:pStyle w:val="4"/>
        <w:spacing w:before="468" w:after="93"/>
        <w:rPr>
          <w:color w:val="000000" w:themeColor="text1"/>
          <w14:textFill>
            <w14:solidFill>
              <w14:schemeClr w14:val="tx1"/>
            </w14:solidFill>
          </w14:textFill>
        </w:rPr>
      </w:pPr>
      <w:bookmarkStart w:id="26" w:name="_Toc165591221"/>
      <w:r>
        <w:rPr>
          <w:rFonts w:hint="eastAsia"/>
          <w:color w:val="000000" w:themeColor="text1"/>
          <w14:textFill>
            <w14:solidFill>
              <w14:schemeClr w14:val="tx1"/>
            </w14:solidFill>
          </w14:textFill>
        </w:rPr>
        <w:t>作品特色与创新点</w:t>
      </w:r>
      <w:bookmarkEnd w:id="26"/>
    </w:p>
    <w:p w14:paraId="342A23DD">
      <w:pPr>
        <w:pStyle w:val="3"/>
        <w:spacing w:before="62" w:after="62"/>
        <w:ind w:firstLine="480"/>
      </w:pPr>
      <w:r>
        <w:rPr>
          <w:rFonts w:hint="eastAsia"/>
        </w:rPr>
        <w:t>作品的特色与创新点在于以下四个方面：</w:t>
      </w:r>
    </w:p>
    <w:p w14:paraId="5F42FA1B">
      <w:pPr>
        <w:pStyle w:val="3"/>
        <w:spacing w:before="62" w:after="62"/>
        <w:ind w:firstLine="482"/>
      </w:pPr>
      <w:r>
        <w:rPr>
          <w:rFonts w:hint="eastAsia"/>
          <w:b/>
          <w:bCs/>
        </w:rPr>
        <w:t>①综合性交通管理：</w:t>
      </w:r>
      <w:r>
        <w:rPr>
          <w:rFonts w:hint="eastAsia"/>
        </w:rPr>
        <w:t>该项目综合了人流计数、车辆计数和交通信号灯控制系统，形成了一个统一的交通监控与管理平台。这种综合性使得系统能够实时监测和管理交通流量，有助于缓解交通拥堵，提高道路的使用效率。</w:t>
      </w:r>
    </w:p>
    <w:p w14:paraId="61C12262">
      <w:pPr>
        <w:pStyle w:val="3"/>
        <w:spacing w:before="62" w:after="62"/>
        <w:ind w:firstLine="482"/>
      </w:pPr>
      <w:r>
        <w:rPr>
          <w:rFonts w:hint="eastAsia"/>
          <w:b/>
          <w:bCs/>
        </w:rPr>
        <w:t>②多线程运行与实时处理</w:t>
      </w:r>
      <w:r>
        <w:rPr>
          <w:b/>
          <w:bCs/>
        </w:rPr>
        <w:t>:</w:t>
      </w:r>
      <w:r>
        <w:t xml:space="preserve"> 项目通过多线程技术同时运行不同的子系统，如人流计数、车辆计数和交通灯控制。这种多线程结构提高了系统的响应速度和实时处理能力，使得系统能够及时应对交通状况的变化，提供更好的服务和控制。</w:t>
      </w:r>
    </w:p>
    <w:p w14:paraId="2022545B">
      <w:pPr>
        <w:pStyle w:val="3"/>
        <w:spacing w:before="62" w:after="62"/>
        <w:ind w:firstLine="482"/>
      </w:pPr>
      <w:r>
        <w:rPr>
          <w:rFonts w:hint="eastAsia"/>
          <w:b/>
          <w:bCs/>
        </w:rPr>
        <w:t>③数据分析与智能反馈：</w:t>
      </w:r>
      <w:r>
        <w:rPr>
          <w:rFonts w:hint="eastAsia"/>
        </w:rPr>
        <w:t>系统能够实时统计人流和车辆流量数据，并利用这些数据调整交通信号灯的控制方案。这种智能反馈机制通过分析交通流量的变化，优化交通信号灯的时长和切换顺序，从而提高交通管理的效率和交通流量的顺畅性。</w:t>
      </w:r>
    </w:p>
    <w:p w14:paraId="7B7AAB9A">
      <w:pPr>
        <w:pStyle w:val="3"/>
        <w:spacing w:before="62" w:after="62"/>
        <w:ind w:firstLine="482"/>
      </w:pPr>
      <w:r>
        <w:rPr>
          <w:rFonts w:hint="eastAsia"/>
          <w:b/>
          <w:bCs/>
        </w:rPr>
        <w:t>④先进的图像处理技术：</w:t>
      </w:r>
      <w:r>
        <w:rPr>
          <w:rFonts w:hint="eastAsia"/>
        </w:rPr>
        <w:t>项目采用了如背景减法、高斯模糊和形态学操作等先进的图像处理技术，能够准确地识别和追踪行人和车辆。借助这些技术，系统能够在复杂的交通环境中实现高精度的检测和计数。</w:t>
      </w:r>
    </w:p>
    <w:p w14:paraId="3022E805">
      <w:pPr>
        <w:pStyle w:val="4"/>
        <w:spacing w:before="468" w:after="93"/>
        <w:rPr>
          <w:color w:val="000000" w:themeColor="text1"/>
          <w14:textFill>
            <w14:solidFill>
              <w14:schemeClr w14:val="tx1"/>
            </w14:solidFill>
          </w14:textFill>
        </w:rPr>
      </w:pPr>
      <w:bookmarkStart w:id="27" w:name="_Toc165591222"/>
      <w:r>
        <w:rPr>
          <w:rFonts w:hint="eastAsia"/>
          <w:color w:val="000000" w:themeColor="text1"/>
          <w14:textFill>
            <w14:solidFill>
              <w14:schemeClr w14:val="tx1"/>
            </w14:solidFill>
          </w14:textFill>
        </w:rPr>
        <w:t>应用推广</w:t>
      </w:r>
      <w:bookmarkEnd w:id="27"/>
    </w:p>
    <w:p w14:paraId="1BF83E68">
      <w:pPr>
        <w:pStyle w:val="3"/>
        <w:spacing w:before="62" w:after="62"/>
        <w:ind w:firstLine="480"/>
      </w:pPr>
      <w:r>
        <w:rPr>
          <w:rFonts w:hint="eastAsia"/>
        </w:rPr>
        <w:t>随着城市道路交通不断发展，该项目的推广前景较为广阔，可在如下方面进行推广应用：</w:t>
      </w:r>
    </w:p>
    <w:p w14:paraId="785AA921">
      <w:pPr>
        <w:pStyle w:val="3"/>
        <w:spacing w:before="62" w:after="62"/>
        <w:ind w:firstLine="482"/>
      </w:pPr>
      <w:r>
        <w:rPr>
          <w:rFonts w:hint="eastAsia"/>
          <w:b/>
          <w:bCs/>
        </w:rPr>
        <w:t>①</w:t>
      </w:r>
      <w:r>
        <w:rPr>
          <w:b/>
          <w:bCs/>
        </w:rPr>
        <w:t xml:space="preserve"> 与政府部门合作：</w:t>
      </w:r>
      <w:r>
        <w:t>与城市交通管理部门合作，共同推广项目。通过政府的支持和背书，可以在更大范围内推广系统。此外，与政府合作也有助于项目的监管和数据共享，从而提升系统的可靠性和有效性。</w:t>
      </w:r>
    </w:p>
    <w:p w14:paraId="3D428E63">
      <w:pPr>
        <w:pStyle w:val="3"/>
        <w:spacing w:before="62" w:after="62"/>
        <w:ind w:firstLine="482"/>
      </w:pPr>
      <w:r>
        <w:rPr>
          <w:rFonts w:hint="eastAsia"/>
          <w:b/>
          <w:bCs/>
        </w:rPr>
        <w:t>②</w:t>
      </w:r>
      <w:r>
        <w:rPr>
          <w:b/>
          <w:bCs/>
        </w:rPr>
        <w:t xml:space="preserve"> 多领域应用：</w:t>
      </w:r>
      <w:r>
        <w:t>除了交通管理外，该项目的技术还可以应用于其他领域，例如智慧城市的监控系统、停车场管理等。这种多领域应用的推广可以扩大项目的市场潜力。</w:t>
      </w:r>
    </w:p>
    <w:p w14:paraId="2B351A61">
      <w:pPr>
        <w:pStyle w:val="3"/>
        <w:spacing w:before="62" w:after="62"/>
        <w:ind w:firstLine="482"/>
      </w:pPr>
      <w:r>
        <w:rPr>
          <w:rFonts w:hint="eastAsia"/>
          <w:b/>
          <w:bCs/>
        </w:rPr>
        <w:t>③</w:t>
      </w:r>
      <w:r>
        <w:rPr>
          <w:b/>
          <w:bCs/>
        </w:rPr>
        <w:t xml:space="preserve"> 定制化解决方案：</w:t>
      </w:r>
      <w:r>
        <w:t>根据不同城市和地区的实际需求，提供定制化的解决方案。例如，根据城市交通特点调整人流和车流计数的方法或信号灯控制方案，以满足不同地方的实际需求。这种定制化服务有助于提升项目的竞争力。</w:t>
      </w:r>
    </w:p>
    <w:p w14:paraId="26B48525">
      <w:pPr>
        <w:pStyle w:val="4"/>
        <w:spacing w:before="468" w:after="93"/>
        <w:rPr>
          <w:color w:val="000000" w:themeColor="text1"/>
          <w14:textFill>
            <w14:solidFill>
              <w14:schemeClr w14:val="tx1"/>
            </w14:solidFill>
          </w14:textFill>
        </w:rPr>
      </w:pPr>
      <w:bookmarkStart w:id="28" w:name="_Toc165591223"/>
      <w:r>
        <w:rPr>
          <w:rFonts w:hint="eastAsia"/>
          <w:color w:val="000000" w:themeColor="text1"/>
          <w14:textFill>
            <w14:solidFill>
              <w14:schemeClr w14:val="tx1"/>
            </w14:solidFill>
          </w14:textFill>
        </w:rPr>
        <w:t>作品展望</w:t>
      </w:r>
      <w:bookmarkEnd w:id="28"/>
    </w:p>
    <w:p w14:paraId="1FDFB617">
      <w:pPr>
        <w:pStyle w:val="3"/>
        <w:spacing w:before="62" w:after="62"/>
        <w:ind w:firstLine="480"/>
      </w:pPr>
      <w:r>
        <w:rPr>
          <w:rFonts w:hint="eastAsia"/>
        </w:rPr>
        <w:t>在未来，我们可以对我们的项目做出如下的融合与应用：</w:t>
      </w:r>
    </w:p>
    <w:p w14:paraId="5A024B55">
      <w:pPr>
        <w:pStyle w:val="3"/>
        <w:spacing w:before="62" w:after="62"/>
        <w:ind w:firstLine="482"/>
      </w:pPr>
      <w:r>
        <w:rPr>
          <w:rFonts w:hint="eastAsia"/>
          <w:b/>
          <w:bCs/>
        </w:rPr>
        <w:t>① 多模态交通融合：</w:t>
      </w:r>
      <w:r>
        <w:rPr>
          <w:rFonts w:hint="eastAsia"/>
        </w:rPr>
        <w:t>未来将研究如何更好地融合多种交通方式，如公共交通、私人汽车、共享单车等。通过智能交通系统的协调，可以实现不同交通方式之间的无缝衔接，提高出行效率。</w:t>
      </w:r>
    </w:p>
    <w:p w14:paraId="2A9D6443">
      <w:pPr>
        <w:pStyle w:val="3"/>
        <w:spacing w:before="62" w:after="62"/>
        <w:ind w:firstLine="482"/>
      </w:pPr>
      <w:r>
        <w:rPr>
          <w:rFonts w:hint="eastAsia"/>
          <w:b/>
          <w:bCs/>
        </w:rPr>
        <w:t>② 人工智能与大数据的应用：</w:t>
      </w:r>
      <w:r>
        <w:rPr>
          <w:rFonts w:hint="eastAsia"/>
        </w:rPr>
        <w:t>进一步利用人工智能和大数据技术，分析更多种类和更大规模的交通数据，从而预测交通流量、优化信号控制、检测和预防潜在交通问题。</w:t>
      </w:r>
    </w:p>
    <w:p w14:paraId="5AC59E90">
      <w:pPr>
        <w:pStyle w:val="3"/>
        <w:spacing w:before="62" w:after="62"/>
        <w:ind w:firstLine="482"/>
      </w:pPr>
      <w:r>
        <w:rPr>
          <w:rFonts w:hint="eastAsia"/>
          <w:b/>
          <w:bCs/>
        </w:rPr>
        <w:t>③ 可持续发展与绿色交通：</w:t>
      </w:r>
      <w:r>
        <w:rPr>
          <w:rFonts w:hint="eastAsia"/>
        </w:rPr>
        <w:t>研究如何利用智能交通系统减少碳排放，推广环保出行方式，如电动汽车和自行车等。同时，研究如何通过数据和技术推动可持续的城市交通规划和政策制定。</w:t>
      </w:r>
    </w:p>
    <w:p w14:paraId="5B253E53">
      <w:pPr>
        <w:pStyle w:val="3"/>
        <w:spacing w:before="62" w:after="62"/>
        <w:ind w:firstLine="482"/>
      </w:pPr>
      <w:r>
        <w:rPr>
          <w:rFonts w:hint="eastAsia"/>
          <w:b/>
          <w:bCs/>
        </w:rPr>
        <w:t>④ 用户体验的提升</w:t>
      </w:r>
      <w:r>
        <w:rPr>
          <w:b/>
          <w:bCs/>
        </w:rPr>
        <w:t>:</w:t>
      </w:r>
      <w:r>
        <w:t xml:space="preserve"> 除了从系统角度改进，还将研究如何通过智能应用和服务提高用户出行体验，比如提供更精准的路线规划、交通信息推送等。</w:t>
      </w:r>
    </w:p>
    <w:p w14:paraId="7C682288">
      <w:pPr>
        <w:pStyle w:val="3"/>
        <w:spacing w:before="62" w:after="62"/>
        <w:ind w:firstLine="482"/>
      </w:pPr>
      <w:r>
        <w:rPr>
          <w:rFonts w:hint="eastAsia"/>
          <w:b/>
          <w:bCs/>
        </w:rPr>
        <w:t>⑤ 安全性和隐私保护：</w:t>
      </w:r>
      <w:r>
        <w:rPr>
          <w:rFonts w:hint="eastAsia"/>
        </w:rPr>
        <w:t>随着智能交通系统的推广，数据安全和隐私保护将成为重要的研究方向。研究如何在确保系统安全的前提下保护用户数据和隐私。</w:t>
      </w:r>
    </w:p>
    <w:p w14:paraId="4B2AE2D7">
      <w:pPr>
        <w:pStyle w:val="2"/>
        <w:numPr>
          <w:ilvl w:val="0"/>
          <w:numId w:val="0"/>
        </w:numPr>
        <w:tabs>
          <w:tab w:val="left" w:pos="5112"/>
        </w:tabs>
        <w:spacing w:before="936" w:after="156"/>
        <w:rPr>
          <w:color w:val="000000" w:themeColor="text1"/>
          <w14:textFill>
            <w14:solidFill>
              <w14:schemeClr w14:val="tx1"/>
            </w14:solidFill>
          </w14:textFill>
        </w:rPr>
      </w:pPr>
      <w:bookmarkStart w:id="29" w:name="_Toc165591224"/>
      <w:r>
        <w:rPr>
          <w:rFonts w:hint="eastAsia"/>
          <w:color w:val="000000" w:themeColor="text1"/>
          <w14:textFill>
            <w14:solidFill>
              <w14:schemeClr w14:val="tx1"/>
            </w14:solidFill>
          </w14:textFill>
        </w:rPr>
        <w:t>参考文献</w:t>
      </w:r>
      <w:bookmarkEnd w:id="29"/>
    </w:p>
    <w:p w14:paraId="288BCDD7">
      <w:pPr>
        <w:pStyle w:val="3"/>
        <w:wordWrap w:val="0"/>
        <w:spacing w:before="62" w:after="62"/>
        <w:ind w:left="480" w:hanging="480" w:hangingChars="200"/>
      </w:pPr>
      <w:r>
        <w:t>[1]汪学品. 基于车路协同技术的道路交通信号灯自适应控制方法研究[D].华东交通大学,2023.</w:t>
      </w:r>
    </w:p>
    <w:p w14:paraId="379E2CB7">
      <w:pPr>
        <w:pStyle w:val="3"/>
        <w:wordWrap w:val="0"/>
        <w:spacing w:before="62" w:after="62"/>
        <w:ind w:left="480" w:hanging="480" w:hangingChars="200"/>
      </w:pPr>
      <w:r>
        <w:t>[</w:t>
      </w:r>
      <w:r>
        <w:rPr>
          <w:rFonts w:hint="eastAsia"/>
        </w:rPr>
        <w:t>2</w:t>
      </w:r>
      <w:r>
        <w:t>]李建春,陶崇瑾.基于车路协同的智能交通信号灯优化控制策略[J].科技创新与应用,2023,13(30):144-147.</w:t>
      </w:r>
    </w:p>
    <w:p w14:paraId="6B133762">
      <w:pPr>
        <w:pStyle w:val="3"/>
        <w:wordWrap w:val="0"/>
        <w:spacing w:before="62" w:after="62"/>
        <w:ind w:left="480" w:hanging="480" w:hangingChars="200"/>
      </w:pPr>
      <w:r>
        <w:t>[</w:t>
      </w:r>
      <w:r>
        <w:rPr>
          <w:rFonts w:hint="eastAsia"/>
        </w:rPr>
        <w:t>3</w:t>
      </w:r>
      <w:r>
        <w:t>]周爱玲. 基于深度学习的城市道路交通信号灯识别研究[D].广西科技大学,2023.</w:t>
      </w:r>
    </w:p>
    <w:p w14:paraId="5EF3ED04">
      <w:pPr>
        <w:pStyle w:val="3"/>
        <w:wordWrap w:val="0"/>
        <w:spacing w:before="62" w:after="62"/>
        <w:ind w:left="480" w:hanging="480" w:hangingChars="200"/>
      </w:pPr>
      <w:r>
        <w:t>[</w:t>
      </w:r>
      <w:r>
        <w:rPr>
          <w:rFonts w:hint="eastAsia"/>
        </w:rPr>
        <w:t>4</w:t>
      </w:r>
      <w:r>
        <w:t>]赵景然. 基于深度强化学习的区域交通信号控制方法研究[D].中国人民公安大学,2024.</w:t>
      </w:r>
    </w:p>
    <w:p w14:paraId="08412D71">
      <w:pPr>
        <w:pStyle w:val="3"/>
        <w:wordWrap w:val="0"/>
        <w:spacing w:before="62" w:after="62"/>
        <w:ind w:left="480" w:hanging="480" w:hangingChars="200"/>
      </w:pPr>
      <w:r>
        <w:t>[</w:t>
      </w:r>
      <w:r>
        <w:rPr>
          <w:rFonts w:hint="eastAsia"/>
        </w:rPr>
        <w:t>5</w:t>
      </w:r>
      <w:r>
        <w:t>]黄玮,张轩宇,李世昌,等.基于模型偏差学习的交通信号自适应优化方法[J/OL].铁道科学与工程学报:1-12[2024-05-03].</w:t>
      </w:r>
    </w:p>
    <w:p w14:paraId="13C8DCBF">
      <w:pPr>
        <w:pStyle w:val="3"/>
        <w:wordWrap w:val="0"/>
        <w:spacing w:before="62" w:after="62"/>
        <w:ind w:left="480" w:hanging="480" w:hangingChars="200"/>
      </w:pPr>
      <w:r>
        <w:t>[</w:t>
      </w:r>
      <w:r>
        <w:rPr>
          <w:rFonts w:hint="eastAsia"/>
        </w:rPr>
        <w:t>6</w:t>
      </w:r>
      <w:r>
        <w:t>]陈富强.基于计算机视觉的交通灯识别系统设计[J].装备制造技术,2024(02):108-111.</w:t>
      </w:r>
    </w:p>
    <w:p w14:paraId="6F542CA2">
      <w:pPr>
        <w:pStyle w:val="3"/>
        <w:wordWrap w:val="0"/>
        <w:spacing w:before="62" w:after="62"/>
        <w:ind w:left="480" w:hanging="480" w:hangingChars="200"/>
      </w:pPr>
      <w:r>
        <w:t>[</w:t>
      </w:r>
      <w:r>
        <w:rPr>
          <w:rFonts w:hint="eastAsia"/>
        </w:rPr>
        <w:t>7</w:t>
      </w:r>
      <w:r>
        <w:t>]储蓄蓄.基于计算机视觉技术的交通场景检测平台的设计与应用[J].西部交通科技,2023(06):163-165.DOI:10.13282/j.cnki.wccst.2023.06.047.</w:t>
      </w: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230">
      <wne:acd wne:acdName="acd0"/>
    </wne:keymap>
    <wne:keymap wne:kcmPrimary="0231">
      <wne:acd wne:acdName="acd1"/>
    </wne:keymap>
    <wne:keymap wne:kcmPrimary="0232">
      <wne:acd wne:acdName="acd2"/>
    </wne:keymap>
    <wne:keymap wne:kcmPrimary="0233">
      <wne:acd wne:acdName="acd3"/>
    </wne:keymap>
    <wne:keymap wne:kcmPrimary="0234">
      <wne:acd wne:acdName="acd4"/>
    </wne:keymap>
    <wne:keymap wne:kcmPrimary="0235">
      <wne:acd wne:acdName="acd5"/>
    </wne:keymap>
    <wne:keymap wne:kcmPrimary="0236">
      <wne:acd wne:acdName="acd6"/>
    </wne:keymap>
    <wne:keymap wne:kcmPrimary="0237">
      <wne:acd wne:acdName="acd7"/>
    </wne:keymap>
    <wne:keymap wne:kcmPrimary="0238">
      <wne:acd wne:acdName="acd8"/>
    </wne:keymap>
    <wne:keymap wne:kcmPrimary="0239">
      <wne:acd wne:acdName="acd9"/>
    </wne:keymap>
  </wne:keymaps>
  <wne:acds>
    <wne:acd wne:argValue="AgBja4dltWs9hA==" wne:acdName="acd0" wne:fciIndexBasedOn="0065"/>
    <wne:acd wne:argValue="AQAAAAEA" wne:acdName="acd1" wne:fciIndexBasedOn="0065"/>
    <wne:acd wne:argValue="AQAAAAIA" wne:acdName="acd2" wne:fciIndexBasedOn="0065"/>
    <wne:acd wne:argValue="AQAAAAMA" wne:acdName="acd3" wne:fciIndexBasedOn="0065"/>
    <wne:acd wne:argValue="AQAAAAQA" wne:acdName="acd4" wne:fciIndexBasedOn="0065"/>
    <wne:acd wne:argValue="AQAAAAUA" wne:acdName="acd5" wne:fciIndexBasedOn="0065"/>
    <wne:acd wne:argValue="AQAAAAYA" wne:acdName="acd6" wne:fciIndexBasedOn="0065"/>
    <wne:acd wne:argValue="AQAAAAcA" wne:acdName="acd7" wne:fciIndexBasedOn="0065"/>
    <wne:acd wne:argValue="AQAAAAgA" wne:acdName="acd8" wne:fciIndexBasedOn="0065"/>
    <wne:acd wne:argValue="AQAAAAkA" wne:acdName="acd9"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 w:name="华文楷体">
    <w:panose1 w:val="02010600040101010101"/>
    <w:charset w:val="86"/>
    <w:family w:val="auto"/>
    <w:pitch w:val="default"/>
    <w:sig w:usb0="00000287" w:usb1="080F0000" w:usb2="00000000" w:usb3="00000000" w:csb0="0004009F" w:csb1="DFD70000"/>
  </w:font>
  <w:font w:name="Arial">
    <w:panose1 w:val="020B0604020202020204"/>
    <w:charset w:val="00"/>
    <w:family w:val="swiss"/>
    <w:pitch w:val="default"/>
    <w:sig w:usb0="E0002EFF" w:usb1="C000785B" w:usb2="00000009" w:usb3="00000000" w:csb0="400001FF" w:csb1="FFFF0000"/>
  </w:font>
  <w:font w:name="KaTeX_Math">
    <w:altName w:val="Cambria"/>
    <w:panose1 w:val="00000000000000000000"/>
    <w:charset w:val="00"/>
    <w:family w:val="roman"/>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0253EF">
    <w:pPr>
      <w:pStyle w:val="15"/>
      <w:jc w:val="right"/>
    </w:pPr>
  </w:p>
  <w:p w14:paraId="041A2D73">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7864841"/>
      <w:docPartObj>
        <w:docPartGallery w:val="autotext"/>
      </w:docPartObj>
    </w:sdtPr>
    <w:sdtContent>
      <w:p w14:paraId="48108C9F">
        <w:pPr>
          <w:pStyle w:val="15"/>
          <w:jc w:val="right"/>
        </w:pPr>
        <w:r>
          <w:rPr>
            <w:rFonts w:hint="eastAsia"/>
          </w:rPr>
          <w:t>．</w:t>
        </w:r>
        <w:r>
          <w:fldChar w:fldCharType="begin"/>
        </w:r>
        <w:r>
          <w:instrText xml:space="preserve">PAGE   \* MERGEFORMAT</w:instrText>
        </w:r>
        <w:r>
          <w:fldChar w:fldCharType="separate"/>
        </w:r>
        <w:r>
          <w:rPr>
            <w:lang w:val="zh-CN"/>
          </w:rPr>
          <w:t>2</w:t>
        </w:r>
        <w:r>
          <w:fldChar w:fldCharType="end"/>
        </w:r>
        <w:r>
          <w:rPr>
            <w:rFonts w:hint="eastAsia"/>
          </w:rPr>
          <w:t>．</w:t>
        </w:r>
      </w:p>
    </w:sdtContent>
  </w:sdt>
  <w:p w14:paraId="55A3BF26">
    <w:pPr>
      <w:pStyle w:val="1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9B0ABC"/>
    <w:multiLevelType w:val="multilevel"/>
    <w:tmpl w:val="129B0ABC"/>
    <w:lvl w:ilvl="0" w:tentative="0">
      <w:start w:val="1"/>
      <w:numFmt w:val="decimal"/>
      <w:pStyle w:val="2"/>
      <w:suff w:val="space"/>
      <w:lvlText w:val="第%1章"/>
      <w:lvlJc w:val="left"/>
      <w:pPr>
        <w:ind w:left="0" w:firstLine="0"/>
      </w:pPr>
      <w:rPr>
        <w:rFonts w:hint="eastAsia"/>
      </w:rPr>
    </w:lvl>
    <w:lvl w:ilvl="1" w:tentative="0">
      <w:start w:val="1"/>
      <w:numFmt w:val="decimal"/>
      <w:pStyle w:val="4"/>
      <w:suff w:val="space"/>
      <w:lvlText w:val="%1.%2"/>
      <w:lvlJc w:val="left"/>
      <w:pPr>
        <w:ind w:left="0" w:firstLine="0"/>
      </w:pPr>
      <w:rPr>
        <w:rFonts w:hint="eastAsia"/>
      </w:rPr>
    </w:lvl>
    <w:lvl w:ilvl="2" w:tentative="0">
      <w:start w:val="1"/>
      <w:numFmt w:val="decimal"/>
      <w:pStyle w:val="5"/>
      <w:suff w:val="space"/>
      <w:lvlText w:val="%1.%2.%3"/>
      <w:lvlJc w:val="left"/>
      <w:pPr>
        <w:ind w:left="0" w:firstLine="0"/>
      </w:pPr>
      <w:rPr>
        <w:rFonts w:hint="eastAsia"/>
      </w:rPr>
    </w:lvl>
    <w:lvl w:ilvl="3" w:tentative="0">
      <w:start w:val="1"/>
      <w:numFmt w:val="decimal"/>
      <w:pStyle w:val="6"/>
      <w:suff w:val="space"/>
      <w:lvlText w:val="%4."/>
      <w:lvlJc w:val="left"/>
      <w:pPr>
        <w:ind w:left="0" w:firstLine="0"/>
      </w:pPr>
      <w:rPr>
        <w:rFonts w:hint="eastAsia"/>
      </w:rPr>
    </w:lvl>
    <w:lvl w:ilvl="4" w:tentative="0">
      <w:start w:val="1"/>
      <w:numFmt w:val="decimal"/>
      <w:pStyle w:val="7"/>
      <w:suff w:val="space"/>
      <w:lvlText w:val="%5）"/>
      <w:lvlJc w:val="left"/>
      <w:pPr>
        <w:ind w:left="0" w:firstLine="0"/>
      </w:pPr>
      <w:rPr>
        <w:rFonts w:hint="eastAsia"/>
      </w:rPr>
    </w:lvl>
    <w:lvl w:ilvl="5" w:tentative="0">
      <w:start w:val="1"/>
      <w:numFmt w:val="upperLetter"/>
      <w:pStyle w:val="8"/>
      <w:suff w:val="space"/>
      <w:lvlText w:val="%6."/>
      <w:lvlJc w:val="left"/>
      <w:pPr>
        <w:ind w:left="0" w:firstLine="0"/>
      </w:pPr>
      <w:rPr>
        <w:rFonts w:hint="eastAsia"/>
      </w:rPr>
    </w:lvl>
    <w:lvl w:ilvl="6" w:tentative="0">
      <w:start w:val="1"/>
      <w:numFmt w:val="lowerLetter"/>
      <w:pStyle w:val="9"/>
      <w:suff w:val="space"/>
      <w:lvlText w:val="%7）"/>
      <w:lvlJc w:val="left"/>
      <w:pPr>
        <w:ind w:left="0" w:firstLine="0"/>
      </w:pPr>
      <w:rPr>
        <w:rFonts w:hint="eastAsia"/>
      </w:rPr>
    </w:lvl>
    <w:lvl w:ilvl="7" w:tentative="0">
      <w:start w:val="1"/>
      <w:numFmt w:val="upperRoman"/>
      <w:pStyle w:val="10"/>
      <w:suff w:val="space"/>
      <w:lvlText w:val="%8."/>
      <w:lvlJc w:val="left"/>
      <w:pPr>
        <w:ind w:left="0" w:firstLine="0"/>
      </w:pPr>
      <w:rPr>
        <w:rFonts w:hint="eastAsia"/>
      </w:rPr>
    </w:lvl>
    <w:lvl w:ilvl="8" w:tentative="0">
      <w:start w:val="1"/>
      <w:numFmt w:val="none"/>
      <w:pStyle w:val="18"/>
      <w:lvlText w:val=""/>
      <w:lvlJc w:val="left"/>
      <w:pPr>
        <w:ind w:left="0" w:firstLine="0"/>
      </w:pPr>
      <w:rPr>
        <w:rFonts w:hint="eastAsia"/>
      </w:rPr>
    </w:lvl>
  </w:abstractNum>
  <w:abstractNum w:abstractNumId="1">
    <w:nsid w:val="1484348E"/>
    <w:multiLevelType w:val="multilevel"/>
    <w:tmpl w:val="1484348E"/>
    <w:lvl w:ilvl="0" w:tentative="0">
      <w:start w:val="1"/>
      <w:numFmt w:val="bullet"/>
      <w:lvlText w:val=""/>
      <w:lvlJc w:val="left"/>
      <w:pPr>
        <w:ind w:left="920" w:hanging="440"/>
      </w:pPr>
      <w:rPr>
        <w:rFonts w:hint="default" w:ascii="Wingdings" w:hAnsi="Wingdings"/>
      </w:rPr>
    </w:lvl>
    <w:lvl w:ilvl="1" w:tentative="0">
      <w:start w:val="1"/>
      <w:numFmt w:val="bullet"/>
      <w:lvlText w:val=""/>
      <w:lvlJc w:val="left"/>
      <w:pPr>
        <w:ind w:left="1360" w:hanging="440"/>
      </w:pPr>
      <w:rPr>
        <w:rFonts w:hint="default" w:ascii="Wingdings" w:hAnsi="Wingdings"/>
      </w:rPr>
    </w:lvl>
    <w:lvl w:ilvl="2" w:tentative="0">
      <w:start w:val="1"/>
      <w:numFmt w:val="bullet"/>
      <w:lvlText w:val=""/>
      <w:lvlJc w:val="left"/>
      <w:pPr>
        <w:ind w:left="1800" w:hanging="440"/>
      </w:pPr>
      <w:rPr>
        <w:rFonts w:hint="default" w:ascii="Wingdings" w:hAnsi="Wingdings"/>
      </w:rPr>
    </w:lvl>
    <w:lvl w:ilvl="3" w:tentative="0">
      <w:start w:val="1"/>
      <w:numFmt w:val="bullet"/>
      <w:lvlText w:val=""/>
      <w:lvlJc w:val="left"/>
      <w:pPr>
        <w:ind w:left="2240" w:hanging="440"/>
      </w:pPr>
      <w:rPr>
        <w:rFonts w:hint="default" w:ascii="Wingdings" w:hAnsi="Wingdings"/>
      </w:rPr>
    </w:lvl>
    <w:lvl w:ilvl="4" w:tentative="0">
      <w:start w:val="1"/>
      <w:numFmt w:val="bullet"/>
      <w:lvlText w:val=""/>
      <w:lvlJc w:val="left"/>
      <w:pPr>
        <w:ind w:left="2680" w:hanging="440"/>
      </w:pPr>
      <w:rPr>
        <w:rFonts w:hint="default" w:ascii="Wingdings" w:hAnsi="Wingdings"/>
      </w:rPr>
    </w:lvl>
    <w:lvl w:ilvl="5" w:tentative="0">
      <w:start w:val="1"/>
      <w:numFmt w:val="bullet"/>
      <w:lvlText w:val=""/>
      <w:lvlJc w:val="left"/>
      <w:pPr>
        <w:ind w:left="3120" w:hanging="440"/>
      </w:pPr>
      <w:rPr>
        <w:rFonts w:hint="default" w:ascii="Wingdings" w:hAnsi="Wingdings"/>
      </w:rPr>
    </w:lvl>
    <w:lvl w:ilvl="6" w:tentative="0">
      <w:start w:val="1"/>
      <w:numFmt w:val="bullet"/>
      <w:lvlText w:val=""/>
      <w:lvlJc w:val="left"/>
      <w:pPr>
        <w:ind w:left="3560" w:hanging="440"/>
      </w:pPr>
      <w:rPr>
        <w:rFonts w:hint="default" w:ascii="Wingdings" w:hAnsi="Wingdings"/>
      </w:rPr>
    </w:lvl>
    <w:lvl w:ilvl="7" w:tentative="0">
      <w:start w:val="1"/>
      <w:numFmt w:val="bullet"/>
      <w:lvlText w:val=""/>
      <w:lvlJc w:val="left"/>
      <w:pPr>
        <w:ind w:left="4000" w:hanging="440"/>
      </w:pPr>
      <w:rPr>
        <w:rFonts w:hint="default" w:ascii="Wingdings" w:hAnsi="Wingdings"/>
      </w:rPr>
    </w:lvl>
    <w:lvl w:ilvl="8" w:tentative="0">
      <w:start w:val="1"/>
      <w:numFmt w:val="bullet"/>
      <w:lvlText w:val=""/>
      <w:lvlJc w:val="left"/>
      <w:pPr>
        <w:ind w:left="4440" w:hanging="440"/>
      </w:pPr>
      <w:rPr>
        <w:rFonts w:hint="default" w:ascii="Wingdings" w:hAnsi="Wingdings"/>
      </w:rPr>
    </w:lvl>
  </w:abstractNum>
  <w:abstractNum w:abstractNumId="2">
    <w:nsid w:val="162832D1"/>
    <w:multiLevelType w:val="multilevel"/>
    <w:tmpl w:val="162832D1"/>
    <w:lvl w:ilvl="0" w:tentative="0">
      <w:start w:val="1"/>
      <w:numFmt w:val="bullet"/>
      <w:lvlText w:val=""/>
      <w:lvlJc w:val="left"/>
      <w:pPr>
        <w:ind w:left="920" w:hanging="440"/>
      </w:pPr>
      <w:rPr>
        <w:rFonts w:hint="default" w:ascii="Wingdings" w:hAnsi="Wingdings"/>
      </w:rPr>
    </w:lvl>
    <w:lvl w:ilvl="1" w:tentative="0">
      <w:start w:val="1"/>
      <w:numFmt w:val="bullet"/>
      <w:lvlText w:val=""/>
      <w:lvlJc w:val="left"/>
      <w:pPr>
        <w:ind w:left="1360" w:hanging="440"/>
      </w:pPr>
      <w:rPr>
        <w:rFonts w:hint="default" w:ascii="Wingdings" w:hAnsi="Wingdings"/>
      </w:rPr>
    </w:lvl>
    <w:lvl w:ilvl="2" w:tentative="0">
      <w:start w:val="1"/>
      <w:numFmt w:val="bullet"/>
      <w:lvlText w:val=""/>
      <w:lvlJc w:val="left"/>
      <w:pPr>
        <w:ind w:left="1800" w:hanging="440"/>
      </w:pPr>
      <w:rPr>
        <w:rFonts w:hint="default" w:ascii="Wingdings" w:hAnsi="Wingdings"/>
      </w:rPr>
    </w:lvl>
    <w:lvl w:ilvl="3" w:tentative="0">
      <w:start w:val="1"/>
      <w:numFmt w:val="bullet"/>
      <w:lvlText w:val=""/>
      <w:lvlJc w:val="left"/>
      <w:pPr>
        <w:ind w:left="2240" w:hanging="440"/>
      </w:pPr>
      <w:rPr>
        <w:rFonts w:hint="default" w:ascii="Wingdings" w:hAnsi="Wingdings"/>
      </w:rPr>
    </w:lvl>
    <w:lvl w:ilvl="4" w:tentative="0">
      <w:start w:val="1"/>
      <w:numFmt w:val="bullet"/>
      <w:lvlText w:val=""/>
      <w:lvlJc w:val="left"/>
      <w:pPr>
        <w:ind w:left="2680" w:hanging="440"/>
      </w:pPr>
      <w:rPr>
        <w:rFonts w:hint="default" w:ascii="Wingdings" w:hAnsi="Wingdings"/>
      </w:rPr>
    </w:lvl>
    <w:lvl w:ilvl="5" w:tentative="0">
      <w:start w:val="1"/>
      <w:numFmt w:val="bullet"/>
      <w:lvlText w:val=""/>
      <w:lvlJc w:val="left"/>
      <w:pPr>
        <w:ind w:left="3120" w:hanging="440"/>
      </w:pPr>
      <w:rPr>
        <w:rFonts w:hint="default" w:ascii="Wingdings" w:hAnsi="Wingdings"/>
      </w:rPr>
    </w:lvl>
    <w:lvl w:ilvl="6" w:tentative="0">
      <w:start w:val="1"/>
      <w:numFmt w:val="bullet"/>
      <w:lvlText w:val=""/>
      <w:lvlJc w:val="left"/>
      <w:pPr>
        <w:ind w:left="3560" w:hanging="440"/>
      </w:pPr>
      <w:rPr>
        <w:rFonts w:hint="default" w:ascii="Wingdings" w:hAnsi="Wingdings"/>
      </w:rPr>
    </w:lvl>
    <w:lvl w:ilvl="7" w:tentative="0">
      <w:start w:val="1"/>
      <w:numFmt w:val="bullet"/>
      <w:lvlText w:val=""/>
      <w:lvlJc w:val="left"/>
      <w:pPr>
        <w:ind w:left="4000" w:hanging="440"/>
      </w:pPr>
      <w:rPr>
        <w:rFonts w:hint="default" w:ascii="Wingdings" w:hAnsi="Wingdings"/>
      </w:rPr>
    </w:lvl>
    <w:lvl w:ilvl="8" w:tentative="0">
      <w:start w:val="1"/>
      <w:numFmt w:val="bullet"/>
      <w:lvlText w:val=""/>
      <w:lvlJc w:val="left"/>
      <w:pPr>
        <w:ind w:left="4440" w:hanging="440"/>
      </w:pPr>
      <w:rPr>
        <w:rFonts w:hint="default" w:ascii="Wingdings" w:hAnsi="Wingdings"/>
      </w:rPr>
    </w:lvl>
  </w:abstractNum>
  <w:abstractNum w:abstractNumId="3">
    <w:nsid w:val="1F845345"/>
    <w:multiLevelType w:val="multilevel"/>
    <w:tmpl w:val="1F845345"/>
    <w:lvl w:ilvl="0" w:tentative="0">
      <w:start w:val="1"/>
      <w:numFmt w:val="bullet"/>
      <w:lvlText w:val=""/>
      <w:lvlJc w:val="left"/>
      <w:pPr>
        <w:ind w:left="920" w:hanging="440"/>
      </w:pPr>
      <w:rPr>
        <w:rFonts w:hint="default" w:ascii="Wingdings" w:hAnsi="Wingdings"/>
      </w:rPr>
    </w:lvl>
    <w:lvl w:ilvl="1" w:tentative="0">
      <w:start w:val="1"/>
      <w:numFmt w:val="bullet"/>
      <w:lvlText w:val=""/>
      <w:lvlJc w:val="left"/>
      <w:pPr>
        <w:ind w:left="1360" w:hanging="440"/>
      </w:pPr>
      <w:rPr>
        <w:rFonts w:hint="default" w:ascii="Wingdings" w:hAnsi="Wingdings"/>
      </w:rPr>
    </w:lvl>
    <w:lvl w:ilvl="2" w:tentative="0">
      <w:start w:val="1"/>
      <w:numFmt w:val="bullet"/>
      <w:lvlText w:val=""/>
      <w:lvlJc w:val="left"/>
      <w:pPr>
        <w:ind w:left="1800" w:hanging="440"/>
      </w:pPr>
      <w:rPr>
        <w:rFonts w:hint="default" w:ascii="Wingdings" w:hAnsi="Wingdings"/>
      </w:rPr>
    </w:lvl>
    <w:lvl w:ilvl="3" w:tentative="0">
      <w:start w:val="1"/>
      <w:numFmt w:val="bullet"/>
      <w:lvlText w:val=""/>
      <w:lvlJc w:val="left"/>
      <w:pPr>
        <w:ind w:left="2240" w:hanging="440"/>
      </w:pPr>
      <w:rPr>
        <w:rFonts w:hint="default" w:ascii="Wingdings" w:hAnsi="Wingdings"/>
      </w:rPr>
    </w:lvl>
    <w:lvl w:ilvl="4" w:tentative="0">
      <w:start w:val="1"/>
      <w:numFmt w:val="bullet"/>
      <w:lvlText w:val=""/>
      <w:lvlJc w:val="left"/>
      <w:pPr>
        <w:ind w:left="2680" w:hanging="440"/>
      </w:pPr>
      <w:rPr>
        <w:rFonts w:hint="default" w:ascii="Wingdings" w:hAnsi="Wingdings"/>
      </w:rPr>
    </w:lvl>
    <w:lvl w:ilvl="5" w:tentative="0">
      <w:start w:val="1"/>
      <w:numFmt w:val="bullet"/>
      <w:lvlText w:val=""/>
      <w:lvlJc w:val="left"/>
      <w:pPr>
        <w:ind w:left="3120" w:hanging="440"/>
      </w:pPr>
      <w:rPr>
        <w:rFonts w:hint="default" w:ascii="Wingdings" w:hAnsi="Wingdings"/>
      </w:rPr>
    </w:lvl>
    <w:lvl w:ilvl="6" w:tentative="0">
      <w:start w:val="1"/>
      <w:numFmt w:val="bullet"/>
      <w:lvlText w:val=""/>
      <w:lvlJc w:val="left"/>
      <w:pPr>
        <w:ind w:left="3560" w:hanging="440"/>
      </w:pPr>
      <w:rPr>
        <w:rFonts w:hint="default" w:ascii="Wingdings" w:hAnsi="Wingdings"/>
      </w:rPr>
    </w:lvl>
    <w:lvl w:ilvl="7" w:tentative="0">
      <w:start w:val="1"/>
      <w:numFmt w:val="bullet"/>
      <w:lvlText w:val=""/>
      <w:lvlJc w:val="left"/>
      <w:pPr>
        <w:ind w:left="4000" w:hanging="440"/>
      </w:pPr>
      <w:rPr>
        <w:rFonts w:hint="default" w:ascii="Wingdings" w:hAnsi="Wingdings"/>
      </w:rPr>
    </w:lvl>
    <w:lvl w:ilvl="8" w:tentative="0">
      <w:start w:val="1"/>
      <w:numFmt w:val="bullet"/>
      <w:lvlText w:val=""/>
      <w:lvlJc w:val="left"/>
      <w:pPr>
        <w:ind w:left="4440" w:hanging="440"/>
      </w:pPr>
      <w:rPr>
        <w:rFonts w:hint="default" w:ascii="Wingdings" w:hAnsi="Wingdings"/>
      </w:rPr>
    </w:lvl>
  </w:abstractNum>
  <w:abstractNum w:abstractNumId="4">
    <w:nsid w:val="345F5EF1"/>
    <w:multiLevelType w:val="multilevel"/>
    <w:tmpl w:val="345F5EF1"/>
    <w:lvl w:ilvl="0" w:tentative="0">
      <w:start w:val="1"/>
      <w:numFmt w:val="bullet"/>
      <w:lvlText w:val=""/>
      <w:lvlJc w:val="left"/>
      <w:pPr>
        <w:ind w:left="920" w:hanging="440"/>
      </w:pPr>
      <w:rPr>
        <w:rFonts w:hint="default" w:ascii="Wingdings" w:hAnsi="Wingdings"/>
      </w:rPr>
    </w:lvl>
    <w:lvl w:ilvl="1" w:tentative="0">
      <w:start w:val="1"/>
      <w:numFmt w:val="bullet"/>
      <w:lvlText w:val=""/>
      <w:lvlJc w:val="left"/>
      <w:pPr>
        <w:ind w:left="1360" w:hanging="440"/>
      </w:pPr>
      <w:rPr>
        <w:rFonts w:hint="default" w:ascii="Wingdings" w:hAnsi="Wingdings"/>
      </w:rPr>
    </w:lvl>
    <w:lvl w:ilvl="2" w:tentative="0">
      <w:start w:val="1"/>
      <w:numFmt w:val="bullet"/>
      <w:lvlText w:val=""/>
      <w:lvlJc w:val="left"/>
      <w:pPr>
        <w:ind w:left="1800" w:hanging="440"/>
      </w:pPr>
      <w:rPr>
        <w:rFonts w:hint="default" w:ascii="Wingdings" w:hAnsi="Wingdings"/>
      </w:rPr>
    </w:lvl>
    <w:lvl w:ilvl="3" w:tentative="0">
      <w:start w:val="1"/>
      <w:numFmt w:val="bullet"/>
      <w:lvlText w:val=""/>
      <w:lvlJc w:val="left"/>
      <w:pPr>
        <w:ind w:left="2240" w:hanging="440"/>
      </w:pPr>
      <w:rPr>
        <w:rFonts w:hint="default" w:ascii="Wingdings" w:hAnsi="Wingdings"/>
      </w:rPr>
    </w:lvl>
    <w:lvl w:ilvl="4" w:tentative="0">
      <w:start w:val="1"/>
      <w:numFmt w:val="bullet"/>
      <w:lvlText w:val=""/>
      <w:lvlJc w:val="left"/>
      <w:pPr>
        <w:ind w:left="2680" w:hanging="440"/>
      </w:pPr>
      <w:rPr>
        <w:rFonts w:hint="default" w:ascii="Wingdings" w:hAnsi="Wingdings"/>
      </w:rPr>
    </w:lvl>
    <w:lvl w:ilvl="5" w:tentative="0">
      <w:start w:val="1"/>
      <w:numFmt w:val="bullet"/>
      <w:lvlText w:val=""/>
      <w:lvlJc w:val="left"/>
      <w:pPr>
        <w:ind w:left="3120" w:hanging="440"/>
      </w:pPr>
      <w:rPr>
        <w:rFonts w:hint="default" w:ascii="Wingdings" w:hAnsi="Wingdings"/>
      </w:rPr>
    </w:lvl>
    <w:lvl w:ilvl="6" w:tentative="0">
      <w:start w:val="1"/>
      <w:numFmt w:val="bullet"/>
      <w:lvlText w:val=""/>
      <w:lvlJc w:val="left"/>
      <w:pPr>
        <w:ind w:left="3560" w:hanging="440"/>
      </w:pPr>
      <w:rPr>
        <w:rFonts w:hint="default" w:ascii="Wingdings" w:hAnsi="Wingdings"/>
      </w:rPr>
    </w:lvl>
    <w:lvl w:ilvl="7" w:tentative="0">
      <w:start w:val="1"/>
      <w:numFmt w:val="bullet"/>
      <w:lvlText w:val=""/>
      <w:lvlJc w:val="left"/>
      <w:pPr>
        <w:ind w:left="4000" w:hanging="440"/>
      </w:pPr>
      <w:rPr>
        <w:rFonts w:hint="default" w:ascii="Wingdings" w:hAnsi="Wingdings"/>
      </w:rPr>
    </w:lvl>
    <w:lvl w:ilvl="8" w:tentative="0">
      <w:start w:val="1"/>
      <w:numFmt w:val="bullet"/>
      <w:lvlText w:val=""/>
      <w:lvlJc w:val="left"/>
      <w:pPr>
        <w:ind w:left="4440" w:hanging="440"/>
      </w:pPr>
      <w:rPr>
        <w:rFonts w:hint="default" w:ascii="Wingdings" w:hAnsi="Wingdings"/>
      </w:rPr>
    </w:lvl>
  </w:abstractNum>
  <w:abstractNum w:abstractNumId="5">
    <w:nsid w:val="405001D9"/>
    <w:multiLevelType w:val="multilevel"/>
    <w:tmpl w:val="405001D9"/>
    <w:lvl w:ilvl="0" w:tentative="0">
      <w:start w:val="1"/>
      <w:numFmt w:val="bullet"/>
      <w:lvlText w:val=""/>
      <w:lvlJc w:val="left"/>
      <w:pPr>
        <w:ind w:left="920" w:hanging="440"/>
      </w:pPr>
      <w:rPr>
        <w:rFonts w:hint="default" w:ascii="Wingdings" w:hAnsi="Wingdings"/>
      </w:rPr>
    </w:lvl>
    <w:lvl w:ilvl="1" w:tentative="0">
      <w:start w:val="1"/>
      <w:numFmt w:val="bullet"/>
      <w:lvlText w:val=""/>
      <w:lvlJc w:val="left"/>
      <w:pPr>
        <w:ind w:left="1360" w:hanging="440"/>
      </w:pPr>
      <w:rPr>
        <w:rFonts w:hint="default" w:ascii="Wingdings" w:hAnsi="Wingdings"/>
      </w:rPr>
    </w:lvl>
    <w:lvl w:ilvl="2" w:tentative="0">
      <w:start w:val="1"/>
      <w:numFmt w:val="bullet"/>
      <w:lvlText w:val=""/>
      <w:lvlJc w:val="left"/>
      <w:pPr>
        <w:ind w:left="1800" w:hanging="440"/>
      </w:pPr>
      <w:rPr>
        <w:rFonts w:hint="default" w:ascii="Wingdings" w:hAnsi="Wingdings"/>
      </w:rPr>
    </w:lvl>
    <w:lvl w:ilvl="3" w:tentative="0">
      <w:start w:val="1"/>
      <w:numFmt w:val="bullet"/>
      <w:lvlText w:val=""/>
      <w:lvlJc w:val="left"/>
      <w:pPr>
        <w:ind w:left="2240" w:hanging="440"/>
      </w:pPr>
      <w:rPr>
        <w:rFonts w:hint="default" w:ascii="Wingdings" w:hAnsi="Wingdings"/>
      </w:rPr>
    </w:lvl>
    <w:lvl w:ilvl="4" w:tentative="0">
      <w:start w:val="1"/>
      <w:numFmt w:val="bullet"/>
      <w:lvlText w:val=""/>
      <w:lvlJc w:val="left"/>
      <w:pPr>
        <w:ind w:left="2680" w:hanging="440"/>
      </w:pPr>
      <w:rPr>
        <w:rFonts w:hint="default" w:ascii="Wingdings" w:hAnsi="Wingdings"/>
      </w:rPr>
    </w:lvl>
    <w:lvl w:ilvl="5" w:tentative="0">
      <w:start w:val="1"/>
      <w:numFmt w:val="bullet"/>
      <w:lvlText w:val=""/>
      <w:lvlJc w:val="left"/>
      <w:pPr>
        <w:ind w:left="3120" w:hanging="440"/>
      </w:pPr>
      <w:rPr>
        <w:rFonts w:hint="default" w:ascii="Wingdings" w:hAnsi="Wingdings"/>
      </w:rPr>
    </w:lvl>
    <w:lvl w:ilvl="6" w:tentative="0">
      <w:start w:val="1"/>
      <w:numFmt w:val="bullet"/>
      <w:lvlText w:val=""/>
      <w:lvlJc w:val="left"/>
      <w:pPr>
        <w:ind w:left="3560" w:hanging="440"/>
      </w:pPr>
      <w:rPr>
        <w:rFonts w:hint="default" w:ascii="Wingdings" w:hAnsi="Wingdings"/>
      </w:rPr>
    </w:lvl>
    <w:lvl w:ilvl="7" w:tentative="0">
      <w:start w:val="1"/>
      <w:numFmt w:val="bullet"/>
      <w:lvlText w:val=""/>
      <w:lvlJc w:val="left"/>
      <w:pPr>
        <w:ind w:left="4000" w:hanging="440"/>
      </w:pPr>
      <w:rPr>
        <w:rFonts w:hint="default" w:ascii="Wingdings" w:hAnsi="Wingdings"/>
      </w:rPr>
    </w:lvl>
    <w:lvl w:ilvl="8" w:tentative="0">
      <w:start w:val="1"/>
      <w:numFmt w:val="bullet"/>
      <w:lvlText w:val=""/>
      <w:lvlJc w:val="left"/>
      <w:pPr>
        <w:ind w:left="4440" w:hanging="440"/>
      </w:pPr>
      <w:rPr>
        <w:rFonts w:hint="default" w:ascii="Wingdings" w:hAnsi="Wingdings"/>
      </w:rPr>
    </w:lvl>
  </w:abstractNum>
  <w:abstractNum w:abstractNumId="6">
    <w:nsid w:val="53FF2C8F"/>
    <w:multiLevelType w:val="multilevel"/>
    <w:tmpl w:val="53FF2C8F"/>
    <w:lvl w:ilvl="0" w:tentative="0">
      <w:start w:val="1"/>
      <w:numFmt w:val="bullet"/>
      <w:lvlText w:val=""/>
      <w:lvlJc w:val="left"/>
      <w:pPr>
        <w:ind w:left="920" w:hanging="440"/>
      </w:pPr>
      <w:rPr>
        <w:rFonts w:hint="default" w:ascii="Wingdings" w:hAnsi="Wingdings"/>
      </w:rPr>
    </w:lvl>
    <w:lvl w:ilvl="1" w:tentative="0">
      <w:start w:val="1"/>
      <w:numFmt w:val="bullet"/>
      <w:lvlText w:val=""/>
      <w:lvlJc w:val="left"/>
      <w:pPr>
        <w:ind w:left="1360" w:hanging="440"/>
      </w:pPr>
      <w:rPr>
        <w:rFonts w:hint="default" w:ascii="Wingdings" w:hAnsi="Wingdings"/>
      </w:rPr>
    </w:lvl>
    <w:lvl w:ilvl="2" w:tentative="0">
      <w:start w:val="1"/>
      <w:numFmt w:val="bullet"/>
      <w:lvlText w:val=""/>
      <w:lvlJc w:val="left"/>
      <w:pPr>
        <w:ind w:left="1800" w:hanging="440"/>
      </w:pPr>
      <w:rPr>
        <w:rFonts w:hint="default" w:ascii="Wingdings" w:hAnsi="Wingdings"/>
      </w:rPr>
    </w:lvl>
    <w:lvl w:ilvl="3" w:tentative="0">
      <w:start w:val="1"/>
      <w:numFmt w:val="bullet"/>
      <w:lvlText w:val=""/>
      <w:lvlJc w:val="left"/>
      <w:pPr>
        <w:ind w:left="2240" w:hanging="440"/>
      </w:pPr>
      <w:rPr>
        <w:rFonts w:hint="default" w:ascii="Wingdings" w:hAnsi="Wingdings"/>
      </w:rPr>
    </w:lvl>
    <w:lvl w:ilvl="4" w:tentative="0">
      <w:start w:val="1"/>
      <w:numFmt w:val="bullet"/>
      <w:lvlText w:val=""/>
      <w:lvlJc w:val="left"/>
      <w:pPr>
        <w:ind w:left="2680" w:hanging="440"/>
      </w:pPr>
      <w:rPr>
        <w:rFonts w:hint="default" w:ascii="Wingdings" w:hAnsi="Wingdings"/>
      </w:rPr>
    </w:lvl>
    <w:lvl w:ilvl="5" w:tentative="0">
      <w:start w:val="1"/>
      <w:numFmt w:val="bullet"/>
      <w:lvlText w:val=""/>
      <w:lvlJc w:val="left"/>
      <w:pPr>
        <w:ind w:left="3120" w:hanging="440"/>
      </w:pPr>
      <w:rPr>
        <w:rFonts w:hint="default" w:ascii="Wingdings" w:hAnsi="Wingdings"/>
      </w:rPr>
    </w:lvl>
    <w:lvl w:ilvl="6" w:tentative="0">
      <w:start w:val="1"/>
      <w:numFmt w:val="bullet"/>
      <w:lvlText w:val=""/>
      <w:lvlJc w:val="left"/>
      <w:pPr>
        <w:ind w:left="3560" w:hanging="440"/>
      </w:pPr>
      <w:rPr>
        <w:rFonts w:hint="default" w:ascii="Wingdings" w:hAnsi="Wingdings"/>
      </w:rPr>
    </w:lvl>
    <w:lvl w:ilvl="7" w:tentative="0">
      <w:start w:val="1"/>
      <w:numFmt w:val="bullet"/>
      <w:lvlText w:val=""/>
      <w:lvlJc w:val="left"/>
      <w:pPr>
        <w:ind w:left="4000" w:hanging="440"/>
      </w:pPr>
      <w:rPr>
        <w:rFonts w:hint="default" w:ascii="Wingdings" w:hAnsi="Wingdings"/>
      </w:rPr>
    </w:lvl>
    <w:lvl w:ilvl="8" w:tentative="0">
      <w:start w:val="1"/>
      <w:numFmt w:val="bullet"/>
      <w:lvlText w:val=""/>
      <w:lvlJc w:val="left"/>
      <w:pPr>
        <w:ind w:left="4440" w:hanging="440"/>
      </w:pPr>
      <w:rPr>
        <w:rFonts w:hint="default" w:ascii="Wingdings" w:hAnsi="Wingdings"/>
      </w:rPr>
    </w:lvl>
  </w:abstractNum>
  <w:abstractNum w:abstractNumId="7">
    <w:nsid w:val="68E56592"/>
    <w:multiLevelType w:val="multilevel"/>
    <w:tmpl w:val="68E56592"/>
    <w:lvl w:ilvl="0" w:tentative="0">
      <w:start w:val="1"/>
      <w:numFmt w:val="bullet"/>
      <w:lvlText w:val=""/>
      <w:lvlJc w:val="left"/>
      <w:pPr>
        <w:ind w:left="920" w:hanging="440"/>
      </w:pPr>
      <w:rPr>
        <w:rFonts w:hint="default" w:ascii="Wingdings" w:hAnsi="Wingdings"/>
      </w:rPr>
    </w:lvl>
    <w:lvl w:ilvl="1" w:tentative="0">
      <w:start w:val="1"/>
      <w:numFmt w:val="bullet"/>
      <w:lvlText w:val=""/>
      <w:lvlJc w:val="left"/>
      <w:pPr>
        <w:ind w:left="1360" w:hanging="440"/>
      </w:pPr>
      <w:rPr>
        <w:rFonts w:hint="default" w:ascii="Wingdings" w:hAnsi="Wingdings"/>
      </w:rPr>
    </w:lvl>
    <w:lvl w:ilvl="2" w:tentative="0">
      <w:start w:val="1"/>
      <w:numFmt w:val="bullet"/>
      <w:lvlText w:val=""/>
      <w:lvlJc w:val="left"/>
      <w:pPr>
        <w:ind w:left="1800" w:hanging="440"/>
      </w:pPr>
      <w:rPr>
        <w:rFonts w:hint="default" w:ascii="Wingdings" w:hAnsi="Wingdings"/>
      </w:rPr>
    </w:lvl>
    <w:lvl w:ilvl="3" w:tentative="0">
      <w:start w:val="1"/>
      <w:numFmt w:val="bullet"/>
      <w:lvlText w:val=""/>
      <w:lvlJc w:val="left"/>
      <w:pPr>
        <w:ind w:left="2240" w:hanging="440"/>
      </w:pPr>
      <w:rPr>
        <w:rFonts w:hint="default" w:ascii="Wingdings" w:hAnsi="Wingdings"/>
      </w:rPr>
    </w:lvl>
    <w:lvl w:ilvl="4" w:tentative="0">
      <w:start w:val="1"/>
      <w:numFmt w:val="bullet"/>
      <w:lvlText w:val=""/>
      <w:lvlJc w:val="left"/>
      <w:pPr>
        <w:ind w:left="2680" w:hanging="440"/>
      </w:pPr>
      <w:rPr>
        <w:rFonts w:hint="default" w:ascii="Wingdings" w:hAnsi="Wingdings"/>
      </w:rPr>
    </w:lvl>
    <w:lvl w:ilvl="5" w:tentative="0">
      <w:start w:val="1"/>
      <w:numFmt w:val="bullet"/>
      <w:lvlText w:val=""/>
      <w:lvlJc w:val="left"/>
      <w:pPr>
        <w:ind w:left="3120" w:hanging="440"/>
      </w:pPr>
      <w:rPr>
        <w:rFonts w:hint="default" w:ascii="Wingdings" w:hAnsi="Wingdings"/>
      </w:rPr>
    </w:lvl>
    <w:lvl w:ilvl="6" w:tentative="0">
      <w:start w:val="1"/>
      <w:numFmt w:val="bullet"/>
      <w:lvlText w:val=""/>
      <w:lvlJc w:val="left"/>
      <w:pPr>
        <w:ind w:left="3560" w:hanging="440"/>
      </w:pPr>
      <w:rPr>
        <w:rFonts w:hint="default" w:ascii="Wingdings" w:hAnsi="Wingdings"/>
      </w:rPr>
    </w:lvl>
    <w:lvl w:ilvl="7" w:tentative="0">
      <w:start w:val="1"/>
      <w:numFmt w:val="bullet"/>
      <w:lvlText w:val=""/>
      <w:lvlJc w:val="left"/>
      <w:pPr>
        <w:ind w:left="4000" w:hanging="440"/>
      </w:pPr>
      <w:rPr>
        <w:rFonts w:hint="default" w:ascii="Wingdings" w:hAnsi="Wingdings"/>
      </w:rPr>
    </w:lvl>
    <w:lvl w:ilvl="8" w:tentative="0">
      <w:start w:val="1"/>
      <w:numFmt w:val="bullet"/>
      <w:lvlText w:val=""/>
      <w:lvlJc w:val="left"/>
      <w:pPr>
        <w:ind w:left="4440" w:hanging="440"/>
      </w:pPr>
      <w:rPr>
        <w:rFonts w:hint="default" w:ascii="Wingdings" w:hAnsi="Wingdings"/>
      </w:rPr>
    </w:lvl>
  </w:abstractNum>
  <w:num w:numId="1">
    <w:abstractNumId w:val="0"/>
  </w:num>
  <w:num w:numId="2">
    <w:abstractNumId w:val="3"/>
  </w:num>
  <w:num w:numId="3">
    <w:abstractNumId w:val="7"/>
  </w:num>
  <w:num w:numId="4">
    <w:abstractNumId w:val="1"/>
  </w:num>
  <w:num w:numId="5">
    <w:abstractNumId w:val="4"/>
  </w:num>
  <w:num w:numId="6">
    <w:abstractNumId w:val="2"/>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TcwODY1Yjk4NTNhOWMzOTQ0M2QzOThkNDIyNWJiNTAifQ=="/>
  </w:docVars>
  <w:rsids>
    <w:rsidRoot w:val="00865588"/>
    <w:rsid w:val="000065CB"/>
    <w:rsid w:val="00010D4B"/>
    <w:rsid w:val="00011DE8"/>
    <w:rsid w:val="00012E15"/>
    <w:rsid w:val="00015BA2"/>
    <w:rsid w:val="00022BDA"/>
    <w:rsid w:val="000251C4"/>
    <w:rsid w:val="00041799"/>
    <w:rsid w:val="00045F68"/>
    <w:rsid w:val="00060ADF"/>
    <w:rsid w:val="000B3080"/>
    <w:rsid w:val="000B56E3"/>
    <w:rsid w:val="000B6AE2"/>
    <w:rsid w:val="000C1560"/>
    <w:rsid w:val="000D575D"/>
    <w:rsid w:val="000D70C7"/>
    <w:rsid w:val="000D7840"/>
    <w:rsid w:val="000E11FD"/>
    <w:rsid w:val="000E2E5F"/>
    <w:rsid w:val="000E4288"/>
    <w:rsid w:val="000F2528"/>
    <w:rsid w:val="000F7A18"/>
    <w:rsid w:val="00101087"/>
    <w:rsid w:val="00114C31"/>
    <w:rsid w:val="00121DC7"/>
    <w:rsid w:val="00122B05"/>
    <w:rsid w:val="00133A38"/>
    <w:rsid w:val="00137D8F"/>
    <w:rsid w:val="001420CF"/>
    <w:rsid w:val="00145B54"/>
    <w:rsid w:val="00153211"/>
    <w:rsid w:val="00167358"/>
    <w:rsid w:val="00167723"/>
    <w:rsid w:val="00177098"/>
    <w:rsid w:val="0018203C"/>
    <w:rsid w:val="00184039"/>
    <w:rsid w:val="001924C2"/>
    <w:rsid w:val="00192A19"/>
    <w:rsid w:val="001965B6"/>
    <w:rsid w:val="001966FA"/>
    <w:rsid w:val="001A10C4"/>
    <w:rsid w:val="001A297C"/>
    <w:rsid w:val="001A29BF"/>
    <w:rsid w:val="001A6DF3"/>
    <w:rsid w:val="001B5644"/>
    <w:rsid w:val="001C042E"/>
    <w:rsid w:val="001C44F8"/>
    <w:rsid w:val="001C5B2B"/>
    <w:rsid w:val="001E4999"/>
    <w:rsid w:val="001E5F83"/>
    <w:rsid w:val="001E74D3"/>
    <w:rsid w:val="00206D0B"/>
    <w:rsid w:val="00212C1A"/>
    <w:rsid w:val="00231A8B"/>
    <w:rsid w:val="0023487D"/>
    <w:rsid w:val="00234AAD"/>
    <w:rsid w:val="0024077A"/>
    <w:rsid w:val="002408A1"/>
    <w:rsid w:val="00256E84"/>
    <w:rsid w:val="00270888"/>
    <w:rsid w:val="00275EBD"/>
    <w:rsid w:val="00281566"/>
    <w:rsid w:val="00284B39"/>
    <w:rsid w:val="00287515"/>
    <w:rsid w:val="002913D0"/>
    <w:rsid w:val="0029372A"/>
    <w:rsid w:val="00295BF8"/>
    <w:rsid w:val="002C3414"/>
    <w:rsid w:val="002D3B9F"/>
    <w:rsid w:val="002D52B4"/>
    <w:rsid w:val="002F2928"/>
    <w:rsid w:val="00310AAE"/>
    <w:rsid w:val="00322F5B"/>
    <w:rsid w:val="003269E8"/>
    <w:rsid w:val="00327631"/>
    <w:rsid w:val="0033305D"/>
    <w:rsid w:val="00335541"/>
    <w:rsid w:val="00337302"/>
    <w:rsid w:val="003607A9"/>
    <w:rsid w:val="00364781"/>
    <w:rsid w:val="003660A0"/>
    <w:rsid w:val="003712B4"/>
    <w:rsid w:val="00377CF8"/>
    <w:rsid w:val="0038732A"/>
    <w:rsid w:val="003A1A32"/>
    <w:rsid w:val="003A5037"/>
    <w:rsid w:val="003B05D3"/>
    <w:rsid w:val="003B19B2"/>
    <w:rsid w:val="003B6CE0"/>
    <w:rsid w:val="003D1DF5"/>
    <w:rsid w:val="003D3360"/>
    <w:rsid w:val="003E0ACE"/>
    <w:rsid w:val="003E239E"/>
    <w:rsid w:val="003E69C3"/>
    <w:rsid w:val="003F1771"/>
    <w:rsid w:val="00400014"/>
    <w:rsid w:val="00400FDC"/>
    <w:rsid w:val="00420F7C"/>
    <w:rsid w:val="00424896"/>
    <w:rsid w:val="0043593A"/>
    <w:rsid w:val="004366EF"/>
    <w:rsid w:val="00440D7C"/>
    <w:rsid w:val="004442E7"/>
    <w:rsid w:val="00456B82"/>
    <w:rsid w:val="004618E1"/>
    <w:rsid w:val="004655D6"/>
    <w:rsid w:val="004754DF"/>
    <w:rsid w:val="00482289"/>
    <w:rsid w:val="00496830"/>
    <w:rsid w:val="00496DCB"/>
    <w:rsid w:val="004A0ACF"/>
    <w:rsid w:val="004B190E"/>
    <w:rsid w:val="004B7A13"/>
    <w:rsid w:val="004C3382"/>
    <w:rsid w:val="004C39F2"/>
    <w:rsid w:val="004D2CB4"/>
    <w:rsid w:val="004E1CA0"/>
    <w:rsid w:val="004E2A9A"/>
    <w:rsid w:val="004E4D02"/>
    <w:rsid w:val="004F6B99"/>
    <w:rsid w:val="004F6F31"/>
    <w:rsid w:val="0050393F"/>
    <w:rsid w:val="00542802"/>
    <w:rsid w:val="005455EA"/>
    <w:rsid w:val="005468F7"/>
    <w:rsid w:val="00551CF4"/>
    <w:rsid w:val="00557A05"/>
    <w:rsid w:val="00575986"/>
    <w:rsid w:val="00582134"/>
    <w:rsid w:val="00582708"/>
    <w:rsid w:val="00595DE3"/>
    <w:rsid w:val="00596D03"/>
    <w:rsid w:val="005A48B2"/>
    <w:rsid w:val="005B2300"/>
    <w:rsid w:val="005C072C"/>
    <w:rsid w:val="005C117F"/>
    <w:rsid w:val="005D137E"/>
    <w:rsid w:val="005D3374"/>
    <w:rsid w:val="005D628B"/>
    <w:rsid w:val="005E6E92"/>
    <w:rsid w:val="00601395"/>
    <w:rsid w:val="0060564B"/>
    <w:rsid w:val="006110E6"/>
    <w:rsid w:val="00612C48"/>
    <w:rsid w:val="00615D49"/>
    <w:rsid w:val="006250BE"/>
    <w:rsid w:val="00636113"/>
    <w:rsid w:val="00640EAD"/>
    <w:rsid w:val="00644C25"/>
    <w:rsid w:val="00646090"/>
    <w:rsid w:val="006547BF"/>
    <w:rsid w:val="00660B16"/>
    <w:rsid w:val="00664640"/>
    <w:rsid w:val="00667AA0"/>
    <w:rsid w:val="00667C38"/>
    <w:rsid w:val="006763E5"/>
    <w:rsid w:val="00683478"/>
    <w:rsid w:val="00684E23"/>
    <w:rsid w:val="00686510"/>
    <w:rsid w:val="006920FD"/>
    <w:rsid w:val="00692118"/>
    <w:rsid w:val="006A4916"/>
    <w:rsid w:val="006B7F94"/>
    <w:rsid w:val="006C40C8"/>
    <w:rsid w:val="006C5886"/>
    <w:rsid w:val="006D754A"/>
    <w:rsid w:val="006E19AF"/>
    <w:rsid w:val="006E2A02"/>
    <w:rsid w:val="0070592E"/>
    <w:rsid w:val="00706CF4"/>
    <w:rsid w:val="00707E82"/>
    <w:rsid w:val="007154FB"/>
    <w:rsid w:val="00722251"/>
    <w:rsid w:val="00723EEA"/>
    <w:rsid w:val="0072412B"/>
    <w:rsid w:val="0072487B"/>
    <w:rsid w:val="00730343"/>
    <w:rsid w:val="00732015"/>
    <w:rsid w:val="00735FCC"/>
    <w:rsid w:val="00742D8C"/>
    <w:rsid w:val="00744B16"/>
    <w:rsid w:val="007462F7"/>
    <w:rsid w:val="007659A1"/>
    <w:rsid w:val="0077224A"/>
    <w:rsid w:val="00773453"/>
    <w:rsid w:val="0078216B"/>
    <w:rsid w:val="00783BA5"/>
    <w:rsid w:val="00793B57"/>
    <w:rsid w:val="007A53D1"/>
    <w:rsid w:val="007B7CA0"/>
    <w:rsid w:val="007C25C5"/>
    <w:rsid w:val="007C363B"/>
    <w:rsid w:val="007C7809"/>
    <w:rsid w:val="007C7D7E"/>
    <w:rsid w:val="007D080D"/>
    <w:rsid w:val="007D1287"/>
    <w:rsid w:val="007E0F78"/>
    <w:rsid w:val="007E490F"/>
    <w:rsid w:val="007F139C"/>
    <w:rsid w:val="007F2637"/>
    <w:rsid w:val="007F47DE"/>
    <w:rsid w:val="00800827"/>
    <w:rsid w:val="00815321"/>
    <w:rsid w:val="008259E1"/>
    <w:rsid w:val="00826637"/>
    <w:rsid w:val="00835914"/>
    <w:rsid w:val="00851EAE"/>
    <w:rsid w:val="00865588"/>
    <w:rsid w:val="00872563"/>
    <w:rsid w:val="008857BD"/>
    <w:rsid w:val="00893CDF"/>
    <w:rsid w:val="008A229E"/>
    <w:rsid w:val="008A4B83"/>
    <w:rsid w:val="008B2093"/>
    <w:rsid w:val="008C0EBF"/>
    <w:rsid w:val="008C6D11"/>
    <w:rsid w:val="008D2341"/>
    <w:rsid w:val="008D7333"/>
    <w:rsid w:val="008D7F63"/>
    <w:rsid w:val="008E1AD2"/>
    <w:rsid w:val="008E6BA0"/>
    <w:rsid w:val="00911BA1"/>
    <w:rsid w:val="00912FB6"/>
    <w:rsid w:val="0092224D"/>
    <w:rsid w:val="009321FD"/>
    <w:rsid w:val="009366CA"/>
    <w:rsid w:val="009512A1"/>
    <w:rsid w:val="00954A3D"/>
    <w:rsid w:val="00962A8F"/>
    <w:rsid w:val="00976FAE"/>
    <w:rsid w:val="009818AC"/>
    <w:rsid w:val="00986EAC"/>
    <w:rsid w:val="00990666"/>
    <w:rsid w:val="009954DF"/>
    <w:rsid w:val="0099770A"/>
    <w:rsid w:val="009A0116"/>
    <w:rsid w:val="009B7826"/>
    <w:rsid w:val="009D40F5"/>
    <w:rsid w:val="009D5F11"/>
    <w:rsid w:val="009E311C"/>
    <w:rsid w:val="009E4673"/>
    <w:rsid w:val="009E524F"/>
    <w:rsid w:val="009E7FAA"/>
    <w:rsid w:val="009F3947"/>
    <w:rsid w:val="009F77C0"/>
    <w:rsid w:val="00A10DB2"/>
    <w:rsid w:val="00A14249"/>
    <w:rsid w:val="00A15E17"/>
    <w:rsid w:val="00A2458E"/>
    <w:rsid w:val="00A328BA"/>
    <w:rsid w:val="00A3635B"/>
    <w:rsid w:val="00A40DA9"/>
    <w:rsid w:val="00A43107"/>
    <w:rsid w:val="00A55634"/>
    <w:rsid w:val="00A55868"/>
    <w:rsid w:val="00A56731"/>
    <w:rsid w:val="00A6356E"/>
    <w:rsid w:val="00A831FF"/>
    <w:rsid w:val="00A935B2"/>
    <w:rsid w:val="00A97478"/>
    <w:rsid w:val="00AA7641"/>
    <w:rsid w:val="00AB5765"/>
    <w:rsid w:val="00AB5EB6"/>
    <w:rsid w:val="00AC4401"/>
    <w:rsid w:val="00AD2E5E"/>
    <w:rsid w:val="00AD4FA0"/>
    <w:rsid w:val="00AE5CBD"/>
    <w:rsid w:val="00AF1E85"/>
    <w:rsid w:val="00B014B0"/>
    <w:rsid w:val="00B04769"/>
    <w:rsid w:val="00B05A5D"/>
    <w:rsid w:val="00B077E7"/>
    <w:rsid w:val="00B34C95"/>
    <w:rsid w:val="00B40CAE"/>
    <w:rsid w:val="00B41F32"/>
    <w:rsid w:val="00B446F6"/>
    <w:rsid w:val="00B479FD"/>
    <w:rsid w:val="00B55125"/>
    <w:rsid w:val="00B55F10"/>
    <w:rsid w:val="00B56D27"/>
    <w:rsid w:val="00B7175F"/>
    <w:rsid w:val="00B82408"/>
    <w:rsid w:val="00B90A4F"/>
    <w:rsid w:val="00B92DC7"/>
    <w:rsid w:val="00BB0FFF"/>
    <w:rsid w:val="00BB2AAA"/>
    <w:rsid w:val="00BB5A70"/>
    <w:rsid w:val="00BC7CE5"/>
    <w:rsid w:val="00BD0478"/>
    <w:rsid w:val="00BD1490"/>
    <w:rsid w:val="00BD6D07"/>
    <w:rsid w:val="00BE1888"/>
    <w:rsid w:val="00BF6122"/>
    <w:rsid w:val="00BF6464"/>
    <w:rsid w:val="00C04E6D"/>
    <w:rsid w:val="00C13C52"/>
    <w:rsid w:val="00C16014"/>
    <w:rsid w:val="00C20945"/>
    <w:rsid w:val="00C20E72"/>
    <w:rsid w:val="00C254FC"/>
    <w:rsid w:val="00C4242C"/>
    <w:rsid w:val="00C529C6"/>
    <w:rsid w:val="00C531E9"/>
    <w:rsid w:val="00C55514"/>
    <w:rsid w:val="00C566F5"/>
    <w:rsid w:val="00C60348"/>
    <w:rsid w:val="00C61612"/>
    <w:rsid w:val="00C72EB9"/>
    <w:rsid w:val="00C72F2E"/>
    <w:rsid w:val="00C7506A"/>
    <w:rsid w:val="00C7539D"/>
    <w:rsid w:val="00C77EA6"/>
    <w:rsid w:val="00C817EF"/>
    <w:rsid w:val="00C84511"/>
    <w:rsid w:val="00CA45CC"/>
    <w:rsid w:val="00CA4721"/>
    <w:rsid w:val="00CB5B08"/>
    <w:rsid w:val="00CC2386"/>
    <w:rsid w:val="00CD56C8"/>
    <w:rsid w:val="00CE27E7"/>
    <w:rsid w:val="00CE518B"/>
    <w:rsid w:val="00CE6AA2"/>
    <w:rsid w:val="00CF43AD"/>
    <w:rsid w:val="00CF6EF8"/>
    <w:rsid w:val="00CF755D"/>
    <w:rsid w:val="00D06EE6"/>
    <w:rsid w:val="00D21E55"/>
    <w:rsid w:val="00D2569D"/>
    <w:rsid w:val="00D53A6B"/>
    <w:rsid w:val="00D6249D"/>
    <w:rsid w:val="00D6724F"/>
    <w:rsid w:val="00D67955"/>
    <w:rsid w:val="00D72A85"/>
    <w:rsid w:val="00D73A85"/>
    <w:rsid w:val="00D77143"/>
    <w:rsid w:val="00D86434"/>
    <w:rsid w:val="00D908E1"/>
    <w:rsid w:val="00D93777"/>
    <w:rsid w:val="00DA4D13"/>
    <w:rsid w:val="00DB2892"/>
    <w:rsid w:val="00DC170A"/>
    <w:rsid w:val="00DC5271"/>
    <w:rsid w:val="00DE53BB"/>
    <w:rsid w:val="00DF457B"/>
    <w:rsid w:val="00E1059D"/>
    <w:rsid w:val="00E36FCE"/>
    <w:rsid w:val="00E41020"/>
    <w:rsid w:val="00E430DC"/>
    <w:rsid w:val="00E43FE7"/>
    <w:rsid w:val="00E51AFE"/>
    <w:rsid w:val="00E52A82"/>
    <w:rsid w:val="00E53CD0"/>
    <w:rsid w:val="00E569CB"/>
    <w:rsid w:val="00E63AC0"/>
    <w:rsid w:val="00E764B9"/>
    <w:rsid w:val="00E862A8"/>
    <w:rsid w:val="00E90B86"/>
    <w:rsid w:val="00E913B0"/>
    <w:rsid w:val="00EA215F"/>
    <w:rsid w:val="00EA5269"/>
    <w:rsid w:val="00EC1F88"/>
    <w:rsid w:val="00EC49CC"/>
    <w:rsid w:val="00EC5A41"/>
    <w:rsid w:val="00EC7493"/>
    <w:rsid w:val="00EC79A2"/>
    <w:rsid w:val="00ED0CA0"/>
    <w:rsid w:val="00ED2717"/>
    <w:rsid w:val="00EE6573"/>
    <w:rsid w:val="00EF0CC7"/>
    <w:rsid w:val="00F14530"/>
    <w:rsid w:val="00F25B4D"/>
    <w:rsid w:val="00F315AA"/>
    <w:rsid w:val="00F3201C"/>
    <w:rsid w:val="00F43823"/>
    <w:rsid w:val="00F47375"/>
    <w:rsid w:val="00F476EE"/>
    <w:rsid w:val="00F6158D"/>
    <w:rsid w:val="00F63880"/>
    <w:rsid w:val="00F65136"/>
    <w:rsid w:val="00F768BA"/>
    <w:rsid w:val="00F82B76"/>
    <w:rsid w:val="00F85B8B"/>
    <w:rsid w:val="00F93755"/>
    <w:rsid w:val="00F93D2C"/>
    <w:rsid w:val="00F96902"/>
    <w:rsid w:val="00F96D76"/>
    <w:rsid w:val="00FA5696"/>
    <w:rsid w:val="00FB6B5B"/>
    <w:rsid w:val="00FC02B0"/>
    <w:rsid w:val="00FC02FB"/>
    <w:rsid w:val="00FC56B9"/>
    <w:rsid w:val="00FD18BE"/>
    <w:rsid w:val="00FD5862"/>
    <w:rsid w:val="00FD6290"/>
    <w:rsid w:val="00FE210C"/>
    <w:rsid w:val="00FF601A"/>
    <w:rsid w:val="00FF6C69"/>
    <w:rsid w:val="14295860"/>
    <w:rsid w:val="1EBB5554"/>
    <w:rsid w:val="21B67245"/>
    <w:rsid w:val="22EF78DC"/>
    <w:rsid w:val="2E9B59FC"/>
    <w:rsid w:val="48763A80"/>
    <w:rsid w:val="526B1CD5"/>
    <w:rsid w:val="52BC49B1"/>
    <w:rsid w:val="60F476E6"/>
    <w:rsid w:val="6A6659F0"/>
    <w:rsid w:val="78AE11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qFormat="1"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3"/>
    <w:link w:val="26"/>
    <w:autoRedefine/>
    <w:qFormat/>
    <w:uiPriority w:val="9"/>
    <w:pPr>
      <w:keepNext/>
      <w:keepLines/>
      <w:numPr>
        <w:ilvl w:val="0"/>
        <w:numId w:val="1"/>
      </w:numPr>
      <w:topLinePunct/>
      <w:adjustRightInd w:val="0"/>
      <w:snapToGrid w:val="0"/>
      <w:spacing w:before="300" w:beforeLines="300" w:after="50" w:afterLines="50" w:line="360" w:lineRule="auto"/>
      <w:outlineLvl w:val="0"/>
    </w:pPr>
    <w:rPr>
      <w:rFonts w:ascii="Arial" w:hAnsi="Arial" w:eastAsia="黑体"/>
      <w:bCs/>
      <w:kern w:val="44"/>
      <w:sz w:val="36"/>
      <w:szCs w:val="44"/>
      <w:lang w:val="zh-CN"/>
    </w:rPr>
  </w:style>
  <w:style w:type="paragraph" w:styleId="4">
    <w:name w:val="heading 2"/>
    <w:basedOn w:val="1"/>
    <w:next w:val="1"/>
    <w:link w:val="31"/>
    <w:autoRedefine/>
    <w:unhideWhenUsed/>
    <w:qFormat/>
    <w:uiPriority w:val="9"/>
    <w:pPr>
      <w:keepNext/>
      <w:keepLines/>
      <w:numPr>
        <w:ilvl w:val="1"/>
        <w:numId w:val="1"/>
      </w:numPr>
      <w:topLinePunct/>
      <w:adjustRightInd w:val="0"/>
      <w:snapToGrid w:val="0"/>
      <w:spacing w:before="150" w:beforeLines="150" w:after="30" w:afterLines="30" w:line="360" w:lineRule="auto"/>
      <w:outlineLvl w:val="1"/>
    </w:pPr>
    <w:rPr>
      <w:rFonts w:ascii="Arial" w:hAnsi="Arial" w:eastAsia="黑体" w:cstheme="majorBidi"/>
      <w:bCs/>
      <w:sz w:val="30"/>
      <w:szCs w:val="32"/>
    </w:rPr>
  </w:style>
  <w:style w:type="paragraph" w:styleId="5">
    <w:name w:val="heading 3"/>
    <w:basedOn w:val="1"/>
    <w:next w:val="3"/>
    <w:link w:val="32"/>
    <w:autoRedefine/>
    <w:unhideWhenUsed/>
    <w:qFormat/>
    <w:uiPriority w:val="9"/>
    <w:pPr>
      <w:keepNext/>
      <w:keepLines/>
      <w:numPr>
        <w:ilvl w:val="2"/>
        <w:numId w:val="1"/>
      </w:numPr>
      <w:topLinePunct/>
      <w:adjustRightInd w:val="0"/>
      <w:snapToGrid w:val="0"/>
      <w:spacing w:before="100" w:beforeLines="100" w:after="20" w:afterLines="20" w:line="360" w:lineRule="auto"/>
      <w:outlineLvl w:val="2"/>
    </w:pPr>
    <w:rPr>
      <w:rFonts w:ascii="Arial" w:hAnsi="Arial" w:eastAsia="黑体"/>
      <w:bCs/>
      <w:sz w:val="28"/>
      <w:szCs w:val="32"/>
    </w:rPr>
  </w:style>
  <w:style w:type="paragraph" w:styleId="6">
    <w:name w:val="heading 4"/>
    <w:basedOn w:val="1"/>
    <w:next w:val="3"/>
    <w:link w:val="33"/>
    <w:autoRedefine/>
    <w:unhideWhenUsed/>
    <w:qFormat/>
    <w:uiPriority w:val="9"/>
    <w:pPr>
      <w:keepNext/>
      <w:keepLines/>
      <w:numPr>
        <w:ilvl w:val="3"/>
        <w:numId w:val="1"/>
      </w:numPr>
      <w:adjustRightInd w:val="0"/>
      <w:snapToGrid w:val="0"/>
      <w:spacing w:before="70" w:beforeLines="70"/>
      <w:outlineLvl w:val="3"/>
    </w:pPr>
    <w:rPr>
      <w:rFonts w:ascii="Arial" w:hAnsi="Arial" w:eastAsia="黑体" w:cstheme="majorBidi"/>
      <w:bCs/>
      <w:sz w:val="24"/>
      <w:szCs w:val="28"/>
    </w:rPr>
  </w:style>
  <w:style w:type="paragraph" w:styleId="7">
    <w:name w:val="heading 5"/>
    <w:basedOn w:val="1"/>
    <w:next w:val="3"/>
    <w:link w:val="34"/>
    <w:autoRedefine/>
    <w:unhideWhenUsed/>
    <w:qFormat/>
    <w:uiPriority w:val="9"/>
    <w:pPr>
      <w:keepNext/>
      <w:keepLines/>
      <w:numPr>
        <w:ilvl w:val="4"/>
        <w:numId w:val="1"/>
      </w:numPr>
      <w:adjustRightInd w:val="0"/>
      <w:snapToGrid w:val="0"/>
      <w:spacing w:before="50" w:beforeLines="50" w:line="360" w:lineRule="auto"/>
      <w:outlineLvl w:val="4"/>
    </w:pPr>
    <w:rPr>
      <w:rFonts w:ascii="Arial" w:hAnsi="Arial" w:eastAsia="黑体"/>
      <w:bCs/>
      <w:sz w:val="24"/>
      <w:szCs w:val="28"/>
    </w:rPr>
  </w:style>
  <w:style w:type="paragraph" w:styleId="8">
    <w:name w:val="heading 6"/>
    <w:basedOn w:val="1"/>
    <w:next w:val="3"/>
    <w:link w:val="35"/>
    <w:autoRedefine/>
    <w:unhideWhenUsed/>
    <w:qFormat/>
    <w:uiPriority w:val="9"/>
    <w:pPr>
      <w:keepNext/>
      <w:keepLines/>
      <w:numPr>
        <w:ilvl w:val="5"/>
        <w:numId w:val="1"/>
      </w:numPr>
      <w:adjustRightInd w:val="0"/>
      <w:snapToGrid w:val="0"/>
      <w:spacing w:before="30" w:beforeLines="30" w:line="360" w:lineRule="auto"/>
      <w:outlineLvl w:val="5"/>
    </w:pPr>
    <w:rPr>
      <w:rFonts w:ascii="Arial" w:hAnsi="Arial" w:eastAsia="黑体" w:cstheme="majorBidi"/>
      <w:bCs/>
      <w:sz w:val="24"/>
      <w:szCs w:val="24"/>
    </w:rPr>
  </w:style>
  <w:style w:type="paragraph" w:styleId="9">
    <w:name w:val="heading 7"/>
    <w:basedOn w:val="1"/>
    <w:next w:val="3"/>
    <w:link w:val="36"/>
    <w:autoRedefine/>
    <w:unhideWhenUsed/>
    <w:qFormat/>
    <w:uiPriority w:val="9"/>
    <w:pPr>
      <w:keepNext/>
      <w:keepLines/>
      <w:numPr>
        <w:ilvl w:val="6"/>
        <w:numId w:val="1"/>
      </w:numPr>
      <w:adjustRightInd w:val="0"/>
      <w:snapToGrid w:val="0"/>
      <w:spacing w:before="30" w:beforeLines="30" w:line="360" w:lineRule="auto"/>
      <w:outlineLvl w:val="6"/>
    </w:pPr>
    <w:rPr>
      <w:rFonts w:ascii="Arial" w:hAnsi="Arial" w:eastAsia="黑体"/>
      <w:bCs/>
      <w:sz w:val="24"/>
      <w:szCs w:val="24"/>
    </w:rPr>
  </w:style>
  <w:style w:type="paragraph" w:styleId="10">
    <w:name w:val="heading 8"/>
    <w:basedOn w:val="1"/>
    <w:next w:val="3"/>
    <w:link w:val="37"/>
    <w:autoRedefine/>
    <w:unhideWhenUsed/>
    <w:qFormat/>
    <w:uiPriority w:val="9"/>
    <w:pPr>
      <w:keepNext/>
      <w:keepLines/>
      <w:numPr>
        <w:ilvl w:val="7"/>
        <w:numId w:val="1"/>
      </w:numPr>
      <w:adjustRightInd w:val="0"/>
      <w:snapToGrid w:val="0"/>
      <w:spacing w:before="30" w:beforeLines="30" w:line="360" w:lineRule="auto"/>
      <w:outlineLvl w:val="7"/>
    </w:pPr>
    <w:rPr>
      <w:rFonts w:ascii="Arial" w:hAnsi="Arial" w:eastAsia="黑体" w:cstheme="majorBidi"/>
      <w:sz w:val="24"/>
      <w:szCs w:val="24"/>
    </w:rPr>
  </w:style>
  <w:style w:type="paragraph" w:styleId="11">
    <w:name w:val="heading 9"/>
    <w:basedOn w:val="1"/>
    <w:next w:val="3"/>
    <w:link w:val="38"/>
    <w:autoRedefine/>
    <w:unhideWhenUsed/>
    <w:qFormat/>
    <w:uiPriority w:val="9"/>
    <w:pPr>
      <w:keepNext/>
      <w:keepLines/>
      <w:adjustRightInd w:val="0"/>
      <w:snapToGrid w:val="0"/>
      <w:spacing w:before="30" w:beforeLines="30" w:line="360" w:lineRule="auto"/>
      <w:outlineLvl w:val="8"/>
    </w:pPr>
    <w:rPr>
      <w:rFonts w:ascii="Arial" w:hAnsi="Arial" w:eastAsia="黑体" w:cstheme="majorBidi"/>
      <w:sz w:val="24"/>
      <w:szCs w:val="21"/>
    </w:rPr>
  </w:style>
  <w:style w:type="character" w:default="1" w:styleId="22">
    <w:name w:val="Default Paragraph Font"/>
    <w:autoRedefine/>
    <w:semiHidden/>
    <w:unhideWhenUsed/>
    <w:qFormat/>
    <w:uiPriority w:val="1"/>
  </w:style>
  <w:style w:type="table" w:default="1" w:styleId="20">
    <w:name w:val="Normal Table"/>
    <w:autoRedefine/>
    <w:semiHidden/>
    <w:unhideWhenUsed/>
    <w:qFormat/>
    <w:uiPriority w:val="99"/>
    <w:tblPr>
      <w:tblCellMar>
        <w:top w:w="0" w:type="dxa"/>
        <w:left w:w="108" w:type="dxa"/>
        <w:bottom w:w="0" w:type="dxa"/>
        <w:right w:w="108" w:type="dxa"/>
      </w:tblCellMar>
    </w:tblPr>
  </w:style>
  <w:style w:type="paragraph" w:customStyle="1" w:styleId="3">
    <w:name w:val="正文段落"/>
    <w:basedOn w:val="1"/>
    <w:autoRedefine/>
    <w:qFormat/>
    <w:uiPriority w:val="0"/>
    <w:pPr>
      <w:adjustRightInd w:val="0"/>
      <w:snapToGrid w:val="0"/>
      <w:spacing w:before="20" w:beforeLines="20" w:after="20" w:afterLines="20" w:line="336" w:lineRule="auto"/>
      <w:ind w:firstLine="200" w:firstLineChars="200"/>
    </w:pPr>
    <w:rPr>
      <w:rFonts w:ascii="Times New Roman" w:hAnsi="Times New Roman" w:eastAsia="宋体"/>
      <w:sz w:val="24"/>
    </w:rPr>
  </w:style>
  <w:style w:type="paragraph" w:styleId="12">
    <w:name w:val="caption"/>
    <w:basedOn w:val="1"/>
    <w:next w:val="3"/>
    <w:autoRedefine/>
    <w:unhideWhenUsed/>
    <w:qFormat/>
    <w:uiPriority w:val="35"/>
    <w:pPr>
      <w:kinsoku w:val="0"/>
      <w:overflowPunct w:val="0"/>
      <w:autoSpaceDE w:val="0"/>
      <w:autoSpaceDN w:val="0"/>
      <w:adjustRightInd w:val="0"/>
      <w:snapToGrid w:val="0"/>
      <w:spacing w:before="30" w:beforeLines="30" w:after="30" w:afterLines="30" w:line="360" w:lineRule="auto"/>
      <w:jc w:val="center"/>
    </w:pPr>
    <w:rPr>
      <w:rFonts w:ascii="宋体" w:hAnsi="宋体" w:eastAsia="宋体" w:cstheme="majorBidi"/>
      <w:szCs w:val="20"/>
    </w:rPr>
  </w:style>
  <w:style w:type="paragraph" w:styleId="13">
    <w:name w:val="toc 3"/>
    <w:basedOn w:val="1"/>
    <w:next w:val="1"/>
    <w:autoRedefine/>
    <w:unhideWhenUsed/>
    <w:qFormat/>
    <w:uiPriority w:val="39"/>
    <w:pPr>
      <w:tabs>
        <w:tab w:val="right" w:leader="dot" w:pos="8296"/>
      </w:tabs>
      <w:adjustRightInd w:val="0"/>
      <w:snapToGrid w:val="0"/>
      <w:spacing w:line="312" w:lineRule="auto"/>
      <w:ind w:left="150" w:leftChars="150"/>
    </w:pPr>
    <w:rPr>
      <w:rFonts w:ascii="Times New Roman" w:hAnsi="Times New Roman" w:eastAsia="宋体"/>
      <w:sz w:val="18"/>
    </w:rPr>
  </w:style>
  <w:style w:type="paragraph" w:styleId="14">
    <w:name w:val="Balloon Text"/>
    <w:basedOn w:val="1"/>
    <w:link w:val="30"/>
    <w:autoRedefine/>
    <w:semiHidden/>
    <w:unhideWhenUsed/>
    <w:qFormat/>
    <w:uiPriority w:val="99"/>
    <w:rPr>
      <w:sz w:val="18"/>
      <w:szCs w:val="18"/>
    </w:rPr>
  </w:style>
  <w:style w:type="paragraph" w:styleId="15">
    <w:name w:val="footer"/>
    <w:basedOn w:val="1"/>
    <w:link w:val="29"/>
    <w:autoRedefine/>
    <w:unhideWhenUsed/>
    <w:qFormat/>
    <w:uiPriority w:val="99"/>
    <w:pPr>
      <w:tabs>
        <w:tab w:val="center" w:pos="4153"/>
        <w:tab w:val="right" w:pos="8306"/>
      </w:tabs>
      <w:snapToGrid w:val="0"/>
      <w:jc w:val="left"/>
    </w:pPr>
    <w:rPr>
      <w:sz w:val="18"/>
      <w:szCs w:val="18"/>
    </w:rPr>
  </w:style>
  <w:style w:type="paragraph" w:styleId="16">
    <w:name w:val="header"/>
    <w:basedOn w:val="1"/>
    <w:link w:val="28"/>
    <w:autoRedefine/>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autoRedefine/>
    <w:unhideWhenUsed/>
    <w:qFormat/>
    <w:uiPriority w:val="39"/>
    <w:pPr>
      <w:tabs>
        <w:tab w:val="right" w:leader="dot" w:pos="8296"/>
      </w:tabs>
      <w:adjustRightInd w:val="0"/>
      <w:snapToGrid w:val="0"/>
      <w:spacing w:before="50" w:beforeLines="50" w:line="312" w:lineRule="auto"/>
    </w:pPr>
    <w:rPr>
      <w:rFonts w:ascii="Arial" w:hAnsi="Arial" w:eastAsia="黑体"/>
    </w:rPr>
  </w:style>
  <w:style w:type="paragraph" w:styleId="18">
    <w:name w:val="index 9"/>
    <w:basedOn w:val="1"/>
    <w:next w:val="1"/>
    <w:autoRedefine/>
    <w:semiHidden/>
    <w:unhideWhenUsed/>
    <w:qFormat/>
    <w:uiPriority w:val="99"/>
    <w:pPr>
      <w:numPr>
        <w:ilvl w:val="8"/>
        <w:numId w:val="1"/>
      </w:numPr>
    </w:pPr>
  </w:style>
  <w:style w:type="paragraph" w:styleId="19">
    <w:name w:val="toc 2"/>
    <w:basedOn w:val="1"/>
    <w:next w:val="1"/>
    <w:autoRedefine/>
    <w:unhideWhenUsed/>
    <w:qFormat/>
    <w:uiPriority w:val="39"/>
    <w:pPr>
      <w:tabs>
        <w:tab w:val="right" w:leader="dot" w:pos="8296"/>
      </w:tabs>
      <w:adjustRightInd w:val="0"/>
      <w:snapToGrid w:val="0"/>
      <w:spacing w:line="312" w:lineRule="auto"/>
      <w:ind w:left="100" w:leftChars="100"/>
    </w:pPr>
    <w:rPr>
      <w:rFonts w:ascii="Times New Roman" w:hAnsi="Times New Roman" w:eastAsia="宋体"/>
      <w:sz w:val="18"/>
    </w:rPr>
  </w:style>
  <w:style w:type="table" w:styleId="21">
    <w:name w:val="Table Grid"/>
    <w:basedOn w:val="20"/>
    <w:autoRedefine/>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autoRedefine/>
    <w:qFormat/>
    <w:uiPriority w:val="22"/>
    <w:rPr>
      <w:b/>
      <w:bCs/>
    </w:rPr>
  </w:style>
  <w:style w:type="character" w:styleId="24">
    <w:name w:val="Hyperlink"/>
    <w:basedOn w:val="22"/>
    <w:autoRedefine/>
    <w:unhideWhenUsed/>
    <w:qFormat/>
    <w:uiPriority w:val="99"/>
    <w:rPr>
      <w:color w:val="0000FF"/>
      <w:u w:val="single"/>
    </w:rPr>
  </w:style>
  <w:style w:type="paragraph" w:styleId="25">
    <w:name w:val="List Paragraph"/>
    <w:basedOn w:val="1"/>
    <w:autoRedefine/>
    <w:qFormat/>
    <w:uiPriority w:val="34"/>
    <w:pPr>
      <w:ind w:firstLine="420" w:firstLineChars="200"/>
    </w:pPr>
  </w:style>
  <w:style w:type="character" w:customStyle="1" w:styleId="26">
    <w:name w:val="标题 1 字符"/>
    <w:basedOn w:val="22"/>
    <w:link w:val="2"/>
    <w:autoRedefine/>
    <w:qFormat/>
    <w:uiPriority w:val="9"/>
    <w:rPr>
      <w:rFonts w:ascii="Arial" w:hAnsi="Arial" w:eastAsia="黑体"/>
      <w:bCs/>
      <w:kern w:val="44"/>
      <w:sz w:val="36"/>
      <w:szCs w:val="44"/>
      <w:lang w:val="zh-CN"/>
    </w:rPr>
  </w:style>
  <w:style w:type="paragraph" w:customStyle="1" w:styleId="27">
    <w:name w:val="TOC Heading"/>
    <w:basedOn w:val="2"/>
    <w:next w:val="1"/>
    <w:autoRedefine/>
    <w:unhideWhenUsed/>
    <w:qFormat/>
    <w:uiPriority w:val="39"/>
    <w:pPr>
      <w:widowControl/>
      <w:spacing w:before="240" w:after="0" w:line="259" w:lineRule="auto"/>
      <w:jc w:val="left"/>
      <w:outlineLvl w:val="9"/>
    </w:pPr>
    <w:rPr>
      <w:rFonts w:asciiTheme="majorHAnsi" w:hAnsiTheme="majorHAnsi" w:eastAsiaTheme="majorEastAsia" w:cstheme="majorBidi"/>
      <w:b/>
      <w:bCs w:val="0"/>
      <w:color w:val="376092" w:themeColor="accent1" w:themeShade="BF"/>
      <w:kern w:val="0"/>
      <w:sz w:val="32"/>
      <w:szCs w:val="32"/>
    </w:rPr>
  </w:style>
  <w:style w:type="character" w:customStyle="1" w:styleId="28">
    <w:name w:val="页眉 字符"/>
    <w:basedOn w:val="22"/>
    <w:link w:val="16"/>
    <w:autoRedefine/>
    <w:qFormat/>
    <w:uiPriority w:val="99"/>
    <w:rPr>
      <w:sz w:val="18"/>
      <w:szCs w:val="18"/>
    </w:rPr>
  </w:style>
  <w:style w:type="character" w:customStyle="1" w:styleId="29">
    <w:name w:val="页脚 字符"/>
    <w:basedOn w:val="22"/>
    <w:link w:val="15"/>
    <w:autoRedefine/>
    <w:qFormat/>
    <w:uiPriority w:val="99"/>
    <w:rPr>
      <w:sz w:val="18"/>
      <w:szCs w:val="18"/>
    </w:rPr>
  </w:style>
  <w:style w:type="character" w:customStyle="1" w:styleId="30">
    <w:name w:val="批注框文本 字符"/>
    <w:basedOn w:val="22"/>
    <w:link w:val="14"/>
    <w:autoRedefine/>
    <w:semiHidden/>
    <w:qFormat/>
    <w:uiPriority w:val="99"/>
    <w:rPr>
      <w:sz w:val="18"/>
      <w:szCs w:val="18"/>
    </w:rPr>
  </w:style>
  <w:style w:type="character" w:customStyle="1" w:styleId="31">
    <w:name w:val="标题 2 字符"/>
    <w:basedOn w:val="22"/>
    <w:link w:val="4"/>
    <w:autoRedefine/>
    <w:qFormat/>
    <w:uiPriority w:val="9"/>
    <w:rPr>
      <w:rFonts w:ascii="Arial" w:hAnsi="Arial" w:eastAsia="黑体" w:cstheme="majorBidi"/>
      <w:bCs/>
      <w:sz w:val="30"/>
      <w:szCs w:val="32"/>
    </w:rPr>
  </w:style>
  <w:style w:type="character" w:customStyle="1" w:styleId="32">
    <w:name w:val="标题 3 字符"/>
    <w:basedOn w:val="22"/>
    <w:link w:val="5"/>
    <w:autoRedefine/>
    <w:qFormat/>
    <w:uiPriority w:val="9"/>
    <w:rPr>
      <w:rFonts w:ascii="Arial" w:hAnsi="Arial" w:eastAsia="黑体"/>
      <w:bCs/>
      <w:sz w:val="28"/>
      <w:szCs w:val="32"/>
    </w:rPr>
  </w:style>
  <w:style w:type="character" w:customStyle="1" w:styleId="33">
    <w:name w:val="标题 4 字符"/>
    <w:basedOn w:val="22"/>
    <w:link w:val="6"/>
    <w:autoRedefine/>
    <w:qFormat/>
    <w:uiPriority w:val="9"/>
    <w:rPr>
      <w:rFonts w:ascii="Arial" w:hAnsi="Arial" w:eastAsia="黑体" w:cstheme="majorBidi"/>
      <w:bCs/>
      <w:sz w:val="24"/>
      <w:szCs w:val="28"/>
    </w:rPr>
  </w:style>
  <w:style w:type="character" w:customStyle="1" w:styleId="34">
    <w:name w:val="标题 5 字符"/>
    <w:basedOn w:val="22"/>
    <w:link w:val="7"/>
    <w:autoRedefine/>
    <w:qFormat/>
    <w:uiPriority w:val="9"/>
    <w:rPr>
      <w:rFonts w:ascii="Arial" w:hAnsi="Arial" w:eastAsia="黑体"/>
      <w:bCs/>
      <w:sz w:val="24"/>
      <w:szCs w:val="28"/>
    </w:rPr>
  </w:style>
  <w:style w:type="character" w:customStyle="1" w:styleId="35">
    <w:name w:val="标题 6 字符"/>
    <w:basedOn w:val="22"/>
    <w:link w:val="8"/>
    <w:autoRedefine/>
    <w:qFormat/>
    <w:uiPriority w:val="9"/>
    <w:rPr>
      <w:rFonts w:ascii="Arial" w:hAnsi="Arial" w:eastAsia="黑体" w:cstheme="majorBidi"/>
      <w:bCs/>
      <w:sz w:val="24"/>
      <w:szCs w:val="24"/>
    </w:rPr>
  </w:style>
  <w:style w:type="character" w:customStyle="1" w:styleId="36">
    <w:name w:val="标题 7 字符"/>
    <w:basedOn w:val="22"/>
    <w:link w:val="9"/>
    <w:autoRedefine/>
    <w:qFormat/>
    <w:uiPriority w:val="9"/>
    <w:rPr>
      <w:rFonts w:ascii="Arial" w:hAnsi="Arial" w:eastAsia="黑体"/>
      <w:bCs/>
      <w:sz w:val="24"/>
      <w:szCs w:val="24"/>
    </w:rPr>
  </w:style>
  <w:style w:type="character" w:customStyle="1" w:styleId="37">
    <w:name w:val="标题 8 字符"/>
    <w:basedOn w:val="22"/>
    <w:link w:val="10"/>
    <w:autoRedefine/>
    <w:qFormat/>
    <w:uiPriority w:val="9"/>
    <w:rPr>
      <w:rFonts w:ascii="Arial" w:hAnsi="Arial" w:eastAsia="黑体" w:cstheme="majorBidi"/>
      <w:sz w:val="24"/>
      <w:szCs w:val="24"/>
    </w:rPr>
  </w:style>
  <w:style w:type="character" w:customStyle="1" w:styleId="38">
    <w:name w:val="标题 9 字符"/>
    <w:basedOn w:val="22"/>
    <w:link w:val="11"/>
    <w:autoRedefine/>
    <w:qFormat/>
    <w:uiPriority w:val="9"/>
    <w:rPr>
      <w:rFonts w:ascii="Arial" w:hAnsi="Arial" w:eastAsia="黑体" w:cstheme="majorBidi"/>
      <w:sz w:val="24"/>
      <w:szCs w:val="21"/>
    </w:rPr>
  </w:style>
  <w:style w:type="paragraph" w:customStyle="1" w:styleId="39">
    <w:name w:val="说明"/>
    <w:basedOn w:val="1"/>
    <w:next w:val="3"/>
    <w:autoRedefine/>
    <w:qFormat/>
    <w:uiPriority w:val="0"/>
    <w:pPr>
      <w:adjustRightInd w:val="0"/>
      <w:snapToGrid w:val="0"/>
      <w:spacing w:before="50" w:beforeLines="50" w:after="100" w:afterLines="100" w:line="288" w:lineRule="auto"/>
    </w:pPr>
    <w:rPr>
      <w:rFonts w:ascii="楷体" w:hAnsi="楷体" w:eastAsia="楷体"/>
    </w:rPr>
  </w:style>
  <w:style w:type="paragraph" w:customStyle="1" w:styleId="40">
    <w:name w:val="图表段落"/>
    <w:basedOn w:val="3"/>
    <w:autoRedefine/>
    <w:qFormat/>
    <w:uiPriority w:val="0"/>
    <w:pPr>
      <w:spacing w:before="30" w:beforeLines="30" w:after="30" w:afterLines="30" w:line="240" w:lineRule="auto"/>
      <w:ind w:firstLine="0" w:firstLineChars="0"/>
      <w:jc w:val="center"/>
    </w:pPr>
  </w:style>
  <w:style w:type="character" w:customStyle="1" w:styleId="41">
    <w:name w:val="mord"/>
    <w:basedOn w:val="22"/>
    <w:autoRedefine/>
    <w:qFormat/>
    <w:uiPriority w:val="0"/>
  </w:style>
  <w:style w:type="character" w:customStyle="1" w:styleId="42">
    <w:name w:val="vlist-s"/>
    <w:basedOn w:val="22"/>
    <w:autoRedefine/>
    <w:qFormat/>
    <w:uiPriority w:val="0"/>
  </w:style>
  <w:style w:type="character" w:customStyle="1" w:styleId="43">
    <w:name w:val="mrel"/>
    <w:basedOn w:val="22"/>
    <w:autoRedefine/>
    <w:qFormat/>
    <w:uiPriority w:val="0"/>
  </w:style>
  <w:style w:type="character" w:customStyle="1" w:styleId="44">
    <w:name w:val="mbin"/>
    <w:basedOn w:val="22"/>
    <w:autoRedefine/>
    <w:qFormat/>
    <w:uiPriority w:val="0"/>
  </w:style>
</w:styles>
</file>

<file path=word/_rels/document.xml.rels><?xml version="1.0" encoding="UTF-8" standalone="yes"?>
<Relationships xmlns="http://schemas.openxmlformats.org/package/2006/relationships"><Relationship Id="rId9" Type="http://schemas.openxmlformats.org/officeDocument/2006/relationships/diagramColors" Target="diagrams/colors1.xml"/><Relationship Id="rId8" Type="http://schemas.openxmlformats.org/officeDocument/2006/relationships/diagramQuickStyle" Target="diagrams/quickStyle1.xml"/><Relationship Id="rId7" Type="http://schemas.openxmlformats.org/officeDocument/2006/relationships/diagramLayout" Target="diagrams/layout1.xml"/><Relationship Id="rId6" Type="http://schemas.openxmlformats.org/officeDocument/2006/relationships/diagramData" Target="diagrams/data1.xml"/><Relationship Id="rId56" Type="http://schemas.openxmlformats.org/officeDocument/2006/relationships/fontTable" Target="fontTable.xml"/><Relationship Id="rId55" Type="http://schemas.microsoft.com/office/2006/relationships/keyMapCustomizations" Target="customizations.xml"/><Relationship Id="rId54" Type="http://schemas.openxmlformats.org/officeDocument/2006/relationships/customXml" Target="../customXml/item1.xml"/><Relationship Id="rId53" Type="http://schemas.openxmlformats.org/officeDocument/2006/relationships/numbering" Target="numbering.xml"/><Relationship Id="rId52" Type="http://schemas.openxmlformats.org/officeDocument/2006/relationships/image" Target="media/image12.jpeg"/><Relationship Id="rId51" Type="http://schemas.openxmlformats.org/officeDocument/2006/relationships/image" Target="media/image11.jpeg"/><Relationship Id="rId50" Type="http://schemas.openxmlformats.org/officeDocument/2006/relationships/image" Target="media/image10.jpeg"/><Relationship Id="rId5" Type="http://schemas.openxmlformats.org/officeDocument/2006/relationships/theme" Target="theme/theme1.xml"/><Relationship Id="rId49" Type="http://schemas.openxmlformats.org/officeDocument/2006/relationships/image" Target="media/image9.png"/><Relationship Id="rId48" Type="http://schemas.openxmlformats.org/officeDocument/2006/relationships/image" Target="media/image8.png"/><Relationship Id="rId47" Type="http://schemas.openxmlformats.org/officeDocument/2006/relationships/image" Target="media/image7.png"/><Relationship Id="rId46" Type="http://schemas.openxmlformats.org/officeDocument/2006/relationships/image" Target="media/image6.jpeg"/><Relationship Id="rId45" Type="http://schemas.microsoft.com/office/2007/relationships/diagramDrawing" Target="diagrams/drawing7.xml"/><Relationship Id="rId44" Type="http://schemas.openxmlformats.org/officeDocument/2006/relationships/diagramColors" Target="diagrams/colors7.xml"/><Relationship Id="rId43" Type="http://schemas.openxmlformats.org/officeDocument/2006/relationships/diagramQuickStyle" Target="diagrams/quickStyle7.xml"/><Relationship Id="rId42" Type="http://schemas.openxmlformats.org/officeDocument/2006/relationships/diagramLayout" Target="diagrams/layout7.xml"/><Relationship Id="rId41" Type="http://schemas.openxmlformats.org/officeDocument/2006/relationships/diagramData" Target="diagrams/data7.xml"/><Relationship Id="rId40" Type="http://schemas.openxmlformats.org/officeDocument/2006/relationships/image" Target="media/image5.jpeg"/><Relationship Id="rId4" Type="http://schemas.openxmlformats.org/officeDocument/2006/relationships/footer" Target="footer2.xml"/><Relationship Id="rId39" Type="http://schemas.microsoft.com/office/2007/relationships/diagramDrawing" Target="diagrams/drawing6.xml"/><Relationship Id="rId38" Type="http://schemas.openxmlformats.org/officeDocument/2006/relationships/diagramColors" Target="diagrams/colors6.xml"/><Relationship Id="rId37" Type="http://schemas.openxmlformats.org/officeDocument/2006/relationships/diagramQuickStyle" Target="diagrams/quickStyle6.xml"/><Relationship Id="rId36" Type="http://schemas.openxmlformats.org/officeDocument/2006/relationships/diagramLayout" Target="diagrams/layout6.xml"/><Relationship Id="rId35" Type="http://schemas.openxmlformats.org/officeDocument/2006/relationships/diagramData" Target="diagrams/data6.xml"/><Relationship Id="rId34" Type="http://schemas.microsoft.com/office/2007/relationships/diagramDrawing" Target="diagrams/drawing5.xml"/><Relationship Id="rId33" Type="http://schemas.openxmlformats.org/officeDocument/2006/relationships/diagramColors" Target="diagrams/colors5.xml"/><Relationship Id="rId32" Type="http://schemas.openxmlformats.org/officeDocument/2006/relationships/diagramQuickStyle" Target="diagrams/quickStyle5.xml"/><Relationship Id="rId31" Type="http://schemas.openxmlformats.org/officeDocument/2006/relationships/diagramLayout" Target="diagrams/layout5.xml"/><Relationship Id="rId30" Type="http://schemas.openxmlformats.org/officeDocument/2006/relationships/diagramData" Target="diagrams/data5.xml"/><Relationship Id="rId3" Type="http://schemas.openxmlformats.org/officeDocument/2006/relationships/footer" Target="footer1.xml"/><Relationship Id="rId29"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2.png"/><Relationship Id="rId26" Type="http://schemas.openxmlformats.org/officeDocument/2006/relationships/image" Target="media/image1.png"/><Relationship Id="rId25" Type="http://schemas.microsoft.com/office/2007/relationships/diagramDrawing" Target="diagrams/drawing4.xml"/><Relationship Id="rId24" Type="http://schemas.openxmlformats.org/officeDocument/2006/relationships/diagramColors" Target="diagrams/colors4.xml"/><Relationship Id="rId23" Type="http://schemas.openxmlformats.org/officeDocument/2006/relationships/diagramQuickStyle" Target="diagrams/quickStyle4.xml"/><Relationship Id="rId22" Type="http://schemas.openxmlformats.org/officeDocument/2006/relationships/diagramLayout" Target="diagrams/layout4.xml"/><Relationship Id="rId21" Type="http://schemas.openxmlformats.org/officeDocument/2006/relationships/diagramData" Target="diagrams/data4.xml"/><Relationship Id="rId20" Type="http://schemas.microsoft.com/office/2007/relationships/diagramDrawing" Target="diagrams/drawing3.xml"/><Relationship Id="rId2" Type="http://schemas.openxmlformats.org/officeDocument/2006/relationships/settings" Target="settings.xml"/><Relationship Id="rId19" Type="http://schemas.openxmlformats.org/officeDocument/2006/relationships/diagramColors" Target="diagrams/colors3.xml"/><Relationship Id="rId18" Type="http://schemas.openxmlformats.org/officeDocument/2006/relationships/diagramQuickStyle" Target="diagrams/quickStyle3.xml"/><Relationship Id="rId17" Type="http://schemas.openxmlformats.org/officeDocument/2006/relationships/diagramLayout" Target="diagrams/layout3.xml"/><Relationship Id="rId16" Type="http://schemas.openxmlformats.org/officeDocument/2006/relationships/diagramData" Target="diagrams/data3.xml"/><Relationship Id="rId15" Type="http://schemas.microsoft.com/office/2007/relationships/diagramDrawing" Target="diagrams/drawing2.xml"/><Relationship Id="rId14" Type="http://schemas.openxmlformats.org/officeDocument/2006/relationships/diagramColors" Target="diagrams/colors2.xml"/><Relationship Id="rId13" Type="http://schemas.openxmlformats.org/officeDocument/2006/relationships/diagramQuickStyle" Target="diagrams/quickStyle2.xml"/><Relationship Id="rId12" Type="http://schemas.openxmlformats.org/officeDocument/2006/relationships/diagramLayout" Target="diagrams/layout2.xml"/><Relationship Id="rId11" Type="http://schemas.openxmlformats.org/officeDocument/2006/relationships/diagramData" Target="diagrams/data2.xml"/><Relationship Id="rId10" Type="http://schemas.microsoft.com/office/2007/relationships/diagramDrawing" Target="diagrams/drawing1.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9893A32F-DA7A-45C0-9820-74B19445E616}" type="doc">
      <dgm:prSet loTypeId="urn:microsoft.com/office/officeart/2005/8/layout/chevron2" loCatId="list" qsTypeId="urn:microsoft.com/office/officeart/2005/8/quickstyle/simple1" qsCatId="simple" csTypeId="urn:microsoft.com/office/officeart/2005/8/colors/accent1_2" csCatId="accent1" phldr="1"/>
      <dgm:spPr/>
      <dgm:t>
        <a:bodyPr/>
        <a:p>
          <a:endParaRPr lang="zh-CN" altLang="en-US"/>
        </a:p>
      </dgm:t>
    </dgm:pt>
    <dgm:pt modelId="{1A717313-89D9-499D-BB50-364892E86A7F}">
      <dgm:prSet phldrT="[文本]"/>
      <dgm:spPr/>
      <dgm:t>
        <a:bodyPr/>
        <a:p>
          <a:r>
            <a:rPr lang="zh-CN" altLang="en-US" dirty="0"/>
            <a:t>机器学习和强化学习类</a:t>
          </a:r>
        </a:p>
      </dgm:t>
    </dgm:pt>
    <dgm:pt modelId="{DC077A39-3705-49D6-979D-ADFC067B9A57}" cxnId="{E42190D7-25B1-4F71-952E-AE3A11440475}" type="parTrans">
      <dgm:prSet/>
      <dgm:spPr/>
      <dgm:t>
        <a:bodyPr/>
        <a:p>
          <a:endParaRPr lang="zh-CN" altLang="en-US"/>
        </a:p>
      </dgm:t>
    </dgm:pt>
    <dgm:pt modelId="{E12BAEA3-70C1-4530-8931-449F7E23BF65}" cxnId="{E42190D7-25B1-4F71-952E-AE3A11440475}" type="sibTrans">
      <dgm:prSet/>
      <dgm:spPr/>
      <dgm:t>
        <a:bodyPr/>
        <a:p>
          <a:endParaRPr lang="zh-CN" altLang="en-US"/>
        </a:p>
      </dgm:t>
    </dgm:pt>
    <dgm:pt modelId="{7495977B-FE22-497A-A206-54B35B1F3398}">
      <dgm:prSet phldrT="[文本]"/>
      <dgm:spPr/>
      <dgm:t>
        <a:bodyPr/>
        <a:p>
          <a:r>
            <a:rPr lang="zh-CN" altLang="en-US" dirty="0"/>
            <a:t>典型代表：深度学习、深度强化学习、模型偏差学习</a:t>
          </a:r>
        </a:p>
      </dgm:t>
    </dgm:pt>
    <dgm:pt modelId="{C831A8F5-62F0-458C-B471-0DFBEF681CF3}" cxnId="{50AA504B-74C9-40E1-9043-4F696477724B}" type="parTrans">
      <dgm:prSet/>
      <dgm:spPr/>
      <dgm:t>
        <a:bodyPr/>
        <a:p>
          <a:endParaRPr lang="zh-CN" altLang="en-US"/>
        </a:p>
      </dgm:t>
    </dgm:pt>
    <dgm:pt modelId="{9F81321C-A22A-4E7C-9EB5-B44FB5BFAE86}" cxnId="{50AA504B-74C9-40E1-9043-4F696477724B}" type="sibTrans">
      <dgm:prSet/>
      <dgm:spPr/>
      <dgm:t>
        <a:bodyPr/>
        <a:p>
          <a:endParaRPr lang="zh-CN" altLang="en-US"/>
        </a:p>
      </dgm:t>
    </dgm:pt>
    <dgm:pt modelId="{9091103D-CA3B-42B0-B1FF-A81DDF2096A4}">
      <dgm:prSet phldrT="[文本]"/>
      <dgm:spPr/>
      <dgm:t>
        <a:bodyPr/>
        <a:p>
          <a:r>
            <a:rPr lang="zh-CN" altLang="en-US" dirty="0"/>
            <a:t>原理：</a:t>
          </a:r>
          <a:r>
            <a:rPr lang="zh-CN" altLang="en-US" b="0" i="0" dirty="0"/>
            <a:t>机器学习通过从数据中学习模式和特征进行预测和分类；强化学习通过智能体与环境的交互学习最优策略以最大化奖励。</a:t>
          </a:r>
          <a:endParaRPr lang="zh-CN" altLang="en-US" dirty="0"/>
        </a:p>
      </dgm:t>
    </dgm:pt>
    <dgm:pt modelId="{309D5B8A-2FD8-4E07-A84B-B8D247099F8F}" cxnId="{CD4AB80F-1FB3-4EA5-8233-8AD8EA983232}" type="parTrans">
      <dgm:prSet/>
      <dgm:spPr/>
      <dgm:t>
        <a:bodyPr/>
        <a:p>
          <a:endParaRPr lang="zh-CN" altLang="en-US"/>
        </a:p>
      </dgm:t>
    </dgm:pt>
    <dgm:pt modelId="{AF10EED3-EA97-4104-B869-425020AE8258}" cxnId="{CD4AB80F-1FB3-4EA5-8233-8AD8EA983232}" type="sibTrans">
      <dgm:prSet/>
      <dgm:spPr/>
      <dgm:t>
        <a:bodyPr/>
        <a:p>
          <a:endParaRPr lang="zh-CN" altLang="en-US"/>
        </a:p>
      </dgm:t>
    </dgm:pt>
    <dgm:pt modelId="{83111DBD-F0F9-4081-982E-EF9437514CF6}">
      <dgm:prSet phldrT="[文本]"/>
      <dgm:spPr/>
      <dgm:t>
        <a:bodyPr/>
        <a:p>
          <a:r>
            <a:rPr lang="zh-CN" altLang="en-US" dirty="0"/>
            <a:t>智能交通与仿真类</a:t>
          </a:r>
        </a:p>
      </dgm:t>
    </dgm:pt>
    <dgm:pt modelId="{5048FC3C-DFCF-41E8-95BE-E2A74400A5FA}" cxnId="{D37D7893-31B9-471F-B7F5-E4627A61C6C3}" type="parTrans">
      <dgm:prSet/>
      <dgm:spPr/>
      <dgm:t>
        <a:bodyPr/>
        <a:p>
          <a:endParaRPr lang="zh-CN" altLang="en-US"/>
        </a:p>
      </dgm:t>
    </dgm:pt>
    <dgm:pt modelId="{1726AD81-6FA2-4418-B9B4-12F0334C4F42}" cxnId="{D37D7893-31B9-471F-B7F5-E4627A61C6C3}" type="sibTrans">
      <dgm:prSet/>
      <dgm:spPr/>
      <dgm:t>
        <a:bodyPr/>
        <a:p>
          <a:endParaRPr lang="zh-CN" altLang="en-US"/>
        </a:p>
      </dgm:t>
    </dgm:pt>
    <dgm:pt modelId="{28F97FDC-8B17-47B8-8772-F14105A9C80C}">
      <dgm:prSet phldrT="[文本]"/>
      <dgm:spPr/>
      <dgm:t>
        <a:bodyPr/>
        <a:p>
          <a:r>
            <a:rPr lang="zh-CN" altLang="en-US" dirty="0"/>
            <a:t>典型代表：车路协同技术、</a:t>
          </a:r>
          <a:r>
            <a:rPr lang="en-US" altLang="en-US" dirty="0"/>
            <a:t>VISSIM</a:t>
          </a:r>
          <a:r>
            <a:rPr lang="zh-CN" altLang="en-US" dirty="0"/>
            <a:t>仿真</a:t>
          </a:r>
        </a:p>
      </dgm:t>
    </dgm:pt>
    <dgm:pt modelId="{AC8BBFC5-8ADB-4FAF-9F5E-2EBB9C29A692}" cxnId="{880977F1-DB5A-4CD2-9188-5D63D082E6C5}" type="parTrans">
      <dgm:prSet/>
      <dgm:spPr/>
      <dgm:t>
        <a:bodyPr/>
        <a:p>
          <a:endParaRPr lang="zh-CN" altLang="en-US"/>
        </a:p>
      </dgm:t>
    </dgm:pt>
    <dgm:pt modelId="{0004E581-BBF2-458F-A755-7525BA4FC5D4}" cxnId="{880977F1-DB5A-4CD2-9188-5D63D082E6C5}" type="sibTrans">
      <dgm:prSet/>
      <dgm:spPr/>
      <dgm:t>
        <a:bodyPr/>
        <a:p>
          <a:endParaRPr lang="zh-CN" altLang="en-US"/>
        </a:p>
      </dgm:t>
    </dgm:pt>
    <dgm:pt modelId="{E88DA2F6-A14A-4349-849D-0D09BA8EC195}">
      <dgm:prSet phldrT="[文本]"/>
      <dgm:spPr/>
      <dgm:t>
        <a:bodyPr/>
        <a:p>
          <a:r>
            <a:rPr lang="zh-CN" altLang="en-US" dirty="0"/>
            <a:t>系统可靠性与稳健性类</a:t>
          </a:r>
        </a:p>
      </dgm:t>
    </dgm:pt>
    <dgm:pt modelId="{B8B61AC1-65D5-4180-AEA8-C742B8F3102C}" cxnId="{F28BE737-65B0-4689-ACA9-E320277650C7}" type="parTrans">
      <dgm:prSet/>
      <dgm:spPr/>
      <dgm:t>
        <a:bodyPr/>
        <a:p>
          <a:endParaRPr lang="zh-CN" altLang="en-US"/>
        </a:p>
      </dgm:t>
    </dgm:pt>
    <dgm:pt modelId="{D7FA2478-D0CE-41C3-B760-62FE7939BF25}" cxnId="{F28BE737-65B0-4689-ACA9-E320277650C7}" type="sibTrans">
      <dgm:prSet/>
      <dgm:spPr/>
      <dgm:t>
        <a:bodyPr/>
        <a:p>
          <a:endParaRPr lang="zh-CN" altLang="en-US"/>
        </a:p>
      </dgm:t>
    </dgm:pt>
    <dgm:pt modelId="{3C98428A-6287-40A6-9E42-2B5052A57209}">
      <dgm:prSet phldrT="[文本]"/>
      <dgm:spPr/>
      <dgm:t>
        <a:bodyPr/>
        <a:p>
          <a:r>
            <a:rPr lang="zh-CN" altLang="en-US" dirty="0"/>
            <a:t>典型代表：级联失效模型</a:t>
          </a:r>
        </a:p>
      </dgm:t>
    </dgm:pt>
    <dgm:pt modelId="{76938453-6F28-442E-BAB1-68437415CCF3}" cxnId="{F0141AA8-5923-4DF6-9E09-EE3E041B492E}" type="parTrans">
      <dgm:prSet/>
      <dgm:spPr/>
      <dgm:t>
        <a:bodyPr/>
        <a:p>
          <a:endParaRPr lang="zh-CN" altLang="en-US"/>
        </a:p>
      </dgm:t>
    </dgm:pt>
    <dgm:pt modelId="{F787DEE3-5CE2-4319-9A95-42F8E21BF5FA}" cxnId="{F0141AA8-5923-4DF6-9E09-EE3E041B492E}" type="sibTrans">
      <dgm:prSet/>
      <dgm:spPr/>
      <dgm:t>
        <a:bodyPr/>
        <a:p>
          <a:endParaRPr lang="zh-CN" altLang="en-US"/>
        </a:p>
      </dgm:t>
    </dgm:pt>
    <dgm:pt modelId="{69862297-5B6C-4FFD-8ABA-2C16DDFD99FE}">
      <dgm:prSet phldrT="[文本]"/>
      <dgm:spPr/>
      <dgm:t>
        <a:bodyPr/>
        <a:p>
          <a:r>
            <a:rPr lang="zh-CN" altLang="en-US" dirty="0"/>
            <a:t>缺点：</a:t>
          </a:r>
          <a:r>
            <a:rPr lang="zh-CN" altLang="en-US" b="0" i="0" dirty="0"/>
            <a:t>需要大量数据和计算资源与过拟合和欠拟合问题，模型不易解释。</a:t>
          </a:r>
          <a:endParaRPr lang="zh-CN" altLang="en-US" dirty="0"/>
        </a:p>
      </dgm:t>
    </dgm:pt>
    <dgm:pt modelId="{8742FB27-DEDD-4BB5-B095-9E05108843B4}" cxnId="{288AB515-77AA-455A-8780-1A09A44A2119}" type="parTrans">
      <dgm:prSet/>
      <dgm:spPr/>
      <dgm:t>
        <a:bodyPr/>
        <a:p>
          <a:endParaRPr lang="zh-CN" altLang="en-US"/>
        </a:p>
      </dgm:t>
    </dgm:pt>
    <dgm:pt modelId="{BF70DAB2-DFF5-4668-9F15-4788343A0530}" cxnId="{288AB515-77AA-455A-8780-1A09A44A2119}" type="sibTrans">
      <dgm:prSet/>
      <dgm:spPr/>
      <dgm:t>
        <a:bodyPr/>
        <a:p>
          <a:endParaRPr lang="zh-CN" altLang="en-US"/>
        </a:p>
      </dgm:t>
    </dgm:pt>
    <dgm:pt modelId="{C0753DA3-8FB9-41F4-A985-5082BD84B71A}">
      <dgm:prSet/>
      <dgm:spPr/>
      <dgm:t>
        <a:bodyPr/>
        <a:p>
          <a:r>
            <a:rPr lang="zh-CN" altLang="en-US" dirty="0"/>
            <a:t>原理：</a:t>
          </a:r>
          <a:r>
            <a:rPr lang="zh-CN" altLang="en-US" b="0" i="0" dirty="0"/>
            <a:t>通过车辆和道路基础设施的协同，提高交通效率和安全性；仿真软件模拟交通流、交通信号等交通元素的交互。</a:t>
          </a:r>
          <a:endParaRPr lang="zh-CN" altLang="en-US" dirty="0"/>
        </a:p>
      </dgm:t>
    </dgm:pt>
    <dgm:pt modelId="{5906D157-7B19-4AE6-ABCF-9591AFDBD9F9}" cxnId="{AC85B6F1-721D-40BA-8D27-DC7380FEECE5}" type="parTrans">
      <dgm:prSet/>
      <dgm:spPr/>
      <dgm:t>
        <a:bodyPr/>
        <a:p>
          <a:endParaRPr lang="zh-CN" altLang="en-US"/>
        </a:p>
      </dgm:t>
    </dgm:pt>
    <dgm:pt modelId="{253A121E-EE9C-4057-8893-46A779806B53}" cxnId="{AC85B6F1-721D-40BA-8D27-DC7380FEECE5}" type="sibTrans">
      <dgm:prSet/>
      <dgm:spPr/>
      <dgm:t>
        <a:bodyPr/>
        <a:p>
          <a:endParaRPr lang="zh-CN" altLang="en-US"/>
        </a:p>
      </dgm:t>
    </dgm:pt>
    <dgm:pt modelId="{936CA68D-5086-4320-AB5B-F56CD800C397}">
      <dgm:prSet/>
      <dgm:spPr/>
      <dgm:t>
        <a:bodyPr/>
        <a:p>
          <a:r>
            <a:rPr lang="zh-CN" altLang="en-US" dirty="0"/>
            <a:t>缺点：</a:t>
          </a:r>
          <a:r>
            <a:rPr lang="zh-CN" altLang="en-US" b="0" i="0" dirty="0"/>
            <a:t>基础设施建设成本高昂，数据隐私和安全问题存在挑战；模拟真实世界的复杂交通系统可能会有局限性。</a:t>
          </a:r>
          <a:endParaRPr lang="zh-CN" altLang="en-US" dirty="0"/>
        </a:p>
      </dgm:t>
    </dgm:pt>
    <dgm:pt modelId="{BE91D388-86C5-4F0E-975F-33112FB99578}" cxnId="{FCBA8882-6792-4886-9108-BB46A02ECA94}" type="parTrans">
      <dgm:prSet/>
      <dgm:spPr/>
      <dgm:t>
        <a:bodyPr/>
        <a:p>
          <a:endParaRPr lang="zh-CN" altLang="en-US"/>
        </a:p>
      </dgm:t>
    </dgm:pt>
    <dgm:pt modelId="{DD7A9DFB-7484-4DC6-9F3E-A119DA1E75CF}" cxnId="{FCBA8882-6792-4886-9108-BB46A02ECA94}" type="sibTrans">
      <dgm:prSet/>
      <dgm:spPr/>
      <dgm:t>
        <a:bodyPr/>
        <a:p>
          <a:endParaRPr lang="zh-CN" altLang="en-US"/>
        </a:p>
      </dgm:t>
    </dgm:pt>
    <dgm:pt modelId="{980BD4EA-9800-4954-A32F-C7C931985F44}">
      <dgm:prSet/>
      <dgm:spPr/>
      <dgm:t>
        <a:bodyPr/>
        <a:p>
          <a:r>
            <a:rPr lang="zh-CN" altLang="en-US" dirty="0"/>
            <a:t>原理：</a:t>
          </a:r>
          <a:r>
            <a:rPr lang="zh-CN" altLang="en-US" b="0" i="0" dirty="0"/>
            <a:t>研究系统中一个组件的故障如何导致其他组件或整个系统的失效，评估和预测系统的可靠性和稳健性。</a:t>
          </a:r>
          <a:endParaRPr lang="zh-CN" altLang="en-US" dirty="0"/>
        </a:p>
      </dgm:t>
    </dgm:pt>
    <dgm:pt modelId="{679DB6C2-52E0-4BD4-91A1-56C02065E7A4}" cxnId="{C11D5A3A-CA73-4A76-BE25-9F38BF1D4AA8}" type="parTrans">
      <dgm:prSet/>
      <dgm:spPr/>
      <dgm:t>
        <a:bodyPr/>
        <a:p>
          <a:endParaRPr lang="zh-CN" altLang="en-US"/>
        </a:p>
      </dgm:t>
    </dgm:pt>
    <dgm:pt modelId="{16AE1F80-199D-41C2-8EB1-C8676B6662B0}" cxnId="{C11D5A3A-CA73-4A76-BE25-9F38BF1D4AA8}" type="sibTrans">
      <dgm:prSet/>
      <dgm:spPr/>
      <dgm:t>
        <a:bodyPr/>
        <a:p>
          <a:endParaRPr lang="zh-CN" altLang="en-US"/>
        </a:p>
      </dgm:t>
    </dgm:pt>
    <dgm:pt modelId="{E98ADDB1-6267-47B5-9D64-9B3B856E0DE0}">
      <dgm:prSet/>
      <dgm:spPr/>
      <dgm:t>
        <a:bodyPr/>
        <a:p>
          <a:r>
            <a:rPr lang="zh-CN" altLang="en-US" dirty="0"/>
            <a:t>缺点：</a:t>
          </a:r>
          <a:r>
            <a:rPr lang="zh-CN" altLang="en-US" b="0" i="0" dirty="0"/>
            <a:t>建模难度较高，难以预测所有潜在的失效模式，尤其是对大型复杂系统；</a:t>
          </a:r>
          <a:endParaRPr lang="zh-CN" altLang="en-US" dirty="0"/>
        </a:p>
      </dgm:t>
    </dgm:pt>
    <dgm:pt modelId="{B91AF9C0-06FE-4DC6-9A95-84DBA12EDD15}" cxnId="{0B57976A-6023-4710-AB2F-79AB681CA202}" type="parTrans">
      <dgm:prSet/>
      <dgm:spPr/>
      <dgm:t>
        <a:bodyPr/>
        <a:p>
          <a:endParaRPr lang="zh-CN" altLang="en-US"/>
        </a:p>
      </dgm:t>
    </dgm:pt>
    <dgm:pt modelId="{0709136D-DC35-465D-86A9-02C4969FD090}" cxnId="{0B57976A-6023-4710-AB2F-79AB681CA202}" type="sibTrans">
      <dgm:prSet/>
      <dgm:spPr/>
      <dgm:t>
        <a:bodyPr/>
        <a:p>
          <a:endParaRPr lang="zh-CN" altLang="en-US"/>
        </a:p>
      </dgm:t>
    </dgm:pt>
    <dgm:pt modelId="{C294B4E8-AEAE-4775-94C7-89965036846E}" type="pres">
      <dgm:prSet presAssocID="{9893A32F-DA7A-45C0-9820-74B19445E616}" presName="linearFlow" presStyleCnt="0">
        <dgm:presLayoutVars>
          <dgm:dir/>
          <dgm:animLvl val="lvl"/>
          <dgm:resizeHandles val="exact"/>
        </dgm:presLayoutVars>
      </dgm:prSet>
      <dgm:spPr/>
    </dgm:pt>
    <dgm:pt modelId="{C8554AC9-B9C6-4C11-A9A4-E6E8226F661D}" type="pres">
      <dgm:prSet presAssocID="{1A717313-89D9-499D-BB50-364892E86A7F}" presName="composite" presStyleCnt="0"/>
      <dgm:spPr/>
    </dgm:pt>
    <dgm:pt modelId="{18A7FC74-48EA-48FB-AE80-9284955A67D5}" type="pres">
      <dgm:prSet presAssocID="{1A717313-89D9-499D-BB50-364892E86A7F}" presName="parentText" presStyleLbl="alignNode1" presStyleIdx="0" presStyleCnt="3">
        <dgm:presLayoutVars>
          <dgm:chMax val="1"/>
          <dgm:bulletEnabled val="1"/>
        </dgm:presLayoutVars>
      </dgm:prSet>
      <dgm:spPr/>
    </dgm:pt>
    <dgm:pt modelId="{248FC966-D453-43A4-9D3E-C1F35095E312}" type="pres">
      <dgm:prSet presAssocID="{1A717313-89D9-499D-BB50-364892E86A7F}" presName="descendantText" presStyleLbl="alignAcc1" presStyleIdx="0" presStyleCnt="3">
        <dgm:presLayoutVars>
          <dgm:bulletEnabled val="1"/>
        </dgm:presLayoutVars>
      </dgm:prSet>
      <dgm:spPr/>
    </dgm:pt>
    <dgm:pt modelId="{7E0FDA73-4070-4A8E-B0B2-5BC4F8D4964A}" type="pres">
      <dgm:prSet presAssocID="{E12BAEA3-70C1-4530-8931-449F7E23BF65}" presName="sp" presStyleCnt="0"/>
      <dgm:spPr/>
    </dgm:pt>
    <dgm:pt modelId="{6BA36C3D-25EA-476B-B3E6-E8AA8EFFD548}" type="pres">
      <dgm:prSet presAssocID="{83111DBD-F0F9-4081-982E-EF9437514CF6}" presName="composite" presStyleCnt="0"/>
      <dgm:spPr/>
    </dgm:pt>
    <dgm:pt modelId="{C3A2F828-1FCE-442F-8E2D-C37E847E3EA0}" type="pres">
      <dgm:prSet presAssocID="{83111DBD-F0F9-4081-982E-EF9437514CF6}" presName="parentText" presStyleLbl="alignNode1" presStyleIdx="1" presStyleCnt="3">
        <dgm:presLayoutVars>
          <dgm:chMax val="1"/>
          <dgm:bulletEnabled val="1"/>
        </dgm:presLayoutVars>
      </dgm:prSet>
      <dgm:spPr/>
    </dgm:pt>
    <dgm:pt modelId="{9462F154-9939-4BCF-A801-B71987A4CB22}" type="pres">
      <dgm:prSet presAssocID="{83111DBD-F0F9-4081-982E-EF9437514CF6}" presName="descendantText" presStyleLbl="alignAcc1" presStyleIdx="1" presStyleCnt="3">
        <dgm:presLayoutVars>
          <dgm:bulletEnabled val="1"/>
        </dgm:presLayoutVars>
      </dgm:prSet>
      <dgm:spPr/>
    </dgm:pt>
    <dgm:pt modelId="{C0637223-D7BB-413D-966A-46A27D84D79D}" type="pres">
      <dgm:prSet presAssocID="{1726AD81-6FA2-4418-B9B4-12F0334C4F42}" presName="sp" presStyleCnt="0"/>
      <dgm:spPr/>
    </dgm:pt>
    <dgm:pt modelId="{B1133F85-8FF5-417C-BBDC-FF5B8F7C5A09}" type="pres">
      <dgm:prSet presAssocID="{E88DA2F6-A14A-4349-849D-0D09BA8EC195}" presName="composite" presStyleCnt="0"/>
      <dgm:spPr/>
    </dgm:pt>
    <dgm:pt modelId="{0C27C748-72E0-4A89-A2EE-234BA252C1CB}" type="pres">
      <dgm:prSet presAssocID="{E88DA2F6-A14A-4349-849D-0D09BA8EC195}" presName="parentText" presStyleLbl="alignNode1" presStyleIdx="2" presStyleCnt="3">
        <dgm:presLayoutVars>
          <dgm:chMax val="1"/>
          <dgm:bulletEnabled val="1"/>
        </dgm:presLayoutVars>
      </dgm:prSet>
      <dgm:spPr/>
    </dgm:pt>
    <dgm:pt modelId="{73BE4E93-E831-4154-9F17-8B77ABAC1F9D}" type="pres">
      <dgm:prSet presAssocID="{E88DA2F6-A14A-4349-849D-0D09BA8EC195}" presName="descendantText" presStyleLbl="alignAcc1" presStyleIdx="2" presStyleCnt="3">
        <dgm:presLayoutVars>
          <dgm:bulletEnabled val="1"/>
        </dgm:presLayoutVars>
      </dgm:prSet>
      <dgm:spPr/>
    </dgm:pt>
  </dgm:ptLst>
  <dgm:cxnLst>
    <dgm:cxn modelId="{CD4AB80F-1FB3-4EA5-8233-8AD8EA983232}" srcId="{1A717313-89D9-499D-BB50-364892E86A7F}" destId="{9091103D-CA3B-42B0-B1FF-A81DDF2096A4}" srcOrd="1" destOrd="0" parTransId="{309D5B8A-2FD8-4E07-A84B-B8D247099F8F}" sibTransId="{AF10EED3-EA97-4104-B869-425020AE8258}"/>
    <dgm:cxn modelId="{EFD74A10-CD2C-4C80-B76A-38878A2E024F}" type="presOf" srcId="{936CA68D-5086-4320-AB5B-F56CD800C397}" destId="{9462F154-9939-4BCF-A801-B71987A4CB22}" srcOrd="0" destOrd="2" presId="urn:microsoft.com/office/officeart/2005/8/layout/chevron2"/>
    <dgm:cxn modelId="{288AB515-77AA-455A-8780-1A09A44A2119}" srcId="{1A717313-89D9-499D-BB50-364892E86A7F}" destId="{69862297-5B6C-4FFD-8ABA-2C16DDFD99FE}" srcOrd="2" destOrd="0" parTransId="{8742FB27-DEDD-4BB5-B095-9E05108843B4}" sibTransId="{BF70DAB2-DFF5-4668-9F15-4788343A0530}"/>
    <dgm:cxn modelId="{ECAA4723-77F0-4B76-A8BD-DF6584C525DA}" type="presOf" srcId="{3C98428A-6287-40A6-9E42-2B5052A57209}" destId="{73BE4E93-E831-4154-9F17-8B77ABAC1F9D}" srcOrd="0" destOrd="0" presId="urn:microsoft.com/office/officeart/2005/8/layout/chevron2"/>
    <dgm:cxn modelId="{C2845E2B-7471-438A-906C-B917336409B4}" type="presOf" srcId="{C0753DA3-8FB9-41F4-A985-5082BD84B71A}" destId="{9462F154-9939-4BCF-A801-B71987A4CB22}" srcOrd="0" destOrd="1" presId="urn:microsoft.com/office/officeart/2005/8/layout/chevron2"/>
    <dgm:cxn modelId="{F28BE737-65B0-4689-ACA9-E320277650C7}" srcId="{9893A32F-DA7A-45C0-9820-74B19445E616}" destId="{E88DA2F6-A14A-4349-849D-0D09BA8EC195}" srcOrd="2" destOrd="0" parTransId="{B8B61AC1-65D5-4180-AEA8-C742B8F3102C}" sibTransId="{D7FA2478-D0CE-41C3-B760-62FE7939BF25}"/>
    <dgm:cxn modelId="{C11D5A3A-CA73-4A76-BE25-9F38BF1D4AA8}" srcId="{E88DA2F6-A14A-4349-849D-0D09BA8EC195}" destId="{980BD4EA-9800-4954-A32F-C7C931985F44}" srcOrd="1" destOrd="0" parTransId="{679DB6C2-52E0-4BD4-91A1-56C02065E7A4}" sibTransId="{16AE1F80-199D-41C2-8EB1-C8676B6662B0}"/>
    <dgm:cxn modelId="{0B57976A-6023-4710-AB2F-79AB681CA202}" srcId="{E88DA2F6-A14A-4349-849D-0D09BA8EC195}" destId="{E98ADDB1-6267-47B5-9D64-9B3B856E0DE0}" srcOrd="2" destOrd="0" parTransId="{B91AF9C0-06FE-4DC6-9A95-84DBA12EDD15}" sibTransId="{0709136D-DC35-465D-86A9-02C4969FD090}"/>
    <dgm:cxn modelId="{50AA504B-74C9-40E1-9043-4F696477724B}" srcId="{1A717313-89D9-499D-BB50-364892E86A7F}" destId="{7495977B-FE22-497A-A206-54B35B1F3398}" srcOrd="0" destOrd="0" parTransId="{C831A8F5-62F0-458C-B471-0DFBEF681CF3}" sibTransId="{9F81321C-A22A-4E7C-9EB5-B44FB5BFAE86}"/>
    <dgm:cxn modelId="{A7A8FA6D-3F0F-4CD7-974C-1B2CA911E606}" type="presOf" srcId="{E98ADDB1-6267-47B5-9D64-9B3B856E0DE0}" destId="{73BE4E93-E831-4154-9F17-8B77ABAC1F9D}" srcOrd="0" destOrd="2" presId="urn:microsoft.com/office/officeart/2005/8/layout/chevron2"/>
    <dgm:cxn modelId="{67BE9E57-997B-4381-A06F-D382E4324A3B}" type="presOf" srcId="{69862297-5B6C-4FFD-8ABA-2C16DDFD99FE}" destId="{248FC966-D453-43A4-9D3E-C1F35095E312}" srcOrd="0" destOrd="2" presId="urn:microsoft.com/office/officeart/2005/8/layout/chevron2"/>
    <dgm:cxn modelId="{16F95E79-F78A-4FE9-8A78-75B257D32188}" type="presOf" srcId="{7495977B-FE22-497A-A206-54B35B1F3398}" destId="{248FC966-D453-43A4-9D3E-C1F35095E312}" srcOrd="0" destOrd="0" presId="urn:microsoft.com/office/officeart/2005/8/layout/chevron2"/>
    <dgm:cxn modelId="{DA34BD7F-7CD4-458E-9B15-5E42C000B3C7}" type="presOf" srcId="{83111DBD-F0F9-4081-982E-EF9437514CF6}" destId="{C3A2F828-1FCE-442F-8E2D-C37E847E3EA0}" srcOrd="0" destOrd="0" presId="urn:microsoft.com/office/officeart/2005/8/layout/chevron2"/>
    <dgm:cxn modelId="{FCBA8882-6792-4886-9108-BB46A02ECA94}" srcId="{83111DBD-F0F9-4081-982E-EF9437514CF6}" destId="{936CA68D-5086-4320-AB5B-F56CD800C397}" srcOrd="2" destOrd="0" parTransId="{BE91D388-86C5-4F0E-975F-33112FB99578}" sibTransId="{DD7A9DFB-7484-4DC6-9F3E-A119DA1E75CF}"/>
    <dgm:cxn modelId="{ECECAE8D-D5F1-4BED-A505-EECE59662A54}" type="presOf" srcId="{1A717313-89D9-499D-BB50-364892E86A7F}" destId="{18A7FC74-48EA-48FB-AE80-9284955A67D5}" srcOrd="0" destOrd="0" presId="urn:microsoft.com/office/officeart/2005/8/layout/chevron2"/>
    <dgm:cxn modelId="{D37D7893-31B9-471F-B7F5-E4627A61C6C3}" srcId="{9893A32F-DA7A-45C0-9820-74B19445E616}" destId="{83111DBD-F0F9-4081-982E-EF9437514CF6}" srcOrd="1" destOrd="0" parTransId="{5048FC3C-DFCF-41E8-95BE-E2A74400A5FA}" sibTransId="{1726AD81-6FA2-4418-B9B4-12F0334C4F42}"/>
    <dgm:cxn modelId="{F0141AA8-5923-4DF6-9E09-EE3E041B492E}" srcId="{E88DA2F6-A14A-4349-849D-0D09BA8EC195}" destId="{3C98428A-6287-40A6-9E42-2B5052A57209}" srcOrd="0" destOrd="0" parTransId="{76938453-6F28-442E-BAB1-68437415CCF3}" sibTransId="{F787DEE3-5CE2-4319-9A95-42F8E21BF5FA}"/>
    <dgm:cxn modelId="{D22607B7-7C3D-4EF2-A4A7-1339523791F1}" type="presOf" srcId="{28F97FDC-8B17-47B8-8772-F14105A9C80C}" destId="{9462F154-9939-4BCF-A801-B71987A4CB22}" srcOrd="0" destOrd="0" presId="urn:microsoft.com/office/officeart/2005/8/layout/chevron2"/>
    <dgm:cxn modelId="{BFC431BF-08B0-4FFC-B68F-FDCF84731207}" type="presOf" srcId="{E88DA2F6-A14A-4349-849D-0D09BA8EC195}" destId="{0C27C748-72E0-4A89-A2EE-234BA252C1CB}" srcOrd="0" destOrd="0" presId="urn:microsoft.com/office/officeart/2005/8/layout/chevron2"/>
    <dgm:cxn modelId="{E42190D7-25B1-4F71-952E-AE3A11440475}" srcId="{9893A32F-DA7A-45C0-9820-74B19445E616}" destId="{1A717313-89D9-499D-BB50-364892E86A7F}" srcOrd="0" destOrd="0" parTransId="{DC077A39-3705-49D6-979D-ADFC067B9A57}" sibTransId="{E12BAEA3-70C1-4530-8931-449F7E23BF65}"/>
    <dgm:cxn modelId="{184D8FE7-7701-4CB2-800B-B1B35FC7F47A}" type="presOf" srcId="{9091103D-CA3B-42B0-B1FF-A81DDF2096A4}" destId="{248FC966-D453-43A4-9D3E-C1F35095E312}" srcOrd="0" destOrd="1" presId="urn:microsoft.com/office/officeart/2005/8/layout/chevron2"/>
    <dgm:cxn modelId="{065277E9-30F7-4F0B-BDBD-1F2E5641AE9E}" type="presOf" srcId="{980BD4EA-9800-4954-A32F-C7C931985F44}" destId="{73BE4E93-E831-4154-9F17-8B77ABAC1F9D}" srcOrd="0" destOrd="1" presId="urn:microsoft.com/office/officeart/2005/8/layout/chevron2"/>
    <dgm:cxn modelId="{880977F1-DB5A-4CD2-9188-5D63D082E6C5}" srcId="{83111DBD-F0F9-4081-982E-EF9437514CF6}" destId="{28F97FDC-8B17-47B8-8772-F14105A9C80C}" srcOrd="0" destOrd="0" parTransId="{AC8BBFC5-8ADB-4FAF-9F5E-2EBB9C29A692}" sibTransId="{0004E581-BBF2-458F-A755-7525BA4FC5D4}"/>
    <dgm:cxn modelId="{AC85B6F1-721D-40BA-8D27-DC7380FEECE5}" srcId="{83111DBD-F0F9-4081-982E-EF9437514CF6}" destId="{C0753DA3-8FB9-41F4-A985-5082BD84B71A}" srcOrd="1" destOrd="0" parTransId="{5906D157-7B19-4AE6-ABCF-9591AFDBD9F9}" sibTransId="{253A121E-EE9C-4057-8893-46A779806B53}"/>
    <dgm:cxn modelId="{1852A0FE-0E66-4322-9A2C-4E780831CFB1}" type="presOf" srcId="{9893A32F-DA7A-45C0-9820-74B19445E616}" destId="{C294B4E8-AEAE-4775-94C7-89965036846E}" srcOrd="0" destOrd="0" presId="urn:microsoft.com/office/officeart/2005/8/layout/chevron2"/>
    <dgm:cxn modelId="{E899D788-201A-4D0E-B292-5D7E9832C74E}" type="presParOf" srcId="{C294B4E8-AEAE-4775-94C7-89965036846E}" destId="{C8554AC9-B9C6-4C11-A9A4-E6E8226F661D}" srcOrd="0" destOrd="0" presId="urn:microsoft.com/office/officeart/2005/8/layout/chevron2"/>
    <dgm:cxn modelId="{D8365366-EEB9-4484-AC75-791DFD078D11}" type="presParOf" srcId="{C8554AC9-B9C6-4C11-A9A4-E6E8226F661D}" destId="{18A7FC74-48EA-48FB-AE80-9284955A67D5}" srcOrd="0" destOrd="0" presId="urn:microsoft.com/office/officeart/2005/8/layout/chevron2"/>
    <dgm:cxn modelId="{CEF8BEB4-681C-4683-BA3D-4FB3EA706DE1}" type="presParOf" srcId="{C8554AC9-B9C6-4C11-A9A4-E6E8226F661D}" destId="{248FC966-D453-43A4-9D3E-C1F35095E312}" srcOrd="1" destOrd="0" presId="urn:microsoft.com/office/officeart/2005/8/layout/chevron2"/>
    <dgm:cxn modelId="{84AEF68C-2BD7-4F01-A398-1381BB2CA341}" type="presParOf" srcId="{C294B4E8-AEAE-4775-94C7-89965036846E}" destId="{7E0FDA73-4070-4A8E-B0B2-5BC4F8D4964A}" srcOrd="1" destOrd="0" presId="urn:microsoft.com/office/officeart/2005/8/layout/chevron2"/>
    <dgm:cxn modelId="{040F7942-8CB6-483A-8BD7-587CFA3D64FD}" type="presParOf" srcId="{C294B4E8-AEAE-4775-94C7-89965036846E}" destId="{6BA36C3D-25EA-476B-B3E6-E8AA8EFFD548}" srcOrd="2" destOrd="0" presId="urn:microsoft.com/office/officeart/2005/8/layout/chevron2"/>
    <dgm:cxn modelId="{5A898F1F-B197-40D8-899E-B6C4C8BA28C5}" type="presParOf" srcId="{6BA36C3D-25EA-476B-B3E6-E8AA8EFFD548}" destId="{C3A2F828-1FCE-442F-8E2D-C37E847E3EA0}" srcOrd="0" destOrd="0" presId="urn:microsoft.com/office/officeart/2005/8/layout/chevron2"/>
    <dgm:cxn modelId="{F155CE14-B5E0-4C80-84B8-5060E0D645C7}" type="presParOf" srcId="{6BA36C3D-25EA-476B-B3E6-E8AA8EFFD548}" destId="{9462F154-9939-4BCF-A801-B71987A4CB22}" srcOrd="1" destOrd="0" presId="urn:microsoft.com/office/officeart/2005/8/layout/chevron2"/>
    <dgm:cxn modelId="{BC6A2EF2-0A7E-4177-A3E8-181DD299497C}" type="presParOf" srcId="{C294B4E8-AEAE-4775-94C7-89965036846E}" destId="{C0637223-D7BB-413D-966A-46A27D84D79D}" srcOrd="3" destOrd="0" presId="urn:microsoft.com/office/officeart/2005/8/layout/chevron2"/>
    <dgm:cxn modelId="{6C0F72F7-B12D-4AED-80E8-ECB26492558A}" type="presParOf" srcId="{C294B4E8-AEAE-4775-94C7-89965036846E}" destId="{B1133F85-8FF5-417C-BBDC-FF5B8F7C5A09}" srcOrd="4" destOrd="0" presId="urn:microsoft.com/office/officeart/2005/8/layout/chevron2"/>
    <dgm:cxn modelId="{F4EC96EE-B782-4A05-82A5-1E03287CE211}" type="presParOf" srcId="{B1133F85-8FF5-417C-BBDC-FF5B8F7C5A09}" destId="{0C27C748-72E0-4A89-A2EE-234BA252C1CB}" srcOrd="0" destOrd="0" presId="urn:microsoft.com/office/officeart/2005/8/layout/chevron2"/>
    <dgm:cxn modelId="{582BDD91-7ED6-48C9-B202-F047D9322B34}" type="presParOf" srcId="{B1133F85-8FF5-417C-BBDC-FF5B8F7C5A09}" destId="{73BE4E93-E831-4154-9F17-8B77ABAC1F9D}" srcOrd="1" destOrd="0" presId="urn:microsoft.com/office/officeart/2005/8/layout/chevron2"/>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C3D03E2-5FE8-4112-B50D-FFE0D826A1B9}" type="doc">
      <dgm:prSet loTypeId="urn:microsoft.com/office/officeart/2005/8/layout/hList1" loCatId="list" qsTypeId="urn:microsoft.com/office/officeart/2005/8/quickstyle/simple1" qsCatId="simple" csTypeId="urn:microsoft.com/office/officeart/2005/8/colors/accent1_2" csCatId="accent1" phldr="1"/>
      <dgm:spPr/>
      <dgm:t>
        <a:bodyPr/>
        <a:p>
          <a:endParaRPr lang="zh-CN" altLang="en-US"/>
        </a:p>
      </dgm:t>
    </dgm:pt>
    <dgm:pt modelId="{E09201B6-F5E1-4111-B884-CA91DFF89C9E}">
      <dgm:prSet phldrT="[文本]"/>
      <dgm:spPr/>
      <dgm:t>
        <a:bodyPr/>
        <a:p>
          <a:r>
            <a:rPr lang="zh-CN" altLang="en-US" dirty="0"/>
            <a:t>必要性</a:t>
          </a:r>
        </a:p>
      </dgm:t>
    </dgm:pt>
    <dgm:pt modelId="{4F0263E2-482A-4A28-AE97-F8E9628E9302}" cxnId="{A9DD0C61-FE67-414D-A33B-BE64B406230F}" type="parTrans">
      <dgm:prSet/>
      <dgm:spPr/>
      <dgm:t>
        <a:bodyPr/>
        <a:p>
          <a:endParaRPr lang="zh-CN" altLang="en-US"/>
        </a:p>
      </dgm:t>
    </dgm:pt>
    <dgm:pt modelId="{536A09DB-1986-4499-BEFD-98FADED85D0B}" cxnId="{A9DD0C61-FE67-414D-A33B-BE64B406230F}" type="sibTrans">
      <dgm:prSet/>
      <dgm:spPr/>
      <dgm:t>
        <a:bodyPr/>
        <a:p>
          <a:endParaRPr lang="zh-CN" altLang="en-US"/>
        </a:p>
      </dgm:t>
    </dgm:pt>
    <dgm:pt modelId="{8DB6716E-0A09-4D6C-85BB-4782394311E2}">
      <dgm:prSet phldrT="[文本]" custT="1"/>
      <dgm:spPr/>
      <dgm:t>
        <a:bodyPr/>
        <a:p>
          <a:r>
            <a:rPr lang="zh-CN" altLang="en-US" sz="1800" b="1" i="0" dirty="0"/>
            <a:t>实时监控和数据采集</a:t>
          </a:r>
          <a:endParaRPr lang="zh-CN" altLang="en-US" sz="1800" dirty="0"/>
        </a:p>
      </dgm:t>
    </dgm:pt>
    <dgm:pt modelId="{C739CA44-DE52-442A-91DF-C18BF6EF536F}" cxnId="{FCAA2731-36D6-4DE5-A9A0-1AFE8FF0FA47}" type="parTrans">
      <dgm:prSet/>
      <dgm:spPr/>
      <dgm:t>
        <a:bodyPr/>
        <a:p>
          <a:endParaRPr lang="zh-CN" altLang="en-US"/>
        </a:p>
      </dgm:t>
    </dgm:pt>
    <dgm:pt modelId="{1855EBA5-0A35-41FE-9317-83EE0B18733C}" cxnId="{FCAA2731-36D6-4DE5-A9A0-1AFE8FF0FA47}" type="sibTrans">
      <dgm:prSet/>
      <dgm:spPr/>
      <dgm:t>
        <a:bodyPr/>
        <a:p>
          <a:endParaRPr lang="zh-CN" altLang="en-US"/>
        </a:p>
      </dgm:t>
    </dgm:pt>
    <dgm:pt modelId="{A60F28C3-7464-4177-B23B-C5553F3BBF6D}">
      <dgm:prSet phldrT="[文本]" custT="1"/>
      <dgm:spPr/>
      <dgm:t>
        <a:bodyPr/>
        <a:p>
          <a:r>
            <a:rPr lang="zh-CN" altLang="en-US" sz="1800" b="1" i="0" dirty="0"/>
            <a:t>交通流量分析</a:t>
          </a:r>
          <a:endParaRPr lang="zh-CN" altLang="en-US" sz="1800" dirty="0"/>
        </a:p>
      </dgm:t>
    </dgm:pt>
    <dgm:pt modelId="{D10C972C-8A1E-4BC0-8B99-EA617EB894FC}" cxnId="{D5DD88BD-BE47-41E6-9EFD-FC2BD991B98E}" type="parTrans">
      <dgm:prSet/>
      <dgm:spPr/>
      <dgm:t>
        <a:bodyPr/>
        <a:p>
          <a:endParaRPr lang="zh-CN" altLang="en-US"/>
        </a:p>
      </dgm:t>
    </dgm:pt>
    <dgm:pt modelId="{87AE7984-D225-4AD8-B1EB-F78DFED0666E}" cxnId="{D5DD88BD-BE47-41E6-9EFD-FC2BD991B98E}" type="sibTrans">
      <dgm:prSet/>
      <dgm:spPr/>
      <dgm:t>
        <a:bodyPr/>
        <a:p>
          <a:endParaRPr lang="zh-CN" altLang="en-US"/>
        </a:p>
      </dgm:t>
    </dgm:pt>
    <dgm:pt modelId="{04DB7841-A77E-4B5B-8174-15C676BA554A}">
      <dgm:prSet phldrT="[文本]"/>
      <dgm:spPr/>
      <dgm:t>
        <a:bodyPr/>
        <a:p>
          <a:r>
            <a:rPr lang="zh-CN" altLang="en-US" dirty="0"/>
            <a:t>优势性</a:t>
          </a:r>
        </a:p>
      </dgm:t>
    </dgm:pt>
    <dgm:pt modelId="{A2CFA745-255D-4A55-8915-C85FBC6FB632}" cxnId="{9DC0F941-FC78-42D2-B0BA-12A00246A6CF}" type="parTrans">
      <dgm:prSet/>
      <dgm:spPr/>
      <dgm:t>
        <a:bodyPr/>
        <a:p>
          <a:endParaRPr lang="zh-CN" altLang="en-US"/>
        </a:p>
      </dgm:t>
    </dgm:pt>
    <dgm:pt modelId="{818AA778-35C5-4B0E-BA9F-C7111D3F5981}" cxnId="{9DC0F941-FC78-42D2-B0BA-12A00246A6CF}" type="sibTrans">
      <dgm:prSet/>
      <dgm:spPr/>
      <dgm:t>
        <a:bodyPr/>
        <a:p>
          <a:endParaRPr lang="zh-CN" altLang="en-US"/>
        </a:p>
      </dgm:t>
    </dgm:pt>
    <dgm:pt modelId="{714CB78E-C106-44EE-BD75-494746B47413}">
      <dgm:prSet phldrT="[文本]" custT="1"/>
      <dgm:spPr/>
      <dgm:t>
        <a:bodyPr/>
        <a:p>
          <a:r>
            <a:rPr lang="zh-CN" altLang="en-US" sz="1800" b="1" i="0" dirty="0"/>
            <a:t>快速开发</a:t>
          </a:r>
          <a:r>
            <a:rPr lang="en-US" altLang="zh-CN" sz="1800" b="1" i="0" dirty="0"/>
            <a:t>	</a:t>
          </a:r>
          <a:endParaRPr lang="zh-CN" altLang="en-US" sz="1800" dirty="0"/>
        </a:p>
      </dgm:t>
    </dgm:pt>
    <dgm:pt modelId="{CD74265E-B1B2-4BC4-B5EF-06E015399C77}" cxnId="{1CF2407A-3B4A-4645-B0F5-FD0F20A2B06E}" type="parTrans">
      <dgm:prSet/>
      <dgm:spPr/>
      <dgm:t>
        <a:bodyPr/>
        <a:p>
          <a:endParaRPr lang="zh-CN" altLang="en-US"/>
        </a:p>
      </dgm:t>
    </dgm:pt>
    <dgm:pt modelId="{5B068CC5-9E1F-4A36-BC2B-D16472DC8B5F}" cxnId="{1CF2407A-3B4A-4645-B0F5-FD0F20A2B06E}" type="sibTrans">
      <dgm:prSet/>
      <dgm:spPr/>
      <dgm:t>
        <a:bodyPr/>
        <a:p>
          <a:endParaRPr lang="zh-CN" altLang="en-US"/>
        </a:p>
      </dgm:t>
    </dgm:pt>
    <dgm:pt modelId="{988616DD-8B14-4A08-BA6D-67121D9D34A7}">
      <dgm:prSet phldrT="[文本]" custT="1"/>
      <dgm:spPr/>
      <dgm:t>
        <a:bodyPr/>
        <a:p>
          <a:r>
            <a:rPr lang="zh-CN" altLang="en-US" sz="1800" b="1" i="0" dirty="0"/>
            <a:t>高效的图像和视频处理</a:t>
          </a:r>
          <a:endParaRPr lang="zh-CN" altLang="en-US" sz="1800" dirty="0"/>
        </a:p>
      </dgm:t>
    </dgm:pt>
    <dgm:pt modelId="{603134BB-CA1E-48FC-86A9-38DCC1EE4C31}" cxnId="{9ED71DD2-6780-457D-9B7D-24F783175A5B}" type="parTrans">
      <dgm:prSet/>
      <dgm:spPr/>
      <dgm:t>
        <a:bodyPr/>
        <a:p>
          <a:endParaRPr lang="zh-CN" altLang="en-US"/>
        </a:p>
      </dgm:t>
    </dgm:pt>
    <dgm:pt modelId="{DEC4F62D-DA54-40A3-B683-8A94C1FF29B3}" cxnId="{9ED71DD2-6780-457D-9B7D-24F783175A5B}" type="sibTrans">
      <dgm:prSet/>
      <dgm:spPr/>
      <dgm:t>
        <a:bodyPr/>
        <a:p>
          <a:endParaRPr lang="zh-CN" altLang="en-US"/>
        </a:p>
      </dgm:t>
    </dgm:pt>
    <dgm:pt modelId="{FB3BB28C-5AA9-4FB6-9BAF-A984868D7F6C}">
      <dgm:prSet phldrT="[文本]" custT="1"/>
      <dgm:spPr/>
      <dgm:t>
        <a:bodyPr/>
        <a:p>
          <a:r>
            <a:rPr lang="zh-CN" altLang="en-US" sz="1800" b="1" i="0" dirty="0"/>
            <a:t>车辆和行人检测</a:t>
          </a:r>
          <a:endParaRPr lang="zh-CN" altLang="en-US" sz="1800" dirty="0"/>
        </a:p>
      </dgm:t>
    </dgm:pt>
    <dgm:pt modelId="{01137D4B-FA1E-4A7A-AA3C-B23BF765B07C}" cxnId="{63A83C38-2CEE-4F64-AC41-72F63DEBB35E}" type="parTrans">
      <dgm:prSet/>
      <dgm:spPr/>
      <dgm:t>
        <a:bodyPr/>
        <a:p>
          <a:endParaRPr lang="zh-CN" altLang="en-US"/>
        </a:p>
      </dgm:t>
    </dgm:pt>
    <dgm:pt modelId="{7E2DB152-152D-4569-80D3-9BB3E6E4FD61}" cxnId="{63A83C38-2CEE-4F64-AC41-72F63DEBB35E}" type="sibTrans">
      <dgm:prSet/>
      <dgm:spPr/>
      <dgm:t>
        <a:bodyPr/>
        <a:p>
          <a:endParaRPr lang="zh-CN" altLang="en-US"/>
        </a:p>
      </dgm:t>
    </dgm:pt>
    <dgm:pt modelId="{878350E3-4278-4BD6-A3C5-F605216748E8}">
      <dgm:prSet phldrT="[文本]" custT="1"/>
      <dgm:spPr/>
      <dgm:t>
        <a:bodyPr/>
        <a:p>
          <a:r>
            <a:rPr lang="zh-CN" altLang="en-US" sz="1800" b="1" i="0" dirty="0"/>
            <a:t>交叉路口管理</a:t>
          </a:r>
          <a:endParaRPr lang="zh-CN" altLang="en-US" sz="1800" dirty="0"/>
        </a:p>
      </dgm:t>
    </dgm:pt>
    <dgm:pt modelId="{A5BD8A98-FE5B-4BBB-B863-878B3243AB12}" cxnId="{9737FBF8-2318-4345-97B6-5238462897AF}" type="parTrans">
      <dgm:prSet/>
      <dgm:spPr/>
      <dgm:t>
        <a:bodyPr/>
        <a:p>
          <a:endParaRPr lang="zh-CN" altLang="en-US"/>
        </a:p>
      </dgm:t>
    </dgm:pt>
    <dgm:pt modelId="{A73B7FDA-621D-4A42-A10B-A6C0169966D0}" cxnId="{9737FBF8-2318-4345-97B6-5238462897AF}" type="sibTrans">
      <dgm:prSet/>
      <dgm:spPr/>
      <dgm:t>
        <a:bodyPr/>
        <a:p>
          <a:endParaRPr lang="zh-CN" altLang="en-US"/>
        </a:p>
      </dgm:t>
    </dgm:pt>
    <dgm:pt modelId="{846F88F4-C303-4FD8-A7EC-86367D664CC6}">
      <dgm:prSet phldrT="[文本]" custT="1"/>
      <dgm:spPr/>
      <dgm:t>
        <a:bodyPr/>
        <a:p>
          <a:r>
            <a:rPr lang="zh-CN" altLang="en-US" sz="1800" b="1" i="0" dirty="0"/>
            <a:t>跨平台支持</a:t>
          </a:r>
          <a:endParaRPr lang="zh-CN" altLang="en-US" sz="1800" dirty="0"/>
        </a:p>
      </dgm:t>
    </dgm:pt>
    <dgm:pt modelId="{1B255F91-226C-466E-85A8-648E58C3BA9D}" cxnId="{7BF7D783-F5F7-4D07-B4F2-7D73D47047ED}" type="parTrans">
      <dgm:prSet/>
      <dgm:spPr/>
      <dgm:t>
        <a:bodyPr/>
        <a:p>
          <a:endParaRPr lang="zh-CN" altLang="en-US"/>
        </a:p>
      </dgm:t>
    </dgm:pt>
    <dgm:pt modelId="{8A96CA8E-4DDE-4323-9731-85BC72FEE6A2}" cxnId="{7BF7D783-F5F7-4D07-B4F2-7D73D47047ED}" type="sibTrans">
      <dgm:prSet/>
      <dgm:spPr/>
      <dgm:t>
        <a:bodyPr/>
        <a:p>
          <a:endParaRPr lang="zh-CN" altLang="en-US"/>
        </a:p>
      </dgm:t>
    </dgm:pt>
    <dgm:pt modelId="{C1D56F64-12C9-466D-A5C1-00748FDBAEF1}">
      <dgm:prSet phldrT="[文本]" custT="1"/>
      <dgm:spPr/>
      <dgm:t>
        <a:bodyPr/>
        <a:p>
          <a:r>
            <a:rPr lang="zh-CN" altLang="en-US" sz="1800" b="1" i="0" dirty="0"/>
            <a:t>可扩展性</a:t>
          </a:r>
          <a:endParaRPr lang="zh-CN" altLang="en-US" sz="1800" dirty="0"/>
        </a:p>
      </dgm:t>
    </dgm:pt>
    <dgm:pt modelId="{9F12E6E5-0E97-416F-82D1-FFEBB8BB2DC6}" cxnId="{691A5382-94D2-4BA9-87AC-2BC4D96973D0}" type="parTrans">
      <dgm:prSet/>
      <dgm:spPr/>
      <dgm:t>
        <a:bodyPr/>
        <a:p>
          <a:endParaRPr lang="zh-CN" altLang="en-US"/>
        </a:p>
      </dgm:t>
    </dgm:pt>
    <dgm:pt modelId="{25224053-8D45-4D45-B322-DE479AC37D69}" cxnId="{691A5382-94D2-4BA9-87AC-2BC4D96973D0}" type="sibTrans">
      <dgm:prSet/>
      <dgm:spPr/>
      <dgm:t>
        <a:bodyPr/>
        <a:p>
          <a:endParaRPr lang="zh-CN" altLang="en-US"/>
        </a:p>
      </dgm:t>
    </dgm:pt>
    <dgm:pt modelId="{9CF1746A-72B0-4589-A4D9-2CA5EB831D2B}" type="pres">
      <dgm:prSet presAssocID="{AC3D03E2-5FE8-4112-B50D-FFE0D826A1B9}" presName="Name0" presStyleCnt="0">
        <dgm:presLayoutVars>
          <dgm:dir/>
          <dgm:animLvl val="lvl"/>
          <dgm:resizeHandles val="exact"/>
        </dgm:presLayoutVars>
      </dgm:prSet>
      <dgm:spPr/>
    </dgm:pt>
    <dgm:pt modelId="{33B8CB15-4BDF-40C7-8629-4DAFBF9C588B}" type="pres">
      <dgm:prSet presAssocID="{E09201B6-F5E1-4111-B884-CA91DFF89C9E}" presName="composite" presStyleCnt="0"/>
      <dgm:spPr/>
    </dgm:pt>
    <dgm:pt modelId="{EBF149C7-49D1-42C8-B936-EDA2BAFA8349}" type="pres">
      <dgm:prSet presAssocID="{E09201B6-F5E1-4111-B884-CA91DFF89C9E}" presName="parTx" presStyleLbl="alignNode1" presStyleIdx="0" presStyleCnt="2">
        <dgm:presLayoutVars>
          <dgm:chMax val="0"/>
          <dgm:chPref val="0"/>
          <dgm:bulletEnabled val="1"/>
        </dgm:presLayoutVars>
      </dgm:prSet>
      <dgm:spPr/>
    </dgm:pt>
    <dgm:pt modelId="{4D495BFB-9240-4BFF-92F4-E9FA532AD754}" type="pres">
      <dgm:prSet presAssocID="{E09201B6-F5E1-4111-B884-CA91DFF89C9E}" presName="desTx" presStyleLbl="alignAccFollowNode1" presStyleIdx="0" presStyleCnt="2">
        <dgm:presLayoutVars>
          <dgm:bulletEnabled val="1"/>
        </dgm:presLayoutVars>
      </dgm:prSet>
      <dgm:spPr/>
    </dgm:pt>
    <dgm:pt modelId="{F1B2D963-4A21-4C2B-82DE-704F5FDFAB17}" type="pres">
      <dgm:prSet presAssocID="{536A09DB-1986-4499-BEFD-98FADED85D0B}" presName="space" presStyleCnt="0"/>
      <dgm:spPr/>
    </dgm:pt>
    <dgm:pt modelId="{CE1631F3-9E52-4749-9217-E5DECD9AFBE8}" type="pres">
      <dgm:prSet presAssocID="{04DB7841-A77E-4B5B-8174-15C676BA554A}" presName="composite" presStyleCnt="0"/>
      <dgm:spPr/>
    </dgm:pt>
    <dgm:pt modelId="{8538EF2A-7821-4906-9A32-C4FABBA33A97}" type="pres">
      <dgm:prSet presAssocID="{04DB7841-A77E-4B5B-8174-15C676BA554A}" presName="parTx" presStyleLbl="alignNode1" presStyleIdx="1" presStyleCnt="2">
        <dgm:presLayoutVars>
          <dgm:chMax val="0"/>
          <dgm:chPref val="0"/>
          <dgm:bulletEnabled val="1"/>
        </dgm:presLayoutVars>
      </dgm:prSet>
      <dgm:spPr/>
    </dgm:pt>
    <dgm:pt modelId="{2C956EA9-6DE9-4349-9664-DFCD4D86E40A}" type="pres">
      <dgm:prSet presAssocID="{04DB7841-A77E-4B5B-8174-15C676BA554A}" presName="desTx" presStyleLbl="alignAccFollowNode1" presStyleIdx="1" presStyleCnt="2">
        <dgm:presLayoutVars>
          <dgm:bulletEnabled val="1"/>
        </dgm:presLayoutVars>
      </dgm:prSet>
      <dgm:spPr/>
    </dgm:pt>
  </dgm:ptLst>
  <dgm:cxnLst>
    <dgm:cxn modelId="{1E499704-566B-41FC-872D-2BA6C8B0C627}" type="presOf" srcId="{878350E3-4278-4BD6-A3C5-F605216748E8}" destId="{4D495BFB-9240-4BFF-92F4-E9FA532AD754}" srcOrd="0" destOrd="3" presId="urn:microsoft.com/office/officeart/2005/8/layout/hList1"/>
    <dgm:cxn modelId="{CA0ABB04-CB40-4E6A-B2AD-98E73D489BAB}" type="presOf" srcId="{C1D56F64-12C9-466D-A5C1-00748FDBAEF1}" destId="{2C956EA9-6DE9-4349-9664-DFCD4D86E40A}" srcOrd="0" destOrd="3" presId="urn:microsoft.com/office/officeart/2005/8/layout/hList1"/>
    <dgm:cxn modelId="{4C385317-D22E-445E-A00B-B09906807215}" type="presOf" srcId="{FB3BB28C-5AA9-4FB6-9BAF-A984868D7F6C}" destId="{4D495BFB-9240-4BFF-92F4-E9FA532AD754}" srcOrd="0" destOrd="2" presId="urn:microsoft.com/office/officeart/2005/8/layout/hList1"/>
    <dgm:cxn modelId="{FCAA2731-36D6-4DE5-A9A0-1AFE8FF0FA47}" srcId="{E09201B6-F5E1-4111-B884-CA91DFF89C9E}" destId="{8DB6716E-0A09-4D6C-85BB-4782394311E2}" srcOrd="0" destOrd="0" parTransId="{C739CA44-DE52-442A-91DF-C18BF6EF536F}" sibTransId="{1855EBA5-0A35-41FE-9317-83EE0B18733C}"/>
    <dgm:cxn modelId="{63A83C38-2CEE-4F64-AC41-72F63DEBB35E}" srcId="{E09201B6-F5E1-4111-B884-CA91DFF89C9E}" destId="{FB3BB28C-5AA9-4FB6-9BAF-A984868D7F6C}" srcOrd="2" destOrd="0" parTransId="{01137D4B-FA1E-4A7A-AA3C-B23BF765B07C}" sibTransId="{7E2DB152-152D-4569-80D3-9BB3E6E4FD61}"/>
    <dgm:cxn modelId="{A9DD0C61-FE67-414D-A33B-BE64B406230F}" srcId="{AC3D03E2-5FE8-4112-B50D-FFE0D826A1B9}" destId="{E09201B6-F5E1-4111-B884-CA91DFF89C9E}" srcOrd="0" destOrd="0" parTransId="{4F0263E2-482A-4A28-AE97-F8E9628E9302}" sibTransId="{536A09DB-1986-4499-BEFD-98FADED85D0B}"/>
    <dgm:cxn modelId="{9DC0F941-FC78-42D2-B0BA-12A00246A6CF}" srcId="{AC3D03E2-5FE8-4112-B50D-FFE0D826A1B9}" destId="{04DB7841-A77E-4B5B-8174-15C676BA554A}" srcOrd="1" destOrd="0" parTransId="{A2CFA745-255D-4A55-8915-C85FBC6FB632}" sibTransId="{818AA778-35C5-4B0E-BA9F-C7111D3F5981}"/>
    <dgm:cxn modelId="{C0C0B264-DDE4-4914-81BF-5278F8141DAB}" type="presOf" srcId="{AC3D03E2-5FE8-4112-B50D-FFE0D826A1B9}" destId="{9CF1746A-72B0-4589-A4D9-2CA5EB831D2B}" srcOrd="0" destOrd="0" presId="urn:microsoft.com/office/officeart/2005/8/layout/hList1"/>
    <dgm:cxn modelId="{1CF2407A-3B4A-4645-B0F5-FD0F20A2B06E}" srcId="{04DB7841-A77E-4B5B-8174-15C676BA554A}" destId="{714CB78E-C106-44EE-BD75-494746B47413}" srcOrd="0" destOrd="0" parTransId="{CD74265E-B1B2-4BC4-B5EF-06E015399C77}" sibTransId="{5B068CC5-9E1F-4A36-BC2B-D16472DC8B5F}"/>
    <dgm:cxn modelId="{752F1B82-3B63-4D1A-85B4-A5D731FA3746}" type="presOf" srcId="{A60F28C3-7464-4177-B23B-C5553F3BBF6D}" destId="{4D495BFB-9240-4BFF-92F4-E9FA532AD754}" srcOrd="0" destOrd="1" presId="urn:microsoft.com/office/officeart/2005/8/layout/hList1"/>
    <dgm:cxn modelId="{691A5382-94D2-4BA9-87AC-2BC4D96973D0}" srcId="{04DB7841-A77E-4B5B-8174-15C676BA554A}" destId="{C1D56F64-12C9-466D-A5C1-00748FDBAEF1}" srcOrd="3" destOrd="0" parTransId="{9F12E6E5-0E97-416F-82D1-FFEBB8BB2DC6}" sibTransId="{25224053-8D45-4D45-B322-DE479AC37D69}"/>
    <dgm:cxn modelId="{7BF7D783-F5F7-4D07-B4F2-7D73D47047ED}" srcId="{04DB7841-A77E-4B5B-8174-15C676BA554A}" destId="{846F88F4-C303-4FD8-A7EC-86367D664CC6}" srcOrd="2" destOrd="0" parTransId="{1B255F91-226C-466E-85A8-648E58C3BA9D}" sibTransId="{8A96CA8E-4DDE-4323-9731-85BC72FEE6A2}"/>
    <dgm:cxn modelId="{7E2D1693-A96C-4B0C-BAC6-A6185956E450}" type="presOf" srcId="{04DB7841-A77E-4B5B-8174-15C676BA554A}" destId="{8538EF2A-7821-4906-9A32-C4FABBA33A97}" srcOrd="0" destOrd="0" presId="urn:microsoft.com/office/officeart/2005/8/layout/hList1"/>
    <dgm:cxn modelId="{86EE7C96-7C1E-4A8F-AF37-7023B1B82020}" type="presOf" srcId="{8DB6716E-0A09-4D6C-85BB-4782394311E2}" destId="{4D495BFB-9240-4BFF-92F4-E9FA532AD754}" srcOrd="0" destOrd="0" presId="urn:microsoft.com/office/officeart/2005/8/layout/hList1"/>
    <dgm:cxn modelId="{90BEE39E-5467-4309-AF2A-3325A81888E5}" type="presOf" srcId="{714CB78E-C106-44EE-BD75-494746B47413}" destId="{2C956EA9-6DE9-4349-9664-DFCD4D86E40A}" srcOrd="0" destOrd="0" presId="urn:microsoft.com/office/officeart/2005/8/layout/hList1"/>
    <dgm:cxn modelId="{A179B4B8-CDA5-47F3-8093-B97F158B5BB4}" type="presOf" srcId="{E09201B6-F5E1-4111-B884-CA91DFF89C9E}" destId="{EBF149C7-49D1-42C8-B936-EDA2BAFA8349}" srcOrd="0" destOrd="0" presId="urn:microsoft.com/office/officeart/2005/8/layout/hList1"/>
    <dgm:cxn modelId="{BDE0DFBB-5AA9-4B82-BD34-D2846E94877A}" type="presOf" srcId="{846F88F4-C303-4FD8-A7EC-86367D664CC6}" destId="{2C956EA9-6DE9-4349-9664-DFCD4D86E40A}" srcOrd="0" destOrd="2" presId="urn:microsoft.com/office/officeart/2005/8/layout/hList1"/>
    <dgm:cxn modelId="{D5DD88BD-BE47-41E6-9EFD-FC2BD991B98E}" srcId="{E09201B6-F5E1-4111-B884-CA91DFF89C9E}" destId="{A60F28C3-7464-4177-B23B-C5553F3BBF6D}" srcOrd="1" destOrd="0" parTransId="{D10C972C-8A1E-4BC0-8B99-EA617EB894FC}" sibTransId="{87AE7984-D225-4AD8-B1EB-F78DFED0666E}"/>
    <dgm:cxn modelId="{9ED71DD2-6780-457D-9B7D-24F783175A5B}" srcId="{04DB7841-A77E-4B5B-8174-15C676BA554A}" destId="{988616DD-8B14-4A08-BA6D-67121D9D34A7}" srcOrd="1" destOrd="0" parTransId="{603134BB-CA1E-48FC-86A9-38DCC1EE4C31}" sibTransId="{DEC4F62D-DA54-40A3-B683-8A94C1FF29B3}"/>
    <dgm:cxn modelId="{9737FBF8-2318-4345-97B6-5238462897AF}" srcId="{E09201B6-F5E1-4111-B884-CA91DFF89C9E}" destId="{878350E3-4278-4BD6-A3C5-F605216748E8}" srcOrd="3" destOrd="0" parTransId="{A5BD8A98-FE5B-4BBB-B863-878B3243AB12}" sibTransId="{A73B7FDA-621D-4A42-A10B-A6C0169966D0}"/>
    <dgm:cxn modelId="{8EAA66FF-526B-4A13-B199-B44C03E6711A}" type="presOf" srcId="{988616DD-8B14-4A08-BA6D-67121D9D34A7}" destId="{2C956EA9-6DE9-4349-9664-DFCD4D86E40A}" srcOrd="0" destOrd="1" presId="urn:microsoft.com/office/officeart/2005/8/layout/hList1"/>
    <dgm:cxn modelId="{0FA1F0FD-C512-4373-8516-449F871B3C4C}" type="presParOf" srcId="{9CF1746A-72B0-4589-A4D9-2CA5EB831D2B}" destId="{33B8CB15-4BDF-40C7-8629-4DAFBF9C588B}" srcOrd="0" destOrd="0" presId="urn:microsoft.com/office/officeart/2005/8/layout/hList1"/>
    <dgm:cxn modelId="{04B589BA-0B2C-4E27-89BE-8CFD62DEAF79}" type="presParOf" srcId="{33B8CB15-4BDF-40C7-8629-4DAFBF9C588B}" destId="{EBF149C7-49D1-42C8-B936-EDA2BAFA8349}" srcOrd="0" destOrd="0" presId="urn:microsoft.com/office/officeart/2005/8/layout/hList1"/>
    <dgm:cxn modelId="{D44C4B14-4A77-41C0-9B49-F4109CCE86D9}" type="presParOf" srcId="{33B8CB15-4BDF-40C7-8629-4DAFBF9C588B}" destId="{4D495BFB-9240-4BFF-92F4-E9FA532AD754}" srcOrd="1" destOrd="0" presId="urn:microsoft.com/office/officeart/2005/8/layout/hList1"/>
    <dgm:cxn modelId="{1048254D-3109-4151-BD2F-4E8120574069}" type="presParOf" srcId="{9CF1746A-72B0-4589-A4D9-2CA5EB831D2B}" destId="{F1B2D963-4A21-4C2B-82DE-704F5FDFAB17}" srcOrd="1" destOrd="0" presId="urn:microsoft.com/office/officeart/2005/8/layout/hList1"/>
    <dgm:cxn modelId="{15B0D3E6-0804-45A7-A2AF-32398B793E0C}" type="presParOf" srcId="{9CF1746A-72B0-4589-A4D9-2CA5EB831D2B}" destId="{CE1631F3-9E52-4749-9217-E5DECD9AFBE8}" srcOrd="2" destOrd="0" presId="urn:microsoft.com/office/officeart/2005/8/layout/hList1"/>
    <dgm:cxn modelId="{28DF5628-B464-41AB-9996-FA333301876A}" type="presParOf" srcId="{CE1631F3-9E52-4749-9217-E5DECD9AFBE8}" destId="{8538EF2A-7821-4906-9A32-C4FABBA33A97}" srcOrd="0" destOrd="0" presId="urn:microsoft.com/office/officeart/2005/8/layout/hList1"/>
    <dgm:cxn modelId="{DD28707E-FC3E-4802-81F1-25DD59FDD4BF}" type="presParOf" srcId="{CE1631F3-9E52-4749-9217-E5DECD9AFBE8}" destId="{2C956EA9-6DE9-4349-9664-DFCD4D86E40A}" srcOrd="1" destOrd="0" presId="urn:microsoft.com/office/officeart/2005/8/layout/hLis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99127C38-6565-46BF-805F-3C1AC949BB18}" type="doc">
      <dgm:prSet loTypeId="urn:microsoft.com/office/officeart/2005/8/layout/vList2" loCatId="list" qsTypeId="urn:microsoft.com/office/officeart/2005/8/quickstyle/simple1" qsCatId="simple" csTypeId="urn:microsoft.com/office/officeart/2005/8/colors/accent1_2" csCatId="accent1" phldr="1"/>
      <dgm:spPr/>
      <dgm:t>
        <a:bodyPr/>
        <a:p>
          <a:endParaRPr lang="zh-CN" altLang="en-US"/>
        </a:p>
      </dgm:t>
    </dgm:pt>
    <dgm:pt modelId="{99D9A559-D109-4748-8CBC-9F8B3E1F23DB}">
      <dgm:prSet phldrT="[文本]" custT="1"/>
      <dgm:spPr/>
      <dgm:t>
        <a:bodyPr/>
        <a:p>
          <a:r>
            <a:rPr lang="zh-CN" altLang="en-US" sz="1400" b="0" i="0" dirty="0"/>
            <a:t>根据检测到的人流位置和方向更新计数器，并在视频帧中绘制线和矩形</a:t>
          </a:r>
          <a:endParaRPr lang="zh-CN" altLang="en-US" sz="1400" dirty="0"/>
        </a:p>
      </dgm:t>
    </dgm:pt>
    <dgm:pt modelId="{B47A4A3A-0ACD-4F04-8EFF-CDF247B5C333}" cxnId="{472387F9-F342-4BD2-88B1-55138586EE4D}" type="parTrans">
      <dgm:prSet/>
      <dgm:spPr/>
      <dgm:t>
        <a:bodyPr/>
        <a:p>
          <a:endParaRPr lang="zh-CN" altLang="en-US"/>
        </a:p>
      </dgm:t>
    </dgm:pt>
    <dgm:pt modelId="{0AD9DD22-444B-4B3D-96CA-F9B3D6568EBD}" cxnId="{472387F9-F342-4BD2-88B1-55138586EE4D}" type="sibTrans">
      <dgm:prSet/>
      <dgm:spPr/>
      <dgm:t>
        <a:bodyPr/>
        <a:p>
          <a:endParaRPr lang="zh-CN" altLang="en-US"/>
        </a:p>
      </dgm:t>
    </dgm:pt>
    <dgm:pt modelId="{173405AE-CCE3-4005-ADDB-206C2B9EBC84}">
      <dgm:prSet phldrT="[文本]" custT="1"/>
      <dgm:spPr/>
      <dgm:t>
        <a:bodyPr/>
        <a:p>
          <a:r>
            <a:rPr lang="zh-CN" altLang="en-US" sz="1800" b="1" i="0" dirty="0"/>
            <a:t>车辆计数</a:t>
          </a:r>
          <a:endParaRPr lang="zh-CN" altLang="en-US" sz="1800" dirty="0"/>
        </a:p>
      </dgm:t>
    </dgm:pt>
    <dgm:pt modelId="{99829656-5905-46FA-8727-FDE85F223475}" cxnId="{F1115A5B-8581-48BB-AA6C-E631425C031E}" type="parTrans">
      <dgm:prSet/>
      <dgm:spPr/>
      <dgm:t>
        <a:bodyPr/>
        <a:p>
          <a:endParaRPr lang="zh-CN" altLang="en-US"/>
        </a:p>
      </dgm:t>
    </dgm:pt>
    <dgm:pt modelId="{864C5477-B692-4295-90A1-C1C5A5D01106}" cxnId="{F1115A5B-8581-48BB-AA6C-E631425C031E}" type="sibTrans">
      <dgm:prSet/>
      <dgm:spPr/>
      <dgm:t>
        <a:bodyPr/>
        <a:p>
          <a:endParaRPr lang="zh-CN" altLang="en-US"/>
        </a:p>
      </dgm:t>
    </dgm:pt>
    <dgm:pt modelId="{E8B3DACE-7274-42B5-AE2D-21FFA777399C}">
      <dgm:prSet phldrT="[文本]" custT="1"/>
      <dgm:spPr/>
      <dgm:t>
        <a:bodyPr/>
        <a:p>
          <a:pPr>
            <a:buFont typeface="Arial" panose="020B0604020202020204" pitchFamily="2" charset="0"/>
            <a:buChar char="•"/>
          </a:pPr>
          <a:r>
            <a:rPr lang="zh-CN" altLang="en-US" sz="1400" b="0" i="0" dirty="0"/>
            <a:t>根据车辆的中心位置和通过计数线的方向增加车辆计数</a:t>
          </a:r>
          <a:r>
            <a:rPr lang="zh-CN" altLang="en-US" sz="1700" b="0" i="0" dirty="0"/>
            <a:t>。</a:t>
          </a:r>
          <a:endParaRPr lang="zh-CN" altLang="en-US" sz="1700" dirty="0"/>
        </a:p>
      </dgm:t>
    </dgm:pt>
    <dgm:pt modelId="{C2C37613-B611-454A-B0DD-58E887E70F3C}" cxnId="{C96F9E2F-24AE-4B77-86E4-88BF10C8A1F7}" type="parTrans">
      <dgm:prSet/>
      <dgm:spPr/>
      <dgm:t>
        <a:bodyPr/>
        <a:p>
          <a:endParaRPr lang="zh-CN" altLang="en-US"/>
        </a:p>
      </dgm:t>
    </dgm:pt>
    <dgm:pt modelId="{C71C3FFA-7BCC-4C1F-B4B4-84B601BA023A}" cxnId="{C96F9E2F-24AE-4B77-86E4-88BF10C8A1F7}" type="sibTrans">
      <dgm:prSet/>
      <dgm:spPr/>
      <dgm:t>
        <a:bodyPr/>
        <a:p>
          <a:endParaRPr lang="zh-CN" altLang="en-US"/>
        </a:p>
      </dgm:t>
    </dgm:pt>
    <dgm:pt modelId="{6A34A752-8489-4786-9415-DFC877B613BA}">
      <dgm:prSet phldrT="[文本]" custT="1"/>
      <dgm:spPr/>
      <dgm:t>
        <a:bodyPr/>
        <a:p>
          <a:r>
            <a:rPr lang="zh-CN" altLang="en-US" sz="1800" b="1" i="0" dirty="0"/>
            <a:t>人流计数</a:t>
          </a:r>
          <a:endParaRPr lang="zh-CN" altLang="en-US" sz="1800" dirty="0"/>
        </a:p>
      </dgm:t>
    </dgm:pt>
    <dgm:pt modelId="{D17CB9E9-FA95-4AC5-8A0D-26C9412A319A}" cxnId="{A4E11AF5-083D-4995-8B46-106EE7747744}" type="sibTrans">
      <dgm:prSet/>
      <dgm:spPr/>
      <dgm:t>
        <a:bodyPr/>
        <a:p>
          <a:endParaRPr lang="zh-CN" altLang="en-US"/>
        </a:p>
      </dgm:t>
    </dgm:pt>
    <dgm:pt modelId="{4793B812-04EC-4D5E-9276-146E19353E0F}" cxnId="{A4E11AF5-083D-4995-8B46-106EE7747744}" type="parTrans">
      <dgm:prSet/>
      <dgm:spPr/>
      <dgm:t>
        <a:bodyPr/>
        <a:p>
          <a:endParaRPr lang="zh-CN" altLang="en-US"/>
        </a:p>
      </dgm:t>
    </dgm:pt>
    <dgm:pt modelId="{9A2214D9-35D4-44FC-AFCE-BC5260F0D358}">
      <dgm:prSet phldrT="[文本]" custT="1"/>
      <dgm:spPr/>
      <dgm:t>
        <a:bodyPr/>
        <a:p>
          <a:r>
            <a:rPr lang="zh-CN" altLang="en-US" sz="1800" b="1" i="0" dirty="0"/>
            <a:t>交通灯控制</a:t>
          </a:r>
          <a:endParaRPr lang="zh-CN" altLang="en-US" sz="1800" dirty="0"/>
        </a:p>
      </dgm:t>
    </dgm:pt>
    <dgm:pt modelId="{59399BD5-82B5-4C1E-BCCB-84777040F511}" cxnId="{C3FBF6C2-39E9-443D-AFC6-791BD810CAA0}" type="parTrans">
      <dgm:prSet/>
      <dgm:spPr/>
      <dgm:t>
        <a:bodyPr/>
        <a:p>
          <a:endParaRPr lang="zh-CN" altLang="en-US"/>
        </a:p>
      </dgm:t>
    </dgm:pt>
    <dgm:pt modelId="{64D1E224-8757-4057-A350-2650C0FEA1C0}" cxnId="{C3FBF6C2-39E9-443D-AFC6-791BD810CAA0}" type="sibTrans">
      <dgm:prSet/>
      <dgm:spPr/>
      <dgm:t>
        <a:bodyPr/>
        <a:p>
          <a:endParaRPr lang="zh-CN" altLang="en-US"/>
        </a:p>
      </dgm:t>
    </dgm:pt>
    <dgm:pt modelId="{C08D092C-51D8-4856-A0DD-C44E961E9B1D}">
      <dgm:prSet phldrT="[文本]" custT="1"/>
      <dgm:spPr/>
      <dgm:t>
        <a:bodyPr/>
        <a:p>
          <a:pPr>
            <a:buFont typeface="Arial" panose="020B0604020202020204" pitchFamily="2" charset="0"/>
            <a:buChar char="•"/>
          </a:pPr>
          <a:r>
            <a:rPr lang="zh-CN" altLang="en-US" sz="1400" b="0" i="0" dirty="0"/>
            <a:t>交通灯控制系统与人流和车辆计数相结合，可以实现更精确的交通管理和控制，减少交通拥堵和事故发生。</a:t>
          </a:r>
          <a:endParaRPr lang="zh-CN" altLang="en-US" sz="1400" dirty="0"/>
        </a:p>
      </dgm:t>
    </dgm:pt>
    <dgm:pt modelId="{7E0BBDD8-1C60-422A-AEAD-544B64DEBE85}" cxnId="{945D9ECB-C401-4276-8AC7-7553D9197588}" type="parTrans">
      <dgm:prSet/>
      <dgm:spPr/>
      <dgm:t>
        <a:bodyPr/>
        <a:p>
          <a:endParaRPr lang="zh-CN" altLang="en-US"/>
        </a:p>
      </dgm:t>
    </dgm:pt>
    <dgm:pt modelId="{D4F0334C-2CCE-4D65-826F-81856832343D}" cxnId="{945D9ECB-C401-4276-8AC7-7553D9197588}" type="sibTrans">
      <dgm:prSet/>
      <dgm:spPr/>
      <dgm:t>
        <a:bodyPr/>
        <a:p>
          <a:endParaRPr lang="zh-CN" altLang="en-US"/>
        </a:p>
      </dgm:t>
    </dgm:pt>
    <dgm:pt modelId="{14B7B292-20EA-4B98-AEA8-B65262DCE6F1}" type="pres">
      <dgm:prSet presAssocID="{99127C38-6565-46BF-805F-3C1AC949BB18}" presName="linear" presStyleCnt="0">
        <dgm:presLayoutVars>
          <dgm:animLvl val="lvl"/>
          <dgm:resizeHandles val="exact"/>
        </dgm:presLayoutVars>
      </dgm:prSet>
      <dgm:spPr/>
    </dgm:pt>
    <dgm:pt modelId="{6BF0C7E5-8A94-414B-877F-AEE369AAF877}" type="pres">
      <dgm:prSet presAssocID="{6A34A752-8489-4786-9415-DFC877B613BA}" presName="parentText" presStyleLbl="node1" presStyleIdx="0" presStyleCnt="3">
        <dgm:presLayoutVars>
          <dgm:chMax val="0"/>
          <dgm:bulletEnabled val="1"/>
        </dgm:presLayoutVars>
      </dgm:prSet>
      <dgm:spPr/>
    </dgm:pt>
    <dgm:pt modelId="{B52D6CBC-8B6E-4E17-902F-9F2130B6071D}" type="pres">
      <dgm:prSet presAssocID="{6A34A752-8489-4786-9415-DFC877B613BA}" presName="childText" presStyleLbl="revTx" presStyleIdx="0" presStyleCnt="3">
        <dgm:presLayoutVars>
          <dgm:bulletEnabled val="1"/>
        </dgm:presLayoutVars>
      </dgm:prSet>
      <dgm:spPr/>
    </dgm:pt>
    <dgm:pt modelId="{55083A13-160C-4E0C-AFBC-B4DD3A963F2B}" type="pres">
      <dgm:prSet presAssocID="{173405AE-CCE3-4005-ADDB-206C2B9EBC84}" presName="parentText" presStyleLbl="node1" presStyleIdx="1" presStyleCnt="3">
        <dgm:presLayoutVars>
          <dgm:chMax val="0"/>
          <dgm:bulletEnabled val="1"/>
        </dgm:presLayoutVars>
      </dgm:prSet>
      <dgm:spPr/>
    </dgm:pt>
    <dgm:pt modelId="{35ECE58D-0E54-4162-9931-A32186B65150}" type="pres">
      <dgm:prSet presAssocID="{173405AE-CCE3-4005-ADDB-206C2B9EBC84}" presName="childText" presStyleLbl="revTx" presStyleIdx="1" presStyleCnt="3">
        <dgm:presLayoutVars>
          <dgm:bulletEnabled val="1"/>
        </dgm:presLayoutVars>
      </dgm:prSet>
      <dgm:spPr/>
    </dgm:pt>
    <dgm:pt modelId="{46D6B645-7B8C-40CA-B356-32205AEBD718}" type="pres">
      <dgm:prSet presAssocID="{9A2214D9-35D4-44FC-AFCE-BC5260F0D358}" presName="parentText" presStyleLbl="node1" presStyleIdx="2" presStyleCnt="3">
        <dgm:presLayoutVars>
          <dgm:chMax val="0"/>
          <dgm:bulletEnabled val="1"/>
        </dgm:presLayoutVars>
      </dgm:prSet>
      <dgm:spPr/>
    </dgm:pt>
    <dgm:pt modelId="{F3CA003A-50C7-49F6-9E7F-7A5D28F17581}" type="pres">
      <dgm:prSet presAssocID="{9A2214D9-35D4-44FC-AFCE-BC5260F0D358}" presName="childText" presStyleLbl="revTx" presStyleIdx="2" presStyleCnt="3">
        <dgm:presLayoutVars>
          <dgm:bulletEnabled val="1"/>
        </dgm:presLayoutVars>
      </dgm:prSet>
      <dgm:spPr/>
    </dgm:pt>
  </dgm:ptLst>
  <dgm:cxnLst>
    <dgm:cxn modelId="{ED38400D-E239-4457-B3F6-DA63A44CBC76}" type="presOf" srcId="{173405AE-CCE3-4005-ADDB-206C2B9EBC84}" destId="{55083A13-160C-4E0C-AFBC-B4DD3A963F2B}" srcOrd="0" destOrd="0" presId="urn:microsoft.com/office/officeart/2005/8/layout/vList2"/>
    <dgm:cxn modelId="{C96F9E2F-24AE-4B77-86E4-88BF10C8A1F7}" srcId="{173405AE-CCE3-4005-ADDB-206C2B9EBC84}" destId="{E8B3DACE-7274-42B5-AE2D-21FFA777399C}" srcOrd="0" destOrd="0" parTransId="{C2C37613-B611-454A-B0DD-58E887E70F3C}" sibTransId="{C71C3FFA-7BCC-4C1F-B4B4-84B601BA023A}"/>
    <dgm:cxn modelId="{01F59E3E-982A-4EBC-84CE-CA21B6E9A0A8}" type="presOf" srcId="{C08D092C-51D8-4856-A0DD-C44E961E9B1D}" destId="{F3CA003A-50C7-49F6-9E7F-7A5D28F17581}" srcOrd="0" destOrd="0" presId="urn:microsoft.com/office/officeart/2005/8/layout/vList2"/>
    <dgm:cxn modelId="{F1115A5B-8581-48BB-AA6C-E631425C031E}" srcId="{99127C38-6565-46BF-805F-3C1AC949BB18}" destId="{173405AE-CCE3-4005-ADDB-206C2B9EBC84}" srcOrd="1" destOrd="0" parTransId="{99829656-5905-46FA-8727-FDE85F223475}" sibTransId="{864C5477-B692-4295-90A1-C1C5A5D01106}"/>
    <dgm:cxn modelId="{71394560-9D5F-4E1B-8459-8E553503E0FA}" type="presOf" srcId="{9A2214D9-35D4-44FC-AFCE-BC5260F0D358}" destId="{46D6B645-7B8C-40CA-B356-32205AEBD718}" srcOrd="0" destOrd="0" presId="urn:microsoft.com/office/officeart/2005/8/layout/vList2"/>
    <dgm:cxn modelId="{4AC72861-93C1-4CD7-997D-0B259E791479}" type="presOf" srcId="{6A34A752-8489-4786-9415-DFC877B613BA}" destId="{6BF0C7E5-8A94-414B-877F-AEE369AAF877}" srcOrd="0" destOrd="0" presId="urn:microsoft.com/office/officeart/2005/8/layout/vList2"/>
    <dgm:cxn modelId="{1B4C1364-83CB-4E72-AB80-40B2A04FF69E}" type="presOf" srcId="{E8B3DACE-7274-42B5-AE2D-21FFA777399C}" destId="{35ECE58D-0E54-4162-9931-A32186B65150}" srcOrd="0" destOrd="0" presId="urn:microsoft.com/office/officeart/2005/8/layout/vList2"/>
    <dgm:cxn modelId="{72EC84AF-07C9-40FD-9708-53AD35EFBEDB}" type="presOf" srcId="{99D9A559-D109-4748-8CBC-9F8B3E1F23DB}" destId="{B52D6CBC-8B6E-4E17-902F-9F2130B6071D}" srcOrd="0" destOrd="0" presId="urn:microsoft.com/office/officeart/2005/8/layout/vList2"/>
    <dgm:cxn modelId="{C3FBF6C2-39E9-443D-AFC6-791BD810CAA0}" srcId="{99127C38-6565-46BF-805F-3C1AC949BB18}" destId="{9A2214D9-35D4-44FC-AFCE-BC5260F0D358}" srcOrd="2" destOrd="0" parTransId="{59399BD5-82B5-4C1E-BCCB-84777040F511}" sibTransId="{64D1E224-8757-4057-A350-2650C0FEA1C0}"/>
    <dgm:cxn modelId="{6B252BC8-7DD4-496D-9A7E-FC78BE7A009A}" type="presOf" srcId="{99127C38-6565-46BF-805F-3C1AC949BB18}" destId="{14B7B292-20EA-4B98-AEA8-B65262DCE6F1}" srcOrd="0" destOrd="0" presId="urn:microsoft.com/office/officeart/2005/8/layout/vList2"/>
    <dgm:cxn modelId="{945D9ECB-C401-4276-8AC7-7553D9197588}" srcId="{9A2214D9-35D4-44FC-AFCE-BC5260F0D358}" destId="{C08D092C-51D8-4856-A0DD-C44E961E9B1D}" srcOrd="0" destOrd="0" parTransId="{7E0BBDD8-1C60-422A-AEAD-544B64DEBE85}" sibTransId="{D4F0334C-2CCE-4D65-826F-81856832343D}"/>
    <dgm:cxn modelId="{A4E11AF5-083D-4995-8B46-106EE7747744}" srcId="{99127C38-6565-46BF-805F-3C1AC949BB18}" destId="{6A34A752-8489-4786-9415-DFC877B613BA}" srcOrd="0" destOrd="0" parTransId="{4793B812-04EC-4D5E-9276-146E19353E0F}" sibTransId="{D17CB9E9-FA95-4AC5-8A0D-26C9412A319A}"/>
    <dgm:cxn modelId="{472387F9-F342-4BD2-88B1-55138586EE4D}" srcId="{6A34A752-8489-4786-9415-DFC877B613BA}" destId="{99D9A559-D109-4748-8CBC-9F8B3E1F23DB}" srcOrd="0" destOrd="0" parTransId="{B47A4A3A-0ACD-4F04-8EFF-CDF247B5C333}" sibTransId="{0AD9DD22-444B-4B3D-96CA-F9B3D6568EBD}"/>
    <dgm:cxn modelId="{F0F6A3C6-8352-476C-902A-327D6086CF3A}" type="presParOf" srcId="{14B7B292-20EA-4B98-AEA8-B65262DCE6F1}" destId="{6BF0C7E5-8A94-414B-877F-AEE369AAF877}" srcOrd="0" destOrd="0" presId="urn:microsoft.com/office/officeart/2005/8/layout/vList2"/>
    <dgm:cxn modelId="{61B5297B-EDB4-45CF-8BAA-0CD591430457}" type="presParOf" srcId="{14B7B292-20EA-4B98-AEA8-B65262DCE6F1}" destId="{B52D6CBC-8B6E-4E17-902F-9F2130B6071D}" srcOrd="1" destOrd="0" presId="urn:microsoft.com/office/officeart/2005/8/layout/vList2"/>
    <dgm:cxn modelId="{D2A85A6F-1412-4512-9860-F79F0F24F214}" type="presParOf" srcId="{14B7B292-20EA-4B98-AEA8-B65262DCE6F1}" destId="{55083A13-160C-4E0C-AFBC-B4DD3A963F2B}" srcOrd="2" destOrd="0" presId="urn:microsoft.com/office/officeart/2005/8/layout/vList2"/>
    <dgm:cxn modelId="{526773C3-E56F-4C1C-9A75-BFB5DBD90B9A}" type="presParOf" srcId="{14B7B292-20EA-4B98-AEA8-B65262DCE6F1}" destId="{35ECE58D-0E54-4162-9931-A32186B65150}" srcOrd="3" destOrd="0" presId="urn:microsoft.com/office/officeart/2005/8/layout/vList2"/>
    <dgm:cxn modelId="{81BD5092-82AF-44CF-A093-8011BCFBCCDE}" type="presParOf" srcId="{14B7B292-20EA-4B98-AEA8-B65262DCE6F1}" destId="{46D6B645-7B8C-40CA-B356-32205AEBD718}" srcOrd="4" destOrd="0" presId="urn:microsoft.com/office/officeart/2005/8/layout/vList2"/>
    <dgm:cxn modelId="{69BC4960-4747-4C33-9198-C8192FC41F95}" type="presParOf" srcId="{14B7B292-20EA-4B98-AEA8-B65262DCE6F1}" destId="{F3CA003A-50C7-49F6-9E7F-7A5D28F17581}" srcOrd="5" destOrd="0" presId="urn:microsoft.com/office/officeart/2005/8/layout/vList2"/>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D90BCF1-F43B-4544-936A-6EBD9A65E9FA}" type="doc">
      <dgm:prSet loTypeId="urn:microsoft.com/office/officeart/2005/8/layout/bProcess3" loCatId="process" qsTypeId="urn:microsoft.com/office/officeart/2005/8/quickstyle/simple5" qsCatId="simple" csTypeId="urn:microsoft.com/office/officeart/2005/8/colors/accent1_2" csCatId="accent1" phldr="1"/>
      <dgm:spPr/>
      <dgm:t>
        <a:bodyPr/>
        <a:p>
          <a:endParaRPr lang="zh-CN" altLang="en-US"/>
        </a:p>
      </dgm:t>
    </dgm:pt>
    <dgm:pt modelId="{4C5B4BDB-8E6B-4171-8B91-C5A4AFC26E6A}">
      <dgm:prSet phldrT="[文本]"/>
      <dgm:spPr/>
      <dgm:t>
        <a:bodyPr/>
        <a:p>
          <a:r>
            <a:rPr lang="zh-CN" altLang="en-US" b="1" i="0" dirty="0"/>
            <a:t>视频流获取和处理</a:t>
          </a:r>
          <a:endParaRPr lang="zh-CN" altLang="en-US" dirty="0"/>
        </a:p>
      </dgm:t>
    </dgm:pt>
    <dgm:pt modelId="{D70160DC-1786-40DD-B505-08C05DA844C7}" cxnId="{1C40C7D7-AE1A-4B83-9AD8-ABE607B89B84}" type="parTrans">
      <dgm:prSet/>
      <dgm:spPr/>
      <dgm:t>
        <a:bodyPr/>
        <a:p>
          <a:endParaRPr lang="zh-CN" altLang="en-US"/>
        </a:p>
      </dgm:t>
    </dgm:pt>
    <dgm:pt modelId="{1AB64ACC-0543-4D63-B021-CB976F55056A}" cxnId="{1C40C7D7-AE1A-4B83-9AD8-ABE607B89B84}" type="sibTrans">
      <dgm:prSet/>
      <dgm:spPr/>
      <dgm:t>
        <a:bodyPr/>
        <a:p>
          <a:endParaRPr lang="zh-CN" altLang="en-US"/>
        </a:p>
      </dgm:t>
    </dgm:pt>
    <dgm:pt modelId="{AF0DAE77-8071-490E-801C-C739E401387C}">
      <dgm:prSet phldrT="[文本]"/>
      <dgm:spPr/>
      <dgm:t>
        <a:bodyPr/>
        <a:p>
          <a:r>
            <a:rPr lang="zh-CN" altLang="en-US" b="1" i="0" dirty="0"/>
            <a:t>目标物体跟踪和计数</a:t>
          </a:r>
          <a:endParaRPr lang="zh-CN" altLang="en-US" dirty="0"/>
        </a:p>
      </dgm:t>
    </dgm:pt>
    <dgm:pt modelId="{9A09A6D2-B9AB-43EC-8EBE-D3B85EA71400}" cxnId="{24D128F8-4ED5-4FF8-9A5D-CE72F70A2A7C}" type="parTrans">
      <dgm:prSet/>
      <dgm:spPr/>
      <dgm:t>
        <a:bodyPr/>
        <a:p>
          <a:endParaRPr lang="zh-CN" altLang="en-US"/>
        </a:p>
      </dgm:t>
    </dgm:pt>
    <dgm:pt modelId="{7FC27589-D356-4991-9BB7-89FD9A6A908D}" cxnId="{24D128F8-4ED5-4FF8-9A5D-CE72F70A2A7C}" type="sibTrans">
      <dgm:prSet/>
      <dgm:spPr/>
      <dgm:t>
        <a:bodyPr/>
        <a:p>
          <a:endParaRPr lang="zh-CN" altLang="en-US"/>
        </a:p>
      </dgm:t>
    </dgm:pt>
    <dgm:pt modelId="{08336BB9-53BA-4870-9795-BBA8D587A31E}">
      <dgm:prSet phldrT="[文本]"/>
      <dgm:spPr/>
      <dgm:t>
        <a:bodyPr/>
        <a:p>
          <a:r>
            <a:rPr lang="zh-CN" altLang="en-US" b="1" i="0" dirty="0"/>
            <a:t>交通灯状态管理</a:t>
          </a:r>
          <a:endParaRPr lang="zh-CN" altLang="en-US" dirty="0"/>
        </a:p>
      </dgm:t>
    </dgm:pt>
    <dgm:pt modelId="{77E22B76-0B79-40B9-8471-71C442036009}" cxnId="{96C8547B-D329-4C71-B6AD-801A68CD00EA}" type="parTrans">
      <dgm:prSet/>
      <dgm:spPr/>
      <dgm:t>
        <a:bodyPr/>
        <a:p>
          <a:endParaRPr lang="zh-CN" altLang="en-US"/>
        </a:p>
      </dgm:t>
    </dgm:pt>
    <dgm:pt modelId="{92ED7472-932D-4ABD-A40D-693F2064B0EE}" cxnId="{96C8547B-D329-4C71-B6AD-801A68CD00EA}" type="sibTrans">
      <dgm:prSet/>
      <dgm:spPr/>
      <dgm:t>
        <a:bodyPr/>
        <a:p>
          <a:endParaRPr lang="zh-CN" altLang="en-US"/>
        </a:p>
      </dgm:t>
    </dgm:pt>
    <dgm:pt modelId="{49413CF4-62D2-4154-B251-9A3A0A8078A8}">
      <dgm:prSet phldrT="[文本]"/>
      <dgm:spPr/>
      <dgm:t>
        <a:bodyPr/>
        <a:p>
          <a:r>
            <a:rPr lang="zh-CN" altLang="en-US" b="1" i="0"/>
            <a:t>交通灯状态管理</a:t>
          </a:r>
          <a:endParaRPr lang="zh-CN" altLang="en-US"/>
        </a:p>
      </dgm:t>
    </dgm:pt>
    <dgm:pt modelId="{C773E38B-D56C-4AA4-A79B-F40E09D0A151}" cxnId="{F2FD44F3-BEA1-4288-9CB1-9E2DEAB3A824}" type="parTrans">
      <dgm:prSet/>
      <dgm:spPr/>
      <dgm:t>
        <a:bodyPr/>
        <a:p>
          <a:endParaRPr lang="zh-CN" altLang="en-US"/>
        </a:p>
      </dgm:t>
    </dgm:pt>
    <dgm:pt modelId="{00F3915E-A752-4E66-A1E4-863341797AA1}" cxnId="{F2FD44F3-BEA1-4288-9CB1-9E2DEAB3A824}" type="sibTrans">
      <dgm:prSet/>
      <dgm:spPr/>
      <dgm:t>
        <a:bodyPr/>
        <a:p>
          <a:endParaRPr lang="zh-CN" altLang="en-US"/>
        </a:p>
      </dgm:t>
    </dgm:pt>
    <dgm:pt modelId="{A87DD146-E4FB-49B3-8E97-61AD4CF33D1A}">
      <dgm:prSet phldrT="[文本]"/>
      <dgm:spPr/>
      <dgm:t>
        <a:bodyPr/>
        <a:p>
          <a:r>
            <a:rPr lang="zh-CN" altLang="en-US" b="1" i="0" dirty="0"/>
            <a:t>多线程管理</a:t>
          </a:r>
          <a:endParaRPr lang="zh-CN" altLang="en-US" dirty="0"/>
        </a:p>
      </dgm:t>
    </dgm:pt>
    <dgm:pt modelId="{418571B6-1F9E-48B0-A46C-25B7DE50503F}" cxnId="{6FD546E9-A585-4629-BD69-7C4D0C127EA9}" type="parTrans">
      <dgm:prSet/>
      <dgm:spPr/>
      <dgm:t>
        <a:bodyPr/>
        <a:p>
          <a:endParaRPr lang="zh-CN" altLang="en-US"/>
        </a:p>
      </dgm:t>
    </dgm:pt>
    <dgm:pt modelId="{3680825B-C154-41EA-A2F9-317C34991FF8}" cxnId="{6FD546E9-A585-4629-BD69-7C4D0C127EA9}" type="sibTrans">
      <dgm:prSet/>
      <dgm:spPr/>
      <dgm:t>
        <a:bodyPr/>
        <a:p>
          <a:endParaRPr lang="zh-CN" altLang="en-US"/>
        </a:p>
      </dgm:t>
    </dgm:pt>
    <dgm:pt modelId="{C6F994C4-18B6-496C-A9BE-F71BEE8F13D7}">
      <dgm:prSet phldrT="[文本]"/>
      <dgm:spPr/>
      <dgm:t>
        <a:bodyPr/>
        <a:p>
          <a:r>
            <a:rPr lang="zh-CN" altLang="en-US" b="1" i="0" dirty="0"/>
            <a:t>通信协议和数据交互</a:t>
          </a:r>
          <a:endParaRPr lang="zh-CN" altLang="en-US" dirty="0"/>
        </a:p>
      </dgm:t>
    </dgm:pt>
    <dgm:pt modelId="{3E1ED5C8-85DA-49B2-94F4-E44F54426C6E}" cxnId="{B6215EBB-880A-40DE-8824-1DCF70DED54D}" type="parTrans">
      <dgm:prSet/>
      <dgm:spPr/>
      <dgm:t>
        <a:bodyPr/>
        <a:p>
          <a:endParaRPr lang="zh-CN" altLang="en-US"/>
        </a:p>
      </dgm:t>
    </dgm:pt>
    <dgm:pt modelId="{C10A950A-692F-414B-B571-A7CE81DF26DF}" cxnId="{B6215EBB-880A-40DE-8824-1DCF70DED54D}" type="sibTrans">
      <dgm:prSet/>
      <dgm:spPr/>
      <dgm:t>
        <a:bodyPr/>
        <a:p>
          <a:endParaRPr lang="zh-CN" altLang="en-US"/>
        </a:p>
      </dgm:t>
    </dgm:pt>
    <dgm:pt modelId="{99A0C967-20F6-4238-A6CB-433FE9E4372A}">
      <dgm:prSet/>
      <dgm:spPr/>
      <dgm:t>
        <a:bodyPr/>
        <a:p>
          <a:r>
            <a:rPr lang="zh-CN" altLang="en-US" b="1" i="0" dirty="0"/>
            <a:t>数据展示和输出</a:t>
          </a:r>
          <a:endParaRPr lang="zh-CN" altLang="en-US" dirty="0"/>
        </a:p>
      </dgm:t>
    </dgm:pt>
    <dgm:pt modelId="{5C9950AF-220A-4B39-B47B-9808FA963282}" cxnId="{FB2C1530-EBE5-4EFD-94AB-A35EDE744E2D}" type="parTrans">
      <dgm:prSet/>
      <dgm:spPr/>
      <dgm:t>
        <a:bodyPr/>
        <a:p>
          <a:endParaRPr lang="zh-CN" altLang="en-US"/>
        </a:p>
      </dgm:t>
    </dgm:pt>
    <dgm:pt modelId="{41CF19C2-9B3C-4652-9705-9A221A97DE0D}" cxnId="{FB2C1530-EBE5-4EFD-94AB-A35EDE744E2D}" type="sibTrans">
      <dgm:prSet/>
      <dgm:spPr/>
      <dgm:t>
        <a:bodyPr/>
        <a:p>
          <a:endParaRPr lang="zh-CN" altLang="en-US"/>
        </a:p>
      </dgm:t>
    </dgm:pt>
    <dgm:pt modelId="{883EEC42-4DA5-4129-A97D-37539F4C830E}" type="pres">
      <dgm:prSet presAssocID="{CD90BCF1-F43B-4544-936A-6EBD9A65E9FA}" presName="Name0" presStyleCnt="0">
        <dgm:presLayoutVars>
          <dgm:dir/>
          <dgm:resizeHandles val="exact"/>
        </dgm:presLayoutVars>
      </dgm:prSet>
      <dgm:spPr/>
    </dgm:pt>
    <dgm:pt modelId="{6BA4E395-5670-4815-AA55-2847C1734AA6}" type="pres">
      <dgm:prSet presAssocID="{4C5B4BDB-8E6B-4171-8B91-C5A4AFC26E6A}" presName="node" presStyleLbl="node1" presStyleIdx="0" presStyleCnt="7">
        <dgm:presLayoutVars>
          <dgm:bulletEnabled val="1"/>
        </dgm:presLayoutVars>
      </dgm:prSet>
      <dgm:spPr/>
    </dgm:pt>
    <dgm:pt modelId="{04E88F7D-F388-4917-8B8D-CA62D288E43F}" type="pres">
      <dgm:prSet presAssocID="{1AB64ACC-0543-4D63-B021-CB976F55056A}" presName="sibTrans" presStyleLbl="sibTrans1D1" presStyleIdx="0" presStyleCnt="6"/>
      <dgm:spPr/>
    </dgm:pt>
    <dgm:pt modelId="{E76F67DA-5DE8-44CA-AE2C-C387D9AFF675}" type="pres">
      <dgm:prSet presAssocID="{1AB64ACC-0543-4D63-B021-CB976F55056A}" presName="connectorText" presStyleLbl="sibTrans1D1" presStyleIdx="0" presStyleCnt="6"/>
      <dgm:spPr/>
    </dgm:pt>
    <dgm:pt modelId="{87D6EF7A-614E-4814-90DC-9EE6317EED28}" type="pres">
      <dgm:prSet presAssocID="{AF0DAE77-8071-490E-801C-C739E401387C}" presName="node" presStyleLbl="node1" presStyleIdx="1" presStyleCnt="7">
        <dgm:presLayoutVars>
          <dgm:bulletEnabled val="1"/>
        </dgm:presLayoutVars>
      </dgm:prSet>
      <dgm:spPr/>
    </dgm:pt>
    <dgm:pt modelId="{CAE9C2B5-3100-4136-B81C-8BF323A7FAD5}" type="pres">
      <dgm:prSet presAssocID="{7FC27589-D356-4991-9BB7-89FD9A6A908D}" presName="sibTrans" presStyleLbl="sibTrans1D1" presStyleIdx="1" presStyleCnt="6"/>
      <dgm:spPr/>
    </dgm:pt>
    <dgm:pt modelId="{1E613153-5349-492B-8FCC-E2F2F1A76B9A}" type="pres">
      <dgm:prSet presAssocID="{7FC27589-D356-4991-9BB7-89FD9A6A908D}" presName="connectorText" presStyleLbl="sibTrans1D1" presStyleIdx="1" presStyleCnt="6"/>
      <dgm:spPr/>
    </dgm:pt>
    <dgm:pt modelId="{837C4705-1AE6-4028-938D-630343118014}" type="pres">
      <dgm:prSet presAssocID="{08336BB9-53BA-4870-9795-BBA8D587A31E}" presName="node" presStyleLbl="node1" presStyleIdx="2" presStyleCnt="7">
        <dgm:presLayoutVars>
          <dgm:bulletEnabled val="1"/>
        </dgm:presLayoutVars>
      </dgm:prSet>
      <dgm:spPr/>
    </dgm:pt>
    <dgm:pt modelId="{CF3E6024-B1AA-43F6-A628-C98BE0B4D472}" type="pres">
      <dgm:prSet presAssocID="{92ED7472-932D-4ABD-A40D-693F2064B0EE}" presName="sibTrans" presStyleLbl="sibTrans1D1" presStyleIdx="2" presStyleCnt="6"/>
      <dgm:spPr/>
    </dgm:pt>
    <dgm:pt modelId="{5B598A2C-36E1-4525-B7FF-6E89E738CA07}" type="pres">
      <dgm:prSet presAssocID="{92ED7472-932D-4ABD-A40D-693F2064B0EE}" presName="connectorText" presStyleLbl="sibTrans1D1" presStyleIdx="2" presStyleCnt="6"/>
      <dgm:spPr/>
    </dgm:pt>
    <dgm:pt modelId="{0CBB69D7-5B62-4A00-B64C-311DA5CC2E7E}" type="pres">
      <dgm:prSet presAssocID="{49413CF4-62D2-4154-B251-9A3A0A8078A8}" presName="node" presStyleLbl="node1" presStyleIdx="3" presStyleCnt="7">
        <dgm:presLayoutVars>
          <dgm:bulletEnabled val="1"/>
        </dgm:presLayoutVars>
      </dgm:prSet>
      <dgm:spPr/>
    </dgm:pt>
    <dgm:pt modelId="{B92312AE-5CD7-45EF-A8A5-1CA46B3412A3}" type="pres">
      <dgm:prSet presAssocID="{00F3915E-A752-4E66-A1E4-863341797AA1}" presName="sibTrans" presStyleLbl="sibTrans1D1" presStyleIdx="3" presStyleCnt="6"/>
      <dgm:spPr/>
    </dgm:pt>
    <dgm:pt modelId="{6E4A7102-641F-4FF8-A34E-D05B6FC5C15C}" type="pres">
      <dgm:prSet presAssocID="{00F3915E-A752-4E66-A1E4-863341797AA1}" presName="connectorText" presStyleLbl="sibTrans1D1" presStyleIdx="3" presStyleCnt="6"/>
      <dgm:spPr/>
    </dgm:pt>
    <dgm:pt modelId="{6D52B785-A4AB-4E41-8FD2-603742E31302}" type="pres">
      <dgm:prSet presAssocID="{A87DD146-E4FB-49B3-8E97-61AD4CF33D1A}" presName="node" presStyleLbl="node1" presStyleIdx="4" presStyleCnt="7">
        <dgm:presLayoutVars>
          <dgm:bulletEnabled val="1"/>
        </dgm:presLayoutVars>
      </dgm:prSet>
      <dgm:spPr/>
    </dgm:pt>
    <dgm:pt modelId="{92BD076B-A2C1-4F67-AC0F-1423C29C2AAA}" type="pres">
      <dgm:prSet presAssocID="{3680825B-C154-41EA-A2F9-317C34991FF8}" presName="sibTrans" presStyleLbl="sibTrans1D1" presStyleIdx="4" presStyleCnt="6"/>
      <dgm:spPr/>
    </dgm:pt>
    <dgm:pt modelId="{EB210966-12E9-4410-8B72-7037AB023F4C}" type="pres">
      <dgm:prSet presAssocID="{3680825B-C154-41EA-A2F9-317C34991FF8}" presName="connectorText" presStyleLbl="sibTrans1D1" presStyleIdx="4" presStyleCnt="6"/>
      <dgm:spPr/>
    </dgm:pt>
    <dgm:pt modelId="{346BB91B-C5EF-4DB8-8E1E-D79875244DA1}" type="pres">
      <dgm:prSet presAssocID="{C6F994C4-18B6-496C-A9BE-F71BEE8F13D7}" presName="node" presStyleLbl="node1" presStyleIdx="5" presStyleCnt="7">
        <dgm:presLayoutVars>
          <dgm:bulletEnabled val="1"/>
        </dgm:presLayoutVars>
      </dgm:prSet>
      <dgm:spPr/>
    </dgm:pt>
    <dgm:pt modelId="{F064F811-35C4-4902-8F19-330332A6690D}" type="pres">
      <dgm:prSet presAssocID="{C10A950A-692F-414B-B571-A7CE81DF26DF}" presName="sibTrans" presStyleLbl="sibTrans1D1" presStyleIdx="5" presStyleCnt="6"/>
      <dgm:spPr/>
    </dgm:pt>
    <dgm:pt modelId="{1EC349EB-5482-4AA6-94AA-BD36BFE1CABD}" type="pres">
      <dgm:prSet presAssocID="{C10A950A-692F-414B-B571-A7CE81DF26DF}" presName="connectorText" presStyleLbl="sibTrans1D1" presStyleIdx="5" presStyleCnt="6"/>
      <dgm:spPr/>
    </dgm:pt>
    <dgm:pt modelId="{620C9139-0276-4766-A180-4246E4FA6D8C}" type="pres">
      <dgm:prSet presAssocID="{99A0C967-20F6-4238-A6CB-433FE9E4372A}" presName="node" presStyleLbl="node1" presStyleIdx="6" presStyleCnt="7">
        <dgm:presLayoutVars>
          <dgm:bulletEnabled val="1"/>
        </dgm:presLayoutVars>
      </dgm:prSet>
      <dgm:spPr/>
    </dgm:pt>
  </dgm:ptLst>
  <dgm:cxnLst>
    <dgm:cxn modelId="{99953D01-1A3E-4CC9-8C64-F6F788A4EB58}" type="presOf" srcId="{3680825B-C154-41EA-A2F9-317C34991FF8}" destId="{EB210966-12E9-4410-8B72-7037AB023F4C}" srcOrd="1" destOrd="0" presId="urn:microsoft.com/office/officeart/2005/8/layout/bProcess3"/>
    <dgm:cxn modelId="{1D34940B-E1CE-47F2-92EF-A2D240A6B669}" type="presOf" srcId="{7FC27589-D356-4991-9BB7-89FD9A6A908D}" destId="{CAE9C2B5-3100-4136-B81C-8BF323A7FAD5}" srcOrd="0" destOrd="0" presId="urn:microsoft.com/office/officeart/2005/8/layout/bProcess3"/>
    <dgm:cxn modelId="{E967E017-63DF-4F01-B229-A3F0B21796DF}" type="presOf" srcId="{CD90BCF1-F43B-4544-936A-6EBD9A65E9FA}" destId="{883EEC42-4DA5-4129-A97D-37539F4C830E}" srcOrd="0" destOrd="0" presId="urn:microsoft.com/office/officeart/2005/8/layout/bProcess3"/>
    <dgm:cxn modelId="{A6D0CA1C-284A-45F2-9FF6-29FAD8872757}" type="presOf" srcId="{3680825B-C154-41EA-A2F9-317C34991FF8}" destId="{92BD076B-A2C1-4F67-AC0F-1423C29C2AAA}" srcOrd="0" destOrd="0" presId="urn:microsoft.com/office/officeart/2005/8/layout/bProcess3"/>
    <dgm:cxn modelId="{1424171E-7BAA-4F04-96A6-E3FC073A7F61}" type="presOf" srcId="{C10A950A-692F-414B-B571-A7CE81DF26DF}" destId="{F064F811-35C4-4902-8F19-330332A6690D}" srcOrd="0" destOrd="0" presId="urn:microsoft.com/office/officeart/2005/8/layout/bProcess3"/>
    <dgm:cxn modelId="{D9BEB31E-2914-455C-910D-DC214EED1F69}" type="presOf" srcId="{92ED7472-932D-4ABD-A40D-693F2064B0EE}" destId="{CF3E6024-B1AA-43F6-A628-C98BE0B4D472}" srcOrd="0" destOrd="0" presId="urn:microsoft.com/office/officeart/2005/8/layout/bProcess3"/>
    <dgm:cxn modelId="{FB2C1530-EBE5-4EFD-94AB-A35EDE744E2D}" srcId="{CD90BCF1-F43B-4544-936A-6EBD9A65E9FA}" destId="{99A0C967-20F6-4238-A6CB-433FE9E4372A}" srcOrd="6" destOrd="0" parTransId="{5C9950AF-220A-4B39-B47B-9808FA963282}" sibTransId="{41CF19C2-9B3C-4652-9705-9A221A97DE0D}"/>
    <dgm:cxn modelId="{B5FF3A5B-BE19-4E99-8493-C762AAD13AAC}" type="presOf" srcId="{C10A950A-692F-414B-B571-A7CE81DF26DF}" destId="{1EC349EB-5482-4AA6-94AA-BD36BFE1CABD}" srcOrd="1" destOrd="0" presId="urn:microsoft.com/office/officeart/2005/8/layout/bProcess3"/>
    <dgm:cxn modelId="{A81F935C-13BE-433A-8345-B40B5BAB41AE}" type="presOf" srcId="{99A0C967-20F6-4238-A6CB-433FE9E4372A}" destId="{620C9139-0276-4766-A180-4246E4FA6D8C}" srcOrd="0" destOrd="0" presId="urn:microsoft.com/office/officeart/2005/8/layout/bProcess3"/>
    <dgm:cxn modelId="{48E6015F-A4E9-4066-9B29-F7B3CB257F39}" type="presOf" srcId="{08336BB9-53BA-4870-9795-BBA8D587A31E}" destId="{837C4705-1AE6-4028-938D-630343118014}" srcOrd="0" destOrd="0" presId="urn:microsoft.com/office/officeart/2005/8/layout/bProcess3"/>
    <dgm:cxn modelId="{15A7A663-757D-4F39-8256-BAB5C2F91E55}" type="presOf" srcId="{00F3915E-A752-4E66-A1E4-863341797AA1}" destId="{B92312AE-5CD7-45EF-A8A5-1CA46B3412A3}" srcOrd="0" destOrd="0" presId="urn:microsoft.com/office/officeart/2005/8/layout/bProcess3"/>
    <dgm:cxn modelId="{68FFA66F-2A69-4114-AE63-790708575494}" type="presOf" srcId="{7FC27589-D356-4991-9BB7-89FD9A6A908D}" destId="{1E613153-5349-492B-8FCC-E2F2F1A76B9A}" srcOrd="1" destOrd="0" presId="urn:microsoft.com/office/officeart/2005/8/layout/bProcess3"/>
    <dgm:cxn modelId="{96C8547B-D329-4C71-B6AD-801A68CD00EA}" srcId="{CD90BCF1-F43B-4544-936A-6EBD9A65E9FA}" destId="{08336BB9-53BA-4870-9795-BBA8D587A31E}" srcOrd="2" destOrd="0" parTransId="{77E22B76-0B79-40B9-8471-71C442036009}" sibTransId="{92ED7472-932D-4ABD-A40D-693F2064B0EE}"/>
    <dgm:cxn modelId="{07CA947E-15C0-401E-8ECA-3442A5887F10}" type="presOf" srcId="{AF0DAE77-8071-490E-801C-C739E401387C}" destId="{87D6EF7A-614E-4814-90DC-9EE6317EED28}" srcOrd="0" destOrd="0" presId="urn:microsoft.com/office/officeart/2005/8/layout/bProcess3"/>
    <dgm:cxn modelId="{05DA85A4-E3C9-49A0-B53C-66DAB838317A}" type="presOf" srcId="{49413CF4-62D2-4154-B251-9A3A0A8078A8}" destId="{0CBB69D7-5B62-4A00-B64C-311DA5CC2E7E}" srcOrd="0" destOrd="0" presId="urn:microsoft.com/office/officeart/2005/8/layout/bProcess3"/>
    <dgm:cxn modelId="{816C2BA5-4E14-4BB7-AECE-9F872741ADEE}" type="presOf" srcId="{4C5B4BDB-8E6B-4171-8B91-C5A4AFC26E6A}" destId="{6BA4E395-5670-4815-AA55-2847C1734AA6}" srcOrd="0" destOrd="0" presId="urn:microsoft.com/office/officeart/2005/8/layout/bProcess3"/>
    <dgm:cxn modelId="{8A831EAC-06B4-44B7-9804-622EB472CA56}" type="presOf" srcId="{00F3915E-A752-4E66-A1E4-863341797AA1}" destId="{6E4A7102-641F-4FF8-A34E-D05B6FC5C15C}" srcOrd="1" destOrd="0" presId="urn:microsoft.com/office/officeart/2005/8/layout/bProcess3"/>
    <dgm:cxn modelId="{97E6DEAE-6AC8-4CEE-AF52-6844AF8BEA54}" type="presOf" srcId="{1AB64ACC-0543-4D63-B021-CB976F55056A}" destId="{04E88F7D-F388-4917-8B8D-CA62D288E43F}" srcOrd="0" destOrd="0" presId="urn:microsoft.com/office/officeart/2005/8/layout/bProcess3"/>
    <dgm:cxn modelId="{124FC5B7-A351-4D63-9EB3-1EE4592199E3}" type="presOf" srcId="{92ED7472-932D-4ABD-A40D-693F2064B0EE}" destId="{5B598A2C-36E1-4525-B7FF-6E89E738CA07}" srcOrd="1" destOrd="0" presId="urn:microsoft.com/office/officeart/2005/8/layout/bProcess3"/>
    <dgm:cxn modelId="{532D17B8-DD86-4504-89C8-A96CD074827F}" type="presOf" srcId="{1AB64ACC-0543-4D63-B021-CB976F55056A}" destId="{E76F67DA-5DE8-44CA-AE2C-C387D9AFF675}" srcOrd="1" destOrd="0" presId="urn:microsoft.com/office/officeart/2005/8/layout/bProcess3"/>
    <dgm:cxn modelId="{D17250B9-5E4C-4F3D-A110-4D317DDDE5A5}" type="presOf" srcId="{A87DD146-E4FB-49B3-8E97-61AD4CF33D1A}" destId="{6D52B785-A4AB-4E41-8FD2-603742E31302}" srcOrd="0" destOrd="0" presId="urn:microsoft.com/office/officeart/2005/8/layout/bProcess3"/>
    <dgm:cxn modelId="{B6215EBB-880A-40DE-8824-1DCF70DED54D}" srcId="{CD90BCF1-F43B-4544-936A-6EBD9A65E9FA}" destId="{C6F994C4-18B6-496C-A9BE-F71BEE8F13D7}" srcOrd="5" destOrd="0" parTransId="{3E1ED5C8-85DA-49B2-94F4-E44F54426C6E}" sibTransId="{C10A950A-692F-414B-B571-A7CE81DF26DF}"/>
    <dgm:cxn modelId="{1C40C7D7-AE1A-4B83-9AD8-ABE607B89B84}" srcId="{CD90BCF1-F43B-4544-936A-6EBD9A65E9FA}" destId="{4C5B4BDB-8E6B-4171-8B91-C5A4AFC26E6A}" srcOrd="0" destOrd="0" parTransId="{D70160DC-1786-40DD-B505-08C05DA844C7}" sibTransId="{1AB64ACC-0543-4D63-B021-CB976F55056A}"/>
    <dgm:cxn modelId="{6FD546E9-A585-4629-BD69-7C4D0C127EA9}" srcId="{CD90BCF1-F43B-4544-936A-6EBD9A65E9FA}" destId="{A87DD146-E4FB-49B3-8E97-61AD4CF33D1A}" srcOrd="4" destOrd="0" parTransId="{418571B6-1F9E-48B0-A46C-25B7DE50503F}" sibTransId="{3680825B-C154-41EA-A2F9-317C34991FF8}"/>
    <dgm:cxn modelId="{BE2336EA-C6AE-4BC4-97BC-6004D63D4FC9}" type="presOf" srcId="{C6F994C4-18B6-496C-A9BE-F71BEE8F13D7}" destId="{346BB91B-C5EF-4DB8-8E1E-D79875244DA1}" srcOrd="0" destOrd="0" presId="urn:microsoft.com/office/officeart/2005/8/layout/bProcess3"/>
    <dgm:cxn modelId="{F2FD44F3-BEA1-4288-9CB1-9E2DEAB3A824}" srcId="{CD90BCF1-F43B-4544-936A-6EBD9A65E9FA}" destId="{49413CF4-62D2-4154-B251-9A3A0A8078A8}" srcOrd="3" destOrd="0" parTransId="{C773E38B-D56C-4AA4-A79B-F40E09D0A151}" sibTransId="{00F3915E-A752-4E66-A1E4-863341797AA1}"/>
    <dgm:cxn modelId="{24D128F8-4ED5-4FF8-9A5D-CE72F70A2A7C}" srcId="{CD90BCF1-F43B-4544-936A-6EBD9A65E9FA}" destId="{AF0DAE77-8071-490E-801C-C739E401387C}" srcOrd="1" destOrd="0" parTransId="{9A09A6D2-B9AB-43EC-8EBE-D3B85EA71400}" sibTransId="{7FC27589-D356-4991-9BB7-89FD9A6A908D}"/>
    <dgm:cxn modelId="{5473615B-9746-4564-96A8-37C3692FD5F4}" type="presParOf" srcId="{883EEC42-4DA5-4129-A97D-37539F4C830E}" destId="{6BA4E395-5670-4815-AA55-2847C1734AA6}" srcOrd="0" destOrd="0" presId="urn:microsoft.com/office/officeart/2005/8/layout/bProcess3"/>
    <dgm:cxn modelId="{9AD29C5B-CCF3-4060-ADF5-4CB133581CB3}" type="presParOf" srcId="{883EEC42-4DA5-4129-A97D-37539F4C830E}" destId="{04E88F7D-F388-4917-8B8D-CA62D288E43F}" srcOrd="1" destOrd="0" presId="urn:microsoft.com/office/officeart/2005/8/layout/bProcess3"/>
    <dgm:cxn modelId="{79CE2935-DD64-436C-9B65-6FB84F59A79C}" type="presParOf" srcId="{04E88F7D-F388-4917-8B8D-CA62D288E43F}" destId="{E76F67DA-5DE8-44CA-AE2C-C387D9AFF675}" srcOrd="0" destOrd="0" presId="urn:microsoft.com/office/officeart/2005/8/layout/bProcess3"/>
    <dgm:cxn modelId="{BF80D585-E1B5-488B-9D52-427116B84381}" type="presParOf" srcId="{883EEC42-4DA5-4129-A97D-37539F4C830E}" destId="{87D6EF7A-614E-4814-90DC-9EE6317EED28}" srcOrd="2" destOrd="0" presId="urn:microsoft.com/office/officeart/2005/8/layout/bProcess3"/>
    <dgm:cxn modelId="{44AF0B12-015E-4FAD-B2FC-ED14FE78C053}" type="presParOf" srcId="{883EEC42-4DA5-4129-A97D-37539F4C830E}" destId="{CAE9C2B5-3100-4136-B81C-8BF323A7FAD5}" srcOrd="3" destOrd="0" presId="urn:microsoft.com/office/officeart/2005/8/layout/bProcess3"/>
    <dgm:cxn modelId="{600AA984-A8F3-4323-8446-C9F0037AACD6}" type="presParOf" srcId="{CAE9C2B5-3100-4136-B81C-8BF323A7FAD5}" destId="{1E613153-5349-492B-8FCC-E2F2F1A76B9A}" srcOrd="0" destOrd="0" presId="urn:microsoft.com/office/officeart/2005/8/layout/bProcess3"/>
    <dgm:cxn modelId="{2F9CE1EF-3F23-4E6A-B4FC-96386B2CD3B5}" type="presParOf" srcId="{883EEC42-4DA5-4129-A97D-37539F4C830E}" destId="{837C4705-1AE6-4028-938D-630343118014}" srcOrd="4" destOrd="0" presId="urn:microsoft.com/office/officeart/2005/8/layout/bProcess3"/>
    <dgm:cxn modelId="{17EFED5A-4599-4FC0-B6BA-A5EA0026A283}" type="presParOf" srcId="{883EEC42-4DA5-4129-A97D-37539F4C830E}" destId="{CF3E6024-B1AA-43F6-A628-C98BE0B4D472}" srcOrd="5" destOrd="0" presId="urn:microsoft.com/office/officeart/2005/8/layout/bProcess3"/>
    <dgm:cxn modelId="{63166EB9-D277-4D8A-B1C6-EDB29462C391}" type="presParOf" srcId="{CF3E6024-B1AA-43F6-A628-C98BE0B4D472}" destId="{5B598A2C-36E1-4525-B7FF-6E89E738CA07}" srcOrd="0" destOrd="0" presId="urn:microsoft.com/office/officeart/2005/8/layout/bProcess3"/>
    <dgm:cxn modelId="{EE07F2BD-CCD0-4CAF-B959-B3284FF184ED}" type="presParOf" srcId="{883EEC42-4DA5-4129-A97D-37539F4C830E}" destId="{0CBB69D7-5B62-4A00-B64C-311DA5CC2E7E}" srcOrd="6" destOrd="0" presId="urn:microsoft.com/office/officeart/2005/8/layout/bProcess3"/>
    <dgm:cxn modelId="{199F5597-4149-4FC8-B200-13C66F3A2235}" type="presParOf" srcId="{883EEC42-4DA5-4129-A97D-37539F4C830E}" destId="{B92312AE-5CD7-45EF-A8A5-1CA46B3412A3}" srcOrd="7" destOrd="0" presId="urn:microsoft.com/office/officeart/2005/8/layout/bProcess3"/>
    <dgm:cxn modelId="{6BC9491B-5024-429E-BB0F-662B1D619821}" type="presParOf" srcId="{B92312AE-5CD7-45EF-A8A5-1CA46B3412A3}" destId="{6E4A7102-641F-4FF8-A34E-D05B6FC5C15C}" srcOrd="0" destOrd="0" presId="urn:microsoft.com/office/officeart/2005/8/layout/bProcess3"/>
    <dgm:cxn modelId="{93A9D7C3-267B-466C-A145-B0ED937166AA}" type="presParOf" srcId="{883EEC42-4DA5-4129-A97D-37539F4C830E}" destId="{6D52B785-A4AB-4E41-8FD2-603742E31302}" srcOrd="8" destOrd="0" presId="urn:microsoft.com/office/officeart/2005/8/layout/bProcess3"/>
    <dgm:cxn modelId="{33B06E5A-B08C-405F-BDDB-AC0C08C3C929}" type="presParOf" srcId="{883EEC42-4DA5-4129-A97D-37539F4C830E}" destId="{92BD076B-A2C1-4F67-AC0F-1423C29C2AAA}" srcOrd="9" destOrd="0" presId="urn:microsoft.com/office/officeart/2005/8/layout/bProcess3"/>
    <dgm:cxn modelId="{51187E6B-C148-42B8-836A-0406B514F306}" type="presParOf" srcId="{92BD076B-A2C1-4F67-AC0F-1423C29C2AAA}" destId="{EB210966-12E9-4410-8B72-7037AB023F4C}" srcOrd="0" destOrd="0" presId="urn:microsoft.com/office/officeart/2005/8/layout/bProcess3"/>
    <dgm:cxn modelId="{82EAA17C-3967-4D16-9B27-133DC92C29F1}" type="presParOf" srcId="{883EEC42-4DA5-4129-A97D-37539F4C830E}" destId="{346BB91B-C5EF-4DB8-8E1E-D79875244DA1}" srcOrd="10" destOrd="0" presId="urn:microsoft.com/office/officeart/2005/8/layout/bProcess3"/>
    <dgm:cxn modelId="{15D917B8-A124-42BE-B6BC-8F9612AE8C04}" type="presParOf" srcId="{883EEC42-4DA5-4129-A97D-37539F4C830E}" destId="{F064F811-35C4-4902-8F19-330332A6690D}" srcOrd="11" destOrd="0" presId="urn:microsoft.com/office/officeart/2005/8/layout/bProcess3"/>
    <dgm:cxn modelId="{4CF56274-CB5E-4645-8E0E-51A09792A12F}" type="presParOf" srcId="{F064F811-35C4-4902-8F19-330332A6690D}" destId="{1EC349EB-5482-4AA6-94AA-BD36BFE1CABD}" srcOrd="0" destOrd="0" presId="urn:microsoft.com/office/officeart/2005/8/layout/bProcess3"/>
    <dgm:cxn modelId="{98B3FFE5-E265-4DCA-B6E0-BF75E993BD37}" type="presParOf" srcId="{883EEC42-4DA5-4129-A97D-37539F4C830E}" destId="{620C9139-0276-4766-A180-4246E4FA6D8C}" srcOrd="12" destOrd="0" presId="urn:microsoft.com/office/officeart/2005/8/layout/bProcess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D2F258A5-5FBE-4743-817F-95E88208E1D8}" type="doc">
      <dgm:prSet loTypeId="urn:microsoft.com/office/officeart/2009/3/layout/StepUpProcess" loCatId="process" qsTypeId="urn:microsoft.com/office/officeart/2005/8/quickstyle/simple1" qsCatId="simple" csTypeId="urn:microsoft.com/office/officeart/2005/8/colors/accent1_2" csCatId="accent1" phldr="1"/>
      <dgm:spPr/>
      <dgm:t>
        <a:bodyPr/>
        <a:p>
          <a:endParaRPr lang="zh-CN" altLang="en-US"/>
        </a:p>
      </dgm:t>
    </dgm:pt>
    <dgm:pt modelId="{36F80B2E-0368-47AC-92C5-4D357787BD84}">
      <dgm:prSet phldrT="[文本]" custT="1"/>
      <dgm:spPr/>
      <dgm:t>
        <a:bodyPr/>
        <a:p>
          <a:r>
            <a:rPr lang="zh-CN" altLang="en-US" sz="1400" b="1" i="0" dirty="0"/>
            <a:t>初始化</a:t>
          </a:r>
          <a:r>
            <a:rPr lang="en-US" sz="1400" b="1" i="0" dirty="0"/>
            <a:t>CRC</a:t>
          </a:r>
          <a:endParaRPr lang="zh-CN" altLang="en-US" sz="1400" dirty="0"/>
        </a:p>
      </dgm:t>
    </dgm:pt>
    <dgm:pt modelId="{DD6A07E4-12D9-481F-B6F4-A67537714A14}" cxnId="{3D5AD4A2-1D1D-4B80-952C-F849234FDFE9}" type="parTrans">
      <dgm:prSet/>
      <dgm:spPr/>
      <dgm:t>
        <a:bodyPr/>
        <a:p>
          <a:endParaRPr lang="zh-CN" altLang="en-US"/>
        </a:p>
      </dgm:t>
    </dgm:pt>
    <dgm:pt modelId="{77E77DF5-4E1C-4694-9686-A0D9CB33B0C6}" cxnId="{3D5AD4A2-1D1D-4B80-952C-F849234FDFE9}" type="sibTrans">
      <dgm:prSet/>
      <dgm:spPr/>
      <dgm:t>
        <a:bodyPr/>
        <a:p>
          <a:endParaRPr lang="zh-CN" altLang="en-US"/>
        </a:p>
      </dgm:t>
    </dgm:pt>
    <dgm:pt modelId="{FBAFE4CD-E084-421D-88D8-6BF6ACCA547B}">
      <dgm:prSet phldrT="[文本]" custT="1"/>
      <dgm:spPr/>
      <dgm:t>
        <a:bodyPr/>
        <a:p>
          <a:r>
            <a:rPr lang="zh-CN" altLang="en-US" sz="1050" b="0" i="0" dirty="0"/>
            <a:t>将</a:t>
          </a:r>
          <a:r>
            <a:rPr lang="en-US" sz="1050" b="0" i="0" dirty="0"/>
            <a:t>CRC</a:t>
          </a:r>
          <a:r>
            <a:rPr lang="zh-CN" altLang="en-US" sz="1050" b="0" i="0" dirty="0"/>
            <a:t>变量设为 </a:t>
          </a:r>
          <a:r>
            <a:rPr lang="en-US" sz="1050" b="0" i="0" dirty="0"/>
            <a:t>0xFFFF</a:t>
          </a:r>
          <a:endParaRPr lang="zh-CN" altLang="en-US" sz="1050" b="0" dirty="0"/>
        </a:p>
      </dgm:t>
    </dgm:pt>
    <dgm:pt modelId="{1C133A29-CB47-4527-BE39-68F0D6B183F3}" cxnId="{2FB16BAD-970F-425C-B725-6FD7633CCD49}" type="parTrans">
      <dgm:prSet/>
      <dgm:spPr/>
      <dgm:t>
        <a:bodyPr/>
        <a:p>
          <a:endParaRPr lang="zh-CN" altLang="en-US"/>
        </a:p>
      </dgm:t>
    </dgm:pt>
    <dgm:pt modelId="{9244777D-7513-441E-A5C8-3EC28C6DFE57}" cxnId="{2FB16BAD-970F-425C-B725-6FD7633CCD49}" type="sibTrans">
      <dgm:prSet/>
      <dgm:spPr/>
      <dgm:t>
        <a:bodyPr/>
        <a:p>
          <a:endParaRPr lang="zh-CN" altLang="en-US"/>
        </a:p>
      </dgm:t>
    </dgm:pt>
    <dgm:pt modelId="{18A8A43E-D0A7-478F-B9B2-D171819EF220}">
      <dgm:prSet phldrT="[文本]" custT="1"/>
      <dgm:spPr/>
      <dgm:t>
        <a:bodyPr/>
        <a:p>
          <a:pPr marL="0" lvl="0" indent="0" algn="l" defTabSz="622300">
            <a:lnSpc>
              <a:spcPct val="90000"/>
            </a:lnSpc>
            <a:spcBef>
              <a:spcPct val="0"/>
            </a:spcBef>
            <a:spcAft>
              <a:spcPct val="35000"/>
            </a:spcAft>
            <a:buNone/>
          </a:pPr>
          <a:r>
            <a:rPr lang="zh-CN" altLang="en-US" sz="1400" b="1" i="0" kern="1200" dirty="0">
              <a:solidFill>
                <a:prstClr val="black">
                  <a:hueOff val="0"/>
                  <a:satOff val="0"/>
                  <a:lumOff val="0"/>
                  <a:alphaOff val="0"/>
                </a:prstClr>
              </a:solidFill>
              <a:latin typeface="等线" panose="02010600030101010101" charset="-122"/>
              <a:ea typeface="等线" panose="02010600030101010101" charset="-122"/>
              <a:cs typeface="+mn-cs"/>
            </a:rPr>
            <a:t>遍历输入数据</a:t>
          </a:r>
        </a:p>
      </dgm:t>
    </dgm:pt>
    <dgm:pt modelId="{BFA4CBCC-9004-48D3-B01C-976B2873D0AB}" cxnId="{CB826B1E-81FE-4E79-8C72-4C70C0D79E65}" type="parTrans">
      <dgm:prSet/>
      <dgm:spPr/>
      <dgm:t>
        <a:bodyPr/>
        <a:p>
          <a:endParaRPr lang="zh-CN" altLang="en-US"/>
        </a:p>
      </dgm:t>
    </dgm:pt>
    <dgm:pt modelId="{B52636EC-0CBF-42E2-A855-B5767D945BD7}" cxnId="{CB826B1E-81FE-4E79-8C72-4C70C0D79E65}" type="sibTrans">
      <dgm:prSet/>
      <dgm:spPr/>
      <dgm:t>
        <a:bodyPr/>
        <a:p>
          <a:endParaRPr lang="zh-CN" altLang="en-US"/>
        </a:p>
      </dgm:t>
    </dgm:pt>
    <dgm:pt modelId="{240F5485-AB75-4040-A18A-4C83DAC7B6E6}">
      <dgm:prSet phldrT="[文本]" custT="1"/>
      <dgm:spPr/>
      <dgm:t>
        <a:bodyPr/>
        <a:p>
          <a:pPr marL="57150" lvl="1" indent="-57150" algn="l" defTabSz="466725">
            <a:lnSpc>
              <a:spcPct val="90000"/>
            </a:lnSpc>
            <a:spcBef>
              <a:spcPct val="0"/>
            </a:spcBef>
            <a:spcAft>
              <a:spcPct val="15000"/>
            </a:spcAft>
            <a:buChar char="•"/>
          </a:pPr>
          <a:r>
            <a:rPr lang="zh-CN" altLang="en-US" sz="1050" b="0" i="0" kern="1200" dirty="0">
              <a:solidFill>
                <a:prstClr val="black">
                  <a:hueOff val="0"/>
                  <a:satOff val="0"/>
                  <a:lumOff val="0"/>
                  <a:alphaOff val="0"/>
                </a:prstClr>
              </a:solidFill>
              <a:latin typeface="等线" panose="02010600030101010101" charset="-122"/>
              <a:ea typeface="等线" panose="02010600030101010101" charset="-122"/>
              <a:cs typeface="+mn-cs"/>
            </a:rPr>
            <a:t>对数据中的每个字节进行循环处理</a:t>
          </a:r>
        </a:p>
      </dgm:t>
    </dgm:pt>
    <dgm:pt modelId="{97E112BF-0B6D-4125-B62D-A3497A97AFBC}" cxnId="{481C6ED9-9ACB-4397-920B-5656C94D1E5B}" type="parTrans">
      <dgm:prSet/>
      <dgm:spPr/>
      <dgm:t>
        <a:bodyPr/>
        <a:p>
          <a:endParaRPr lang="zh-CN" altLang="en-US"/>
        </a:p>
      </dgm:t>
    </dgm:pt>
    <dgm:pt modelId="{A9B57903-F504-4D47-9D42-FEC31BE61C95}" cxnId="{481C6ED9-9ACB-4397-920B-5656C94D1E5B}" type="sibTrans">
      <dgm:prSet/>
      <dgm:spPr/>
      <dgm:t>
        <a:bodyPr/>
        <a:p>
          <a:endParaRPr lang="zh-CN" altLang="en-US"/>
        </a:p>
      </dgm:t>
    </dgm:pt>
    <dgm:pt modelId="{5A9DA521-AA75-4FAD-B7EC-32D3C63E8053}">
      <dgm:prSet phldrT="[文本]" custT="1"/>
      <dgm:spPr/>
      <dgm:t>
        <a:bodyPr/>
        <a:p>
          <a:pPr marL="0" lvl="0" indent="0" algn="l" defTabSz="622300">
            <a:lnSpc>
              <a:spcPct val="90000"/>
            </a:lnSpc>
            <a:spcBef>
              <a:spcPct val="0"/>
            </a:spcBef>
            <a:spcAft>
              <a:spcPct val="35000"/>
            </a:spcAft>
            <a:buNone/>
          </a:pPr>
          <a:r>
            <a:rPr lang="zh-CN" altLang="en-US" sz="1400" b="1" i="0" kern="1200" dirty="0">
              <a:solidFill>
                <a:prstClr val="black">
                  <a:hueOff val="0"/>
                  <a:satOff val="0"/>
                  <a:lumOff val="0"/>
                  <a:alphaOff val="0"/>
                </a:prstClr>
              </a:solidFill>
              <a:latin typeface="等线" panose="02010600030101010101" charset="-122"/>
              <a:ea typeface="等线" panose="02010600030101010101" charset="-122"/>
              <a:cs typeface="+mn-cs"/>
            </a:rPr>
            <a:t>异或操作</a:t>
          </a:r>
        </a:p>
      </dgm:t>
    </dgm:pt>
    <dgm:pt modelId="{37AD8D3C-9A83-4D2B-ABB2-2E2F1A60E017}" cxnId="{AFC1A064-9C9F-494E-8A27-499C819CCE23}" type="parTrans">
      <dgm:prSet/>
      <dgm:spPr/>
      <dgm:t>
        <a:bodyPr/>
        <a:p>
          <a:endParaRPr lang="zh-CN" altLang="en-US"/>
        </a:p>
      </dgm:t>
    </dgm:pt>
    <dgm:pt modelId="{49658DB0-66FE-4102-BD32-03F72C4DBD08}" cxnId="{AFC1A064-9C9F-494E-8A27-499C819CCE23}" type="sibTrans">
      <dgm:prSet/>
      <dgm:spPr/>
      <dgm:t>
        <a:bodyPr/>
        <a:p>
          <a:endParaRPr lang="zh-CN" altLang="en-US"/>
        </a:p>
      </dgm:t>
    </dgm:pt>
    <dgm:pt modelId="{0D79289A-4352-4C83-B05C-6873B4B89D85}">
      <dgm:prSet phldrT="[文本]" custT="1"/>
      <dgm:spPr/>
      <dgm:t>
        <a:bodyPr/>
        <a:p>
          <a:pPr marL="57150" lvl="1" indent="-57150" algn="l" defTabSz="466725">
            <a:lnSpc>
              <a:spcPct val="90000"/>
            </a:lnSpc>
            <a:spcBef>
              <a:spcPct val="0"/>
            </a:spcBef>
            <a:spcAft>
              <a:spcPct val="15000"/>
            </a:spcAft>
            <a:buChar char="•"/>
          </a:pPr>
          <a:r>
            <a:rPr lang="zh-CN" altLang="en-US" sz="1050" b="0" i="0" kern="1200" dirty="0">
              <a:solidFill>
                <a:prstClr val="black">
                  <a:hueOff val="0"/>
                  <a:satOff val="0"/>
                  <a:lumOff val="0"/>
                  <a:alphaOff val="0"/>
                </a:prstClr>
              </a:solidFill>
              <a:latin typeface="等线" panose="02010600030101010101" charset="-122"/>
              <a:ea typeface="等线" panose="02010600030101010101" charset="-122"/>
              <a:cs typeface="+mn-cs"/>
            </a:rPr>
            <a:t>将</a:t>
          </a:r>
          <a:r>
            <a:rPr lang="en-US" altLang="zh-CN" sz="1050" b="0" i="0" kern="1200" dirty="0">
              <a:solidFill>
                <a:prstClr val="black">
                  <a:hueOff val="0"/>
                  <a:satOff val="0"/>
                  <a:lumOff val="0"/>
                  <a:alphaOff val="0"/>
                </a:prstClr>
              </a:solidFill>
              <a:latin typeface="等线" panose="02010600030101010101" charset="-122"/>
              <a:ea typeface="等线" panose="02010600030101010101" charset="-122"/>
              <a:cs typeface="+mn-cs"/>
            </a:rPr>
            <a:t>CRC</a:t>
          </a:r>
          <a:r>
            <a:rPr lang="zh-CN" altLang="en-US" sz="1050" b="0" i="0" kern="1200" dirty="0">
              <a:solidFill>
                <a:prstClr val="black">
                  <a:hueOff val="0"/>
                  <a:satOff val="0"/>
                  <a:lumOff val="0"/>
                  <a:alphaOff val="0"/>
                </a:prstClr>
              </a:solidFill>
              <a:latin typeface="等线" panose="02010600030101010101" charset="-122"/>
              <a:ea typeface="等线" panose="02010600030101010101" charset="-122"/>
              <a:cs typeface="+mn-cs"/>
            </a:rPr>
            <a:t>与当前字节进行异或</a:t>
          </a:r>
        </a:p>
      </dgm:t>
    </dgm:pt>
    <dgm:pt modelId="{5280C0DD-6FEB-4C5E-A6A5-C6270E1219FA}" cxnId="{7C175362-78FB-4B01-A2FA-D3287630F1A6}" type="parTrans">
      <dgm:prSet/>
      <dgm:spPr/>
      <dgm:t>
        <a:bodyPr/>
        <a:p>
          <a:endParaRPr lang="zh-CN" altLang="en-US"/>
        </a:p>
      </dgm:t>
    </dgm:pt>
    <dgm:pt modelId="{136AF9D0-0BB5-46CF-ACD0-288DA5182FA1}" cxnId="{7C175362-78FB-4B01-A2FA-D3287630F1A6}" type="sibTrans">
      <dgm:prSet/>
      <dgm:spPr/>
      <dgm:t>
        <a:bodyPr/>
        <a:p>
          <a:endParaRPr lang="zh-CN" altLang="en-US"/>
        </a:p>
      </dgm:t>
    </dgm:pt>
    <dgm:pt modelId="{00E9B38F-9AA5-48D9-8390-184AF21CC93C}">
      <dgm:prSet custT="1"/>
      <dgm:spPr/>
      <dgm:t>
        <a:bodyPr/>
        <a:p>
          <a:pPr marL="0" lvl="0" indent="0" algn="l" defTabSz="622300">
            <a:lnSpc>
              <a:spcPct val="90000"/>
            </a:lnSpc>
            <a:spcBef>
              <a:spcPct val="0"/>
            </a:spcBef>
            <a:spcAft>
              <a:spcPct val="35000"/>
            </a:spcAft>
            <a:buNone/>
          </a:pPr>
          <a:r>
            <a:rPr lang="zh-CN" altLang="en-US" sz="1400" b="1" i="0" kern="1200" dirty="0">
              <a:solidFill>
                <a:prstClr val="black">
                  <a:hueOff val="0"/>
                  <a:satOff val="0"/>
                  <a:lumOff val="0"/>
                  <a:alphaOff val="0"/>
                </a:prstClr>
              </a:solidFill>
              <a:latin typeface="等线" panose="02010600030101010101" charset="-122"/>
              <a:ea typeface="等线" panose="02010600030101010101" charset="-122"/>
              <a:cs typeface="+mn-cs"/>
            </a:rPr>
            <a:t>进行</a:t>
          </a:r>
          <a:r>
            <a:rPr lang="en-US" altLang="zh-CN" sz="1400" b="1" i="0" kern="1200" dirty="0">
              <a:solidFill>
                <a:prstClr val="black">
                  <a:hueOff val="0"/>
                  <a:satOff val="0"/>
                  <a:lumOff val="0"/>
                  <a:alphaOff val="0"/>
                </a:prstClr>
              </a:solidFill>
              <a:latin typeface="等线" panose="02010600030101010101" charset="-122"/>
              <a:ea typeface="等线" panose="02010600030101010101" charset="-122"/>
              <a:cs typeface="+mn-cs"/>
            </a:rPr>
            <a:t>8</a:t>
          </a:r>
          <a:r>
            <a:rPr lang="zh-CN" altLang="en-US" sz="1400" b="1" i="0" kern="1200" dirty="0">
              <a:solidFill>
                <a:prstClr val="black">
                  <a:hueOff val="0"/>
                  <a:satOff val="0"/>
                  <a:lumOff val="0"/>
                  <a:alphaOff val="0"/>
                </a:prstClr>
              </a:solidFill>
              <a:latin typeface="等线" panose="02010600030101010101" charset="-122"/>
              <a:ea typeface="等线" panose="02010600030101010101" charset="-122"/>
              <a:cs typeface="+mn-cs"/>
            </a:rPr>
            <a:t>次循环</a:t>
          </a:r>
        </a:p>
      </dgm:t>
    </dgm:pt>
    <dgm:pt modelId="{71FF853A-205D-4927-82E1-8C87FE1D852A}" cxnId="{936F49AE-09F5-46E4-A2FB-8D7EED491B9A}" type="parTrans">
      <dgm:prSet/>
      <dgm:spPr/>
      <dgm:t>
        <a:bodyPr/>
        <a:p>
          <a:endParaRPr lang="zh-CN" altLang="en-US"/>
        </a:p>
      </dgm:t>
    </dgm:pt>
    <dgm:pt modelId="{5ADB1C6C-EED2-4046-AA28-7AC682B2BDB7}" cxnId="{936F49AE-09F5-46E4-A2FB-8D7EED491B9A}" type="sibTrans">
      <dgm:prSet/>
      <dgm:spPr/>
      <dgm:t>
        <a:bodyPr/>
        <a:p>
          <a:endParaRPr lang="zh-CN" altLang="en-US"/>
        </a:p>
      </dgm:t>
    </dgm:pt>
    <dgm:pt modelId="{0428E8CD-06F0-4A7F-9228-311BD3FCC204}">
      <dgm:prSet custT="1"/>
      <dgm:spPr/>
      <dgm:t>
        <a:bodyPr/>
        <a:p>
          <a:pPr marL="57150" lvl="1" indent="-57150" algn="l" defTabSz="466725">
            <a:lnSpc>
              <a:spcPct val="90000"/>
            </a:lnSpc>
            <a:spcBef>
              <a:spcPct val="0"/>
            </a:spcBef>
            <a:spcAft>
              <a:spcPct val="15000"/>
            </a:spcAft>
            <a:buChar char="•"/>
          </a:pPr>
          <a:r>
            <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检查</a:t>
          </a:r>
          <a:r>
            <a:rPr lang="en-US" altLang="zh-CN" sz="800" b="0" i="0" kern="1200" dirty="0">
              <a:solidFill>
                <a:prstClr val="black">
                  <a:hueOff val="0"/>
                  <a:satOff val="0"/>
                  <a:lumOff val="0"/>
                  <a:alphaOff val="0"/>
                </a:prstClr>
              </a:solidFill>
              <a:latin typeface="等线" panose="02010600030101010101" charset="-122"/>
              <a:ea typeface="等线" panose="02010600030101010101" charset="-122"/>
              <a:cs typeface="+mn-cs"/>
            </a:rPr>
            <a:t>CRC</a:t>
          </a:r>
          <a:r>
            <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的最低位</a:t>
          </a:r>
        </a:p>
      </dgm:t>
    </dgm:pt>
    <dgm:pt modelId="{A8E8EF2E-9DBA-4173-B197-EE214AB5E7C4}" cxnId="{8FD1E7CC-2CAB-4E72-B85A-C1F1DC50701E}" type="parTrans">
      <dgm:prSet/>
      <dgm:spPr/>
      <dgm:t>
        <a:bodyPr/>
        <a:p>
          <a:endParaRPr lang="zh-CN" altLang="en-US"/>
        </a:p>
      </dgm:t>
    </dgm:pt>
    <dgm:pt modelId="{8F7C3F46-5645-4AE3-AEDD-5086188A7FA8}" cxnId="{8FD1E7CC-2CAB-4E72-B85A-C1F1DC50701E}" type="sibTrans">
      <dgm:prSet/>
      <dgm:spPr/>
      <dgm:t>
        <a:bodyPr/>
        <a:p>
          <a:endParaRPr lang="zh-CN" altLang="en-US"/>
        </a:p>
      </dgm:t>
    </dgm:pt>
    <dgm:pt modelId="{006A0605-FEBD-4794-A8D5-5F467A138ED0}">
      <dgm:prSet custT="1"/>
      <dgm:spPr/>
      <dgm:t>
        <a:bodyPr/>
        <a:p>
          <a:pPr marL="57150" lvl="1" indent="-57150" algn="l" defTabSz="466725">
            <a:lnSpc>
              <a:spcPct val="90000"/>
            </a:lnSpc>
            <a:spcBef>
              <a:spcPct val="0"/>
            </a:spcBef>
            <a:spcAft>
              <a:spcPct val="15000"/>
            </a:spcAft>
            <a:buFont typeface="Arial" panose="020B0604020202020204" pitchFamily="2" charset="0"/>
            <a:buChar char="•"/>
          </a:pPr>
          <a:r>
            <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如果最低位为</a:t>
          </a:r>
          <a:r>
            <a:rPr lang="en-US" altLang="zh-CN" sz="800" b="0" i="0" kern="1200" dirty="0">
              <a:solidFill>
                <a:prstClr val="black">
                  <a:hueOff val="0"/>
                  <a:satOff val="0"/>
                  <a:lumOff val="0"/>
                  <a:alphaOff val="0"/>
                </a:prstClr>
              </a:solidFill>
              <a:latin typeface="等线" panose="02010600030101010101" charset="-122"/>
              <a:ea typeface="等线" panose="02010600030101010101" charset="-122"/>
              <a:cs typeface="+mn-cs"/>
            </a:rPr>
            <a:t>1</a:t>
          </a:r>
          <a:r>
            <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：将</a:t>
          </a:r>
          <a:r>
            <a:rPr lang="en-US" altLang="zh-CN" sz="800" b="0" i="0" kern="1200" dirty="0">
              <a:solidFill>
                <a:prstClr val="black">
                  <a:hueOff val="0"/>
                  <a:satOff val="0"/>
                  <a:lumOff val="0"/>
                  <a:alphaOff val="0"/>
                </a:prstClr>
              </a:solidFill>
              <a:latin typeface="等线" panose="02010600030101010101" charset="-122"/>
              <a:ea typeface="等线" panose="02010600030101010101" charset="-122"/>
              <a:cs typeface="+mn-cs"/>
            </a:rPr>
            <a:t>CRC</a:t>
          </a:r>
          <a:r>
            <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右移</a:t>
          </a:r>
          <a:r>
            <a:rPr lang="en-US" altLang="zh-CN" sz="800" b="0" i="0" kern="1200" dirty="0">
              <a:solidFill>
                <a:prstClr val="black">
                  <a:hueOff val="0"/>
                  <a:satOff val="0"/>
                  <a:lumOff val="0"/>
                  <a:alphaOff val="0"/>
                </a:prstClr>
              </a:solidFill>
              <a:latin typeface="等线" panose="02010600030101010101" charset="-122"/>
              <a:ea typeface="等线" panose="02010600030101010101" charset="-122"/>
              <a:cs typeface="+mn-cs"/>
            </a:rPr>
            <a:t>1</a:t>
          </a:r>
          <a:r>
            <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位；</a:t>
          </a:r>
          <a:r>
            <a:rPr 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CRC</a:t>
          </a:r>
          <a:r>
            <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与 </a:t>
          </a:r>
          <a:r>
            <a:rPr lang="en-US" altLang="zh-CN" sz="800" b="0" i="0" kern="1200" dirty="0">
              <a:solidFill>
                <a:prstClr val="black">
                  <a:hueOff val="0"/>
                  <a:satOff val="0"/>
                  <a:lumOff val="0"/>
                  <a:alphaOff val="0"/>
                </a:prstClr>
              </a:solidFill>
              <a:latin typeface="等线" panose="02010600030101010101" charset="-122"/>
              <a:ea typeface="等线" panose="02010600030101010101" charset="-122"/>
              <a:cs typeface="+mn-cs"/>
            </a:rPr>
            <a:t>0</a:t>
          </a:r>
          <a:r>
            <a:rPr 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xA001 </a:t>
          </a:r>
          <a:r>
            <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进行异或。</a:t>
          </a:r>
        </a:p>
      </dgm:t>
    </dgm:pt>
    <dgm:pt modelId="{A973DAC7-5C91-4ADB-97B4-02502548A986}" cxnId="{61663AF8-AF91-4459-8846-13B74BFF33A3}" type="parTrans">
      <dgm:prSet/>
      <dgm:spPr/>
      <dgm:t>
        <a:bodyPr/>
        <a:p>
          <a:endParaRPr lang="zh-CN" altLang="en-US"/>
        </a:p>
      </dgm:t>
    </dgm:pt>
    <dgm:pt modelId="{1B4D9C84-2EAF-40E1-89AB-E4A63ECB1DC7}" cxnId="{61663AF8-AF91-4459-8846-13B74BFF33A3}" type="sibTrans">
      <dgm:prSet/>
      <dgm:spPr/>
      <dgm:t>
        <a:bodyPr/>
        <a:p>
          <a:endParaRPr lang="zh-CN" altLang="en-US"/>
        </a:p>
      </dgm:t>
    </dgm:pt>
    <dgm:pt modelId="{1DB7E6EB-D5A3-4B80-8269-5960C942FBFF}">
      <dgm:prSet custT="1"/>
      <dgm:spPr/>
      <dgm:t>
        <a:bodyPr/>
        <a:p>
          <a:pPr marL="57150" lvl="1" indent="-57150" algn="l" defTabSz="466725">
            <a:lnSpc>
              <a:spcPct val="90000"/>
            </a:lnSpc>
            <a:spcBef>
              <a:spcPct val="0"/>
            </a:spcBef>
            <a:spcAft>
              <a:spcPct val="15000"/>
            </a:spcAft>
            <a:buFont typeface="Arial" panose="020B0604020202020204" pitchFamily="2" charset="0"/>
            <a:buChar char="•"/>
          </a:pPr>
          <a:r>
            <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如果最低位为</a:t>
          </a:r>
          <a:r>
            <a:rPr lang="en-US" altLang="zh-CN" sz="800" b="0" i="0" kern="1200" dirty="0">
              <a:solidFill>
                <a:prstClr val="black">
                  <a:hueOff val="0"/>
                  <a:satOff val="0"/>
                  <a:lumOff val="0"/>
                  <a:alphaOff val="0"/>
                </a:prstClr>
              </a:solidFill>
              <a:latin typeface="等线" panose="02010600030101010101" charset="-122"/>
              <a:ea typeface="等线" panose="02010600030101010101" charset="-122"/>
              <a:cs typeface="+mn-cs"/>
            </a:rPr>
            <a:t>0</a:t>
          </a:r>
          <a:r>
            <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：将</a:t>
          </a:r>
          <a:r>
            <a:rPr lang="en-US" altLang="zh-CN" sz="800" b="0" i="0" kern="1200" dirty="0">
              <a:solidFill>
                <a:prstClr val="black">
                  <a:hueOff val="0"/>
                  <a:satOff val="0"/>
                  <a:lumOff val="0"/>
                  <a:alphaOff val="0"/>
                </a:prstClr>
              </a:solidFill>
              <a:latin typeface="等线" panose="02010600030101010101" charset="-122"/>
              <a:ea typeface="等线" panose="02010600030101010101" charset="-122"/>
              <a:cs typeface="+mn-cs"/>
            </a:rPr>
            <a:t>CRC</a:t>
          </a:r>
          <a:r>
            <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右移</a:t>
          </a:r>
          <a:r>
            <a:rPr lang="en-US" altLang="zh-CN" sz="800" b="0" i="0" kern="1200" dirty="0">
              <a:solidFill>
                <a:prstClr val="black">
                  <a:hueOff val="0"/>
                  <a:satOff val="0"/>
                  <a:lumOff val="0"/>
                  <a:alphaOff val="0"/>
                </a:prstClr>
              </a:solidFill>
              <a:latin typeface="等线" panose="02010600030101010101" charset="-122"/>
              <a:ea typeface="等线" panose="02010600030101010101" charset="-122"/>
              <a:cs typeface="+mn-cs"/>
            </a:rPr>
            <a:t>1</a:t>
          </a:r>
          <a:r>
            <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位。</a:t>
          </a:r>
        </a:p>
      </dgm:t>
    </dgm:pt>
    <dgm:pt modelId="{874087F0-DF7D-4325-AFC5-A7D32ABFDC13}" cxnId="{17A66515-CD35-48FC-B1C1-126BF7D9E12F}" type="parTrans">
      <dgm:prSet/>
      <dgm:spPr/>
      <dgm:t>
        <a:bodyPr/>
        <a:p>
          <a:endParaRPr lang="zh-CN" altLang="en-US"/>
        </a:p>
      </dgm:t>
    </dgm:pt>
    <dgm:pt modelId="{03136F3A-543D-46E8-9375-C0AD6DC4BBF4}" cxnId="{17A66515-CD35-48FC-B1C1-126BF7D9E12F}" type="sibTrans">
      <dgm:prSet/>
      <dgm:spPr/>
      <dgm:t>
        <a:bodyPr/>
        <a:p>
          <a:endParaRPr lang="zh-CN" altLang="en-US"/>
        </a:p>
      </dgm:t>
    </dgm:pt>
    <dgm:pt modelId="{FDC5BA30-4C6F-46D7-BE9C-E9D83F6D3CCC}">
      <dgm:prSet/>
      <dgm:spPr/>
      <dgm:t>
        <a:bodyPr/>
        <a:p>
          <a:pPr>
            <a:buFont typeface="Arial" panose="020B0604020202020204" pitchFamily="2" charset="0"/>
            <a:buChar char="•"/>
          </a:pPr>
          <a:r>
            <a:rPr lang="zh-CN" altLang="en-US" b="1" i="0" dirty="0"/>
            <a:t>重复</a:t>
          </a:r>
          <a:r>
            <a:rPr lang="en-US" altLang="zh-CN" b="1" i="0" dirty="0"/>
            <a:t>4</a:t>
          </a:r>
          <a:r>
            <a:rPr lang="zh-CN" altLang="en-US" b="1" i="0" dirty="0"/>
            <a:t>和</a:t>
          </a:r>
          <a:r>
            <a:rPr lang="en-US" altLang="zh-CN" b="1" i="0" dirty="0"/>
            <a:t>5</a:t>
          </a:r>
          <a:r>
            <a:rPr lang="zh-CN" altLang="en-US" b="1" i="0" dirty="0"/>
            <a:t>直到遍历完所有数据</a:t>
          </a:r>
          <a:endParaRPr lang="zh-CN" altLang="en-US" b="0" i="0" dirty="0"/>
        </a:p>
      </dgm:t>
    </dgm:pt>
    <dgm:pt modelId="{F0C15412-8805-45FE-ABA8-36E4ACBFD73B}" cxnId="{D942EBE1-D52E-4C62-A837-6834E2F6E95F}" type="parTrans">
      <dgm:prSet/>
      <dgm:spPr/>
      <dgm:t>
        <a:bodyPr/>
        <a:p>
          <a:endParaRPr lang="zh-CN" altLang="en-US"/>
        </a:p>
      </dgm:t>
    </dgm:pt>
    <dgm:pt modelId="{1D04C13B-BC7E-441C-B83C-E5CD5092F1D1}" cxnId="{D942EBE1-D52E-4C62-A837-6834E2F6E95F}" type="sibTrans">
      <dgm:prSet/>
      <dgm:spPr/>
      <dgm:t>
        <a:bodyPr/>
        <a:p>
          <a:endParaRPr lang="zh-CN" altLang="en-US"/>
        </a:p>
      </dgm:t>
    </dgm:pt>
    <dgm:pt modelId="{EF36F30E-CA4B-4356-8C8B-4F322408E528}">
      <dgm:prSet/>
      <dgm:spPr/>
      <dgm:t>
        <a:bodyPr/>
        <a:p>
          <a:pPr>
            <a:buFont typeface="Arial" panose="020B0604020202020204" pitchFamily="2" charset="0"/>
            <a:buChar char="•"/>
          </a:pPr>
          <a:r>
            <a:rPr lang="zh-CN" altLang="en-US" sz="1300" b="1" i="0" kern="1200" dirty="0"/>
            <a:t>结果转换</a:t>
          </a:r>
          <a:endParaRPr lang="zh-CN" altLang="en-US" sz="1300" b="0" i="0" kern="1200" dirty="0"/>
        </a:p>
      </dgm:t>
    </dgm:pt>
    <dgm:pt modelId="{A5AF88BA-0E5A-41B8-90AD-F0C90BCE8F35}" cxnId="{184F1302-6CAE-41EE-B406-949AC877153D}" type="parTrans">
      <dgm:prSet/>
      <dgm:spPr/>
      <dgm:t>
        <a:bodyPr/>
        <a:p>
          <a:endParaRPr lang="zh-CN" altLang="en-US"/>
        </a:p>
      </dgm:t>
    </dgm:pt>
    <dgm:pt modelId="{E34089A9-3DDB-43E6-B09B-AB4FC5F917EC}" cxnId="{184F1302-6CAE-41EE-B406-949AC877153D}" type="sibTrans">
      <dgm:prSet/>
      <dgm:spPr/>
      <dgm:t>
        <a:bodyPr/>
        <a:p>
          <a:endParaRPr lang="zh-CN" altLang="en-US"/>
        </a:p>
      </dgm:t>
    </dgm:pt>
    <dgm:pt modelId="{5F223A7D-C416-410B-9411-F5110BA2D27B}">
      <dgm:prSet custT="1"/>
      <dgm:spPr/>
      <dgm:t>
        <a:bodyPr/>
        <a:p>
          <a:r>
            <a:rPr lang="zh-CN" altLang="en-US" sz="1050" b="0" i="0" kern="1200" dirty="0">
              <a:solidFill>
                <a:prstClr val="black">
                  <a:hueOff val="0"/>
                  <a:satOff val="0"/>
                  <a:lumOff val="0"/>
                  <a:alphaOff val="0"/>
                </a:prstClr>
              </a:solidFill>
              <a:latin typeface="等线" panose="02010600030101010101" charset="-122"/>
              <a:ea typeface="等线" panose="02010600030101010101" charset="-122"/>
              <a:cs typeface="+mn-cs"/>
            </a:rPr>
            <a:t>将</a:t>
          </a:r>
          <a:r>
            <a:rPr lang="en-US" altLang="zh-CN" sz="1050" b="0" i="0" kern="1200" dirty="0">
              <a:solidFill>
                <a:prstClr val="black">
                  <a:hueOff val="0"/>
                  <a:satOff val="0"/>
                  <a:lumOff val="0"/>
                  <a:alphaOff val="0"/>
                </a:prstClr>
              </a:solidFill>
              <a:latin typeface="等线" panose="02010600030101010101" charset="-122"/>
              <a:ea typeface="等线" panose="02010600030101010101" charset="-122"/>
              <a:cs typeface="+mn-cs"/>
            </a:rPr>
            <a:t>CRC</a:t>
          </a:r>
          <a:r>
            <a:rPr lang="zh-CN" altLang="en-US" sz="1050" b="0" i="0" kern="1200" dirty="0">
              <a:solidFill>
                <a:prstClr val="black">
                  <a:hueOff val="0"/>
                  <a:satOff val="0"/>
                  <a:lumOff val="0"/>
                  <a:alphaOff val="0"/>
                </a:prstClr>
              </a:solidFill>
              <a:latin typeface="等线" panose="02010600030101010101" charset="-122"/>
              <a:ea typeface="等线" panose="02010600030101010101" charset="-122"/>
              <a:cs typeface="+mn-cs"/>
            </a:rPr>
            <a:t>转换为字节序列</a:t>
          </a:r>
          <a:r>
            <a:rPr lang="zh-CN" altLang="en-US" sz="1000" b="0" i="0" kern="1200" dirty="0"/>
            <a:t>。</a:t>
          </a:r>
          <a:endParaRPr lang="zh-CN" altLang="en-US" sz="1000" kern="1200" dirty="0"/>
        </a:p>
      </dgm:t>
    </dgm:pt>
    <dgm:pt modelId="{DAFD0644-A87B-48D1-857A-DC8719EC3A60}" cxnId="{D3CB6303-46B9-4FCE-86CA-F7D970ACFF66}" type="sibTrans">
      <dgm:prSet/>
      <dgm:spPr/>
      <dgm:t>
        <a:bodyPr/>
        <a:p>
          <a:endParaRPr lang="zh-CN" altLang="en-US"/>
        </a:p>
      </dgm:t>
    </dgm:pt>
    <dgm:pt modelId="{970F3E0D-6E90-4C63-BADF-01371282F640}" cxnId="{D3CB6303-46B9-4FCE-86CA-F7D970ACFF66}" type="parTrans">
      <dgm:prSet/>
      <dgm:spPr/>
      <dgm:t>
        <a:bodyPr/>
        <a:p>
          <a:endParaRPr lang="zh-CN" altLang="en-US"/>
        </a:p>
      </dgm:t>
    </dgm:pt>
    <dgm:pt modelId="{4EC420FF-D981-4D00-A14D-5AB390ADDEF7}">
      <dgm:prSet/>
      <dgm:spPr/>
      <dgm:t>
        <a:bodyPr/>
        <a:p>
          <a:pPr>
            <a:buFont typeface="Arial" panose="020B0604020202020204" pitchFamily="2" charset="0"/>
            <a:buChar char="•"/>
          </a:pPr>
          <a:r>
            <a:rPr lang="zh-CN" altLang="en-US" b="1" i="0" dirty="0"/>
            <a:t>结果</a:t>
          </a:r>
          <a:endParaRPr lang="zh-CN" altLang="en-US" b="0" i="0" dirty="0"/>
        </a:p>
      </dgm:t>
    </dgm:pt>
    <dgm:pt modelId="{1F741927-33DD-4FDB-A59B-47BC21DE8971}" cxnId="{1E6AEF63-0B1B-4384-BC52-10D4BEB9A7D4}" type="sibTrans">
      <dgm:prSet/>
      <dgm:spPr/>
      <dgm:t>
        <a:bodyPr/>
        <a:p>
          <a:endParaRPr lang="zh-CN" altLang="en-US"/>
        </a:p>
      </dgm:t>
    </dgm:pt>
    <dgm:pt modelId="{A1B7BC96-AE64-4436-BC56-D7F2CA2B2536}" cxnId="{1E6AEF63-0B1B-4384-BC52-10D4BEB9A7D4}" type="parTrans">
      <dgm:prSet/>
      <dgm:spPr/>
      <dgm:t>
        <a:bodyPr/>
        <a:p>
          <a:endParaRPr lang="zh-CN" altLang="en-US"/>
        </a:p>
      </dgm:t>
    </dgm:pt>
    <dgm:pt modelId="{4AFB6051-C65F-4673-B6B6-F0C2358A49B4}" type="pres">
      <dgm:prSet presAssocID="{D2F258A5-5FBE-4743-817F-95E88208E1D8}" presName="rootnode" presStyleCnt="0">
        <dgm:presLayoutVars>
          <dgm:chMax/>
          <dgm:chPref/>
          <dgm:dir/>
          <dgm:animLvl val="lvl"/>
        </dgm:presLayoutVars>
      </dgm:prSet>
      <dgm:spPr/>
    </dgm:pt>
    <dgm:pt modelId="{5FD1F38B-36A8-4325-80C2-CAFA43572187}" type="pres">
      <dgm:prSet presAssocID="{36F80B2E-0368-47AC-92C5-4D357787BD84}" presName="composite" presStyleCnt="0"/>
      <dgm:spPr/>
    </dgm:pt>
    <dgm:pt modelId="{D24F0B37-50AD-46BC-A56E-29445E2DFFC1}" type="pres">
      <dgm:prSet presAssocID="{36F80B2E-0368-47AC-92C5-4D357787BD84}" presName="LShape" presStyleLbl="alignNode1" presStyleIdx="0" presStyleCnt="13"/>
      <dgm:spPr/>
    </dgm:pt>
    <dgm:pt modelId="{C3D38D21-29CD-404A-B566-3349CC98EE53}" type="pres">
      <dgm:prSet presAssocID="{36F80B2E-0368-47AC-92C5-4D357787BD84}" presName="ParentText" presStyleLbl="revTx" presStyleIdx="0" presStyleCnt="7">
        <dgm:presLayoutVars>
          <dgm:chMax val="0"/>
          <dgm:chPref val="0"/>
          <dgm:bulletEnabled val="1"/>
        </dgm:presLayoutVars>
      </dgm:prSet>
      <dgm:spPr/>
    </dgm:pt>
    <dgm:pt modelId="{6069A7D1-0FB4-4FE5-B02E-FC60C3E04827}" type="pres">
      <dgm:prSet presAssocID="{36F80B2E-0368-47AC-92C5-4D357787BD84}" presName="Triangle" presStyleLbl="alignNode1" presStyleIdx="1" presStyleCnt="13"/>
      <dgm:spPr/>
    </dgm:pt>
    <dgm:pt modelId="{A9B5D88D-3811-43F7-9487-63557251C6DE}" type="pres">
      <dgm:prSet presAssocID="{77E77DF5-4E1C-4694-9686-A0D9CB33B0C6}" presName="sibTrans" presStyleCnt="0"/>
      <dgm:spPr/>
    </dgm:pt>
    <dgm:pt modelId="{A0F58BDE-8C30-45E3-B16B-80DAD9F89A10}" type="pres">
      <dgm:prSet presAssocID="{77E77DF5-4E1C-4694-9686-A0D9CB33B0C6}" presName="space" presStyleCnt="0"/>
      <dgm:spPr/>
    </dgm:pt>
    <dgm:pt modelId="{3375D9D6-FB23-410A-9C2C-82B95453CFA8}" type="pres">
      <dgm:prSet presAssocID="{18A8A43E-D0A7-478F-B9B2-D171819EF220}" presName="composite" presStyleCnt="0"/>
      <dgm:spPr/>
    </dgm:pt>
    <dgm:pt modelId="{8E67D20C-37D8-43ED-8FDB-124490439AD9}" type="pres">
      <dgm:prSet presAssocID="{18A8A43E-D0A7-478F-B9B2-D171819EF220}" presName="LShape" presStyleLbl="alignNode1" presStyleIdx="2" presStyleCnt="13"/>
      <dgm:spPr/>
    </dgm:pt>
    <dgm:pt modelId="{31CE1C46-2945-4FA5-9D3E-20CD3E04D12A}" type="pres">
      <dgm:prSet presAssocID="{18A8A43E-D0A7-478F-B9B2-D171819EF220}" presName="ParentText" presStyleLbl="revTx" presStyleIdx="1" presStyleCnt="7">
        <dgm:presLayoutVars>
          <dgm:chMax val="0"/>
          <dgm:chPref val="0"/>
          <dgm:bulletEnabled val="1"/>
        </dgm:presLayoutVars>
      </dgm:prSet>
      <dgm:spPr/>
    </dgm:pt>
    <dgm:pt modelId="{7B1D5CCB-36A0-42AC-8708-ED8657150295}" type="pres">
      <dgm:prSet presAssocID="{18A8A43E-D0A7-478F-B9B2-D171819EF220}" presName="Triangle" presStyleLbl="alignNode1" presStyleIdx="3" presStyleCnt="13"/>
      <dgm:spPr/>
    </dgm:pt>
    <dgm:pt modelId="{CAB11811-7B22-47DE-931D-A34450D90D18}" type="pres">
      <dgm:prSet presAssocID="{B52636EC-0CBF-42E2-A855-B5767D945BD7}" presName="sibTrans" presStyleCnt="0"/>
      <dgm:spPr/>
    </dgm:pt>
    <dgm:pt modelId="{0A081D97-6250-49DA-8BB7-EEACE5FD3C00}" type="pres">
      <dgm:prSet presAssocID="{B52636EC-0CBF-42E2-A855-B5767D945BD7}" presName="space" presStyleCnt="0"/>
      <dgm:spPr/>
    </dgm:pt>
    <dgm:pt modelId="{54818EBC-D953-4EAC-ABA5-B50A18ADC1F4}" type="pres">
      <dgm:prSet presAssocID="{5A9DA521-AA75-4FAD-B7EC-32D3C63E8053}" presName="composite" presStyleCnt="0"/>
      <dgm:spPr/>
    </dgm:pt>
    <dgm:pt modelId="{A6B71018-C2EB-4976-AABB-B20A65EED74E}" type="pres">
      <dgm:prSet presAssocID="{5A9DA521-AA75-4FAD-B7EC-32D3C63E8053}" presName="LShape" presStyleLbl="alignNode1" presStyleIdx="4" presStyleCnt="13"/>
      <dgm:spPr/>
    </dgm:pt>
    <dgm:pt modelId="{E4BE0BD3-B48E-428B-A97C-2753C832FDD7}" type="pres">
      <dgm:prSet presAssocID="{5A9DA521-AA75-4FAD-B7EC-32D3C63E8053}" presName="ParentText" presStyleLbl="revTx" presStyleIdx="2" presStyleCnt="7">
        <dgm:presLayoutVars>
          <dgm:chMax val="0"/>
          <dgm:chPref val="0"/>
          <dgm:bulletEnabled val="1"/>
        </dgm:presLayoutVars>
      </dgm:prSet>
      <dgm:spPr/>
    </dgm:pt>
    <dgm:pt modelId="{F537FE9A-5842-49C8-B355-F375091729FC}" type="pres">
      <dgm:prSet presAssocID="{5A9DA521-AA75-4FAD-B7EC-32D3C63E8053}" presName="Triangle" presStyleLbl="alignNode1" presStyleIdx="5" presStyleCnt="13"/>
      <dgm:spPr/>
    </dgm:pt>
    <dgm:pt modelId="{E3B4A8CE-4AA4-4F17-94B8-EADEB7473E29}" type="pres">
      <dgm:prSet presAssocID="{49658DB0-66FE-4102-BD32-03F72C4DBD08}" presName="sibTrans" presStyleCnt="0"/>
      <dgm:spPr/>
    </dgm:pt>
    <dgm:pt modelId="{A8F17F7E-0C86-45E8-B458-70EFF8AA601A}" type="pres">
      <dgm:prSet presAssocID="{49658DB0-66FE-4102-BD32-03F72C4DBD08}" presName="space" presStyleCnt="0"/>
      <dgm:spPr/>
    </dgm:pt>
    <dgm:pt modelId="{16C3B93A-4B13-4BB7-8667-BFE1E5086DF0}" type="pres">
      <dgm:prSet presAssocID="{00E9B38F-9AA5-48D9-8390-184AF21CC93C}" presName="composite" presStyleCnt="0"/>
      <dgm:spPr/>
    </dgm:pt>
    <dgm:pt modelId="{EA61E72B-A7FF-44BA-8F4A-7BA816E5E53B}" type="pres">
      <dgm:prSet presAssocID="{00E9B38F-9AA5-48D9-8390-184AF21CC93C}" presName="LShape" presStyleLbl="alignNode1" presStyleIdx="6" presStyleCnt="13"/>
      <dgm:spPr/>
    </dgm:pt>
    <dgm:pt modelId="{12850586-E151-4916-9833-C50B8D969B4E}" type="pres">
      <dgm:prSet presAssocID="{00E9B38F-9AA5-48D9-8390-184AF21CC93C}" presName="ParentText" presStyleLbl="revTx" presStyleIdx="3" presStyleCnt="7">
        <dgm:presLayoutVars>
          <dgm:chMax val="0"/>
          <dgm:chPref val="0"/>
          <dgm:bulletEnabled val="1"/>
        </dgm:presLayoutVars>
      </dgm:prSet>
      <dgm:spPr/>
    </dgm:pt>
    <dgm:pt modelId="{04182321-4F8D-4B80-9B51-7F6BC48F4C0F}" type="pres">
      <dgm:prSet presAssocID="{00E9B38F-9AA5-48D9-8390-184AF21CC93C}" presName="Triangle" presStyleLbl="alignNode1" presStyleIdx="7" presStyleCnt="13"/>
      <dgm:spPr/>
    </dgm:pt>
    <dgm:pt modelId="{81610190-28EF-44C1-84E0-9938AEC225B9}" type="pres">
      <dgm:prSet presAssocID="{5ADB1C6C-EED2-4046-AA28-7AC682B2BDB7}" presName="sibTrans" presStyleCnt="0"/>
      <dgm:spPr/>
    </dgm:pt>
    <dgm:pt modelId="{BE33BF64-3D69-464A-8CD3-3DF5A26165E3}" type="pres">
      <dgm:prSet presAssocID="{5ADB1C6C-EED2-4046-AA28-7AC682B2BDB7}" presName="space" presStyleCnt="0"/>
      <dgm:spPr/>
    </dgm:pt>
    <dgm:pt modelId="{87F3E081-547C-4CC7-A041-6C688DA34244}" type="pres">
      <dgm:prSet presAssocID="{FDC5BA30-4C6F-46D7-BE9C-E9D83F6D3CCC}" presName="composite" presStyleCnt="0"/>
      <dgm:spPr/>
    </dgm:pt>
    <dgm:pt modelId="{EC083841-244E-49F4-B88C-8EFD34A5EF2B}" type="pres">
      <dgm:prSet presAssocID="{FDC5BA30-4C6F-46D7-BE9C-E9D83F6D3CCC}" presName="LShape" presStyleLbl="alignNode1" presStyleIdx="8" presStyleCnt="13"/>
      <dgm:spPr/>
    </dgm:pt>
    <dgm:pt modelId="{2D26D3C5-EEC9-4278-B8A9-9A5C97367AD9}" type="pres">
      <dgm:prSet presAssocID="{FDC5BA30-4C6F-46D7-BE9C-E9D83F6D3CCC}" presName="ParentText" presStyleLbl="revTx" presStyleIdx="4" presStyleCnt="7">
        <dgm:presLayoutVars>
          <dgm:chMax val="0"/>
          <dgm:chPref val="0"/>
          <dgm:bulletEnabled val="1"/>
        </dgm:presLayoutVars>
      </dgm:prSet>
      <dgm:spPr/>
    </dgm:pt>
    <dgm:pt modelId="{5D7F9A5A-7959-4B7E-BC0A-9FFAE1582BE9}" type="pres">
      <dgm:prSet presAssocID="{FDC5BA30-4C6F-46D7-BE9C-E9D83F6D3CCC}" presName="Triangle" presStyleLbl="alignNode1" presStyleIdx="9" presStyleCnt="13"/>
      <dgm:spPr/>
    </dgm:pt>
    <dgm:pt modelId="{1A6B515F-C8A5-4868-8353-E0A5CC61BA91}" type="pres">
      <dgm:prSet presAssocID="{1D04C13B-BC7E-441C-B83C-E5CD5092F1D1}" presName="sibTrans" presStyleCnt="0"/>
      <dgm:spPr/>
    </dgm:pt>
    <dgm:pt modelId="{FB7A26F4-36D0-4B5B-B3AE-E32802D3A130}" type="pres">
      <dgm:prSet presAssocID="{1D04C13B-BC7E-441C-B83C-E5CD5092F1D1}" presName="space" presStyleCnt="0"/>
      <dgm:spPr/>
    </dgm:pt>
    <dgm:pt modelId="{F1ECC10D-4F5B-4FB7-8E0B-8B836AE765A1}" type="pres">
      <dgm:prSet presAssocID="{EF36F30E-CA4B-4356-8C8B-4F322408E528}" presName="composite" presStyleCnt="0"/>
      <dgm:spPr/>
    </dgm:pt>
    <dgm:pt modelId="{E7BEF494-BC6A-425C-9A2A-E59C13634964}" type="pres">
      <dgm:prSet presAssocID="{EF36F30E-CA4B-4356-8C8B-4F322408E528}" presName="LShape" presStyleLbl="alignNode1" presStyleIdx="10" presStyleCnt="13"/>
      <dgm:spPr/>
    </dgm:pt>
    <dgm:pt modelId="{6192E720-F3BF-4912-9F5A-7939747D6C37}" type="pres">
      <dgm:prSet presAssocID="{EF36F30E-CA4B-4356-8C8B-4F322408E528}" presName="ParentText" presStyleLbl="revTx" presStyleIdx="5" presStyleCnt="7">
        <dgm:presLayoutVars>
          <dgm:chMax val="0"/>
          <dgm:chPref val="0"/>
          <dgm:bulletEnabled val="1"/>
        </dgm:presLayoutVars>
      </dgm:prSet>
      <dgm:spPr/>
    </dgm:pt>
    <dgm:pt modelId="{EBC0D6B7-213C-426A-9E2D-4BC47CEB2983}" type="pres">
      <dgm:prSet presAssocID="{EF36F30E-CA4B-4356-8C8B-4F322408E528}" presName="Triangle" presStyleLbl="alignNode1" presStyleIdx="11" presStyleCnt="13"/>
      <dgm:spPr/>
    </dgm:pt>
    <dgm:pt modelId="{F0A31CD4-96C1-463E-B9EA-EA2570D15EE0}" type="pres">
      <dgm:prSet presAssocID="{E34089A9-3DDB-43E6-B09B-AB4FC5F917EC}" presName="sibTrans" presStyleCnt="0"/>
      <dgm:spPr/>
    </dgm:pt>
    <dgm:pt modelId="{91D96865-BD1F-40F4-92C2-B2BFB85276F9}" type="pres">
      <dgm:prSet presAssocID="{E34089A9-3DDB-43E6-B09B-AB4FC5F917EC}" presName="space" presStyleCnt="0"/>
      <dgm:spPr/>
    </dgm:pt>
    <dgm:pt modelId="{D39659F1-E8EC-4B81-B63F-D9E8710A2AEE}" type="pres">
      <dgm:prSet presAssocID="{4EC420FF-D981-4D00-A14D-5AB390ADDEF7}" presName="composite" presStyleCnt="0"/>
      <dgm:spPr/>
    </dgm:pt>
    <dgm:pt modelId="{B5F2463C-60AF-45D3-A682-96D6D2484F4E}" type="pres">
      <dgm:prSet presAssocID="{4EC420FF-D981-4D00-A14D-5AB390ADDEF7}" presName="LShape" presStyleLbl="alignNode1" presStyleIdx="12" presStyleCnt="13"/>
      <dgm:spPr/>
    </dgm:pt>
    <dgm:pt modelId="{AF2AD506-9B7E-4C8B-AD8D-0136333E5222}" type="pres">
      <dgm:prSet presAssocID="{4EC420FF-D981-4D00-A14D-5AB390ADDEF7}" presName="ParentText" presStyleLbl="revTx" presStyleIdx="6" presStyleCnt="7">
        <dgm:presLayoutVars>
          <dgm:chMax val="0"/>
          <dgm:chPref val="0"/>
          <dgm:bulletEnabled val="1"/>
        </dgm:presLayoutVars>
      </dgm:prSet>
      <dgm:spPr/>
    </dgm:pt>
  </dgm:ptLst>
  <dgm:cxnLst>
    <dgm:cxn modelId="{184F1302-6CAE-41EE-B406-949AC877153D}" srcId="{D2F258A5-5FBE-4743-817F-95E88208E1D8}" destId="{EF36F30E-CA4B-4356-8C8B-4F322408E528}" srcOrd="5" destOrd="0" parTransId="{A5AF88BA-0E5A-41B8-90AD-F0C90BCE8F35}" sibTransId="{E34089A9-3DDB-43E6-B09B-AB4FC5F917EC}"/>
    <dgm:cxn modelId="{D3CB6303-46B9-4FCE-86CA-F7D970ACFF66}" srcId="{EF36F30E-CA4B-4356-8C8B-4F322408E528}" destId="{5F223A7D-C416-410B-9411-F5110BA2D27B}" srcOrd="0" destOrd="0" parTransId="{970F3E0D-6E90-4C63-BADF-01371282F640}" sibTransId="{DAFD0644-A87B-48D1-857A-DC8719EC3A60}"/>
    <dgm:cxn modelId="{17A66515-CD35-48FC-B1C1-126BF7D9E12F}" srcId="{00E9B38F-9AA5-48D9-8390-184AF21CC93C}" destId="{1DB7E6EB-D5A3-4B80-8269-5960C942FBFF}" srcOrd="2" destOrd="0" parTransId="{874087F0-DF7D-4325-AFC5-A7D32ABFDC13}" sibTransId="{03136F3A-543D-46E8-9375-C0AD6DC4BBF4}"/>
    <dgm:cxn modelId="{CB826B1E-81FE-4E79-8C72-4C70C0D79E65}" srcId="{D2F258A5-5FBE-4743-817F-95E88208E1D8}" destId="{18A8A43E-D0A7-478F-B9B2-D171819EF220}" srcOrd="1" destOrd="0" parTransId="{BFA4CBCC-9004-48D3-B01C-976B2873D0AB}" sibTransId="{B52636EC-0CBF-42E2-A855-B5767D945BD7}"/>
    <dgm:cxn modelId="{A3A56420-F6F6-4EA9-9870-47D3713BFB11}" type="presOf" srcId="{006A0605-FEBD-4794-A8D5-5F467A138ED0}" destId="{12850586-E151-4916-9833-C50B8D969B4E}" srcOrd="0" destOrd="2" presId="urn:microsoft.com/office/officeart/2009/3/layout/StepUpProcess"/>
    <dgm:cxn modelId="{53561C2B-77EB-44DE-B534-84F7B01C7C5C}" type="presOf" srcId="{18A8A43E-D0A7-478F-B9B2-D171819EF220}" destId="{31CE1C46-2945-4FA5-9D3E-20CD3E04D12A}" srcOrd="0" destOrd="0" presId="urn:microsoft.com/office/officeart/2009/3/layout/StepUpProcess"/>
    <dgm:cxn modelId="{66A0C12F-A73F-4ECB-8CFD-43BBE2C5FEF4}" type="presOf" srcId="{240F5485-AB75-4040-A18A-4C83DAC7B6E6}" destId="{31CE1C46-2945-4FA5-9D3E-20CD3E04D12A}" srcOrd="0" destOrd="1" presId="urn:microsoft.com/office/officeart/2009/3/layout/StepUpProcess"/>
    <dgm:cxn modelId="{7C175362-78FB-4B01-A2FA-D3287630F1A6}" srcId="{5A9DA521-AA75-4FAD-B7EC-32D3C63E8053}" destId="{0D79289A-4352-4C83-B05C-6873B4B89D85}" srcOrd="0" destOrd="0" parTransId="{5280C0DD-6FEB-4C5E-A6A5-C6270E1219FA}" sibTransId="{136AF9D0-0BB5-46CF-ACD0-288DA5182FA1}"/>
    <dgm:cxn modelId="{1E6AEF63-0B1B-4384-BC52-10D4BEB9A7D4}" srcId="{D2F258A5-5FBE-4743-817F-95E88208E1D8}" destId="{4EC420FF-D981-4D00-A14D-5AB390ADDEF7}" srcOrd="6" destOrd="0" parTransId="{A1B7BC96-AE64-4436-BC56-D7F2CA2B2536}" sibTransId="{1F741927-33DD-4FDB-A59B-47BC21DE8971}"/>
    <dgm:cxn modelId="{AFC1A064-9C9F-494E-8A27-499C819CCE23}" srcId="{D2F258A5-5FBE-4743-817F-95E88208E1D8}" destId="{5A9DA521-AA75-4FAD-B7EC-32D3C63E8053}" srcOrd="2" destOrd="0" parTransId="{37AD8D3C-9A83-4D2B-ABB2-2E2F1A60E017}" sibTransId="{49658DB0-66FE-4102-BD32-03F72C4DBD08}"/>
    <dgm:cxn modelId="{B21E1C4A-3780-44BD-BD8D-CA1ED59DA58B}" type="presOf" srcId="{0D79289A-4352-4C83-B05C-6873B4B89D85}" destId="{E4BE0BD3-B48E-428B-A97C-2753C832FDD7}" srcOrd="0" destOrd="1" presId="urn:microsoft.com/office/officeart/2009/3/layout/StepUpProcess"/>
    <dgm:cxn modelId="{90891A4C-240F-4E96-A8F8-F2786EE26A36}" type="presOf" srcId="{5A9DA521-AA75-4FAD-B7EC-32D3C63E8053}" destId="{E4BE0BD3-B48E-428B-A97C-2753C832FDD7}" srcOrd="0" destOrd="0" presId="urn:microsoft.com/office/officeart/2009/3/layout/StepUpProcess"/>
    <dgm:cxn modelId="{D9692C4C-BAA7-4391-B005-44EF9BB0FB0C}" type="presOf" srcId="{D2F258A5-5FBE-4743-817F-95E88208E1D8}" destId="{4AFB6051-C65F-4673-B6B6-F0C2358A49B4}" srcOrd="0" destOrd="0" presId="urn:microsoft.com/office/officeart/2009/3/layout/StepUpProcess"/>
    <dgm:cxn modelId="{B621146D-95C4-4E08-A316-747802AD1A4C}" type="presOf" srcId="{FDC5BA30-4C6F-46D7-BE9C-E9D83F6D3CCC}" destId="{2D26D3C5-EEC9-4278-B8A9-9A5C97367AD9}" srcOrd="0" destOrd="0" presId="urn:microsoft.com/office/officeart/2009/3/layout/StepUpProcess"/>
    <dgm:cxn modelId="{EA941A57-B999-4914-8309-2FBB025A494E}" type="presOf" srcId="{4EC420FF-D981-4D00-A14D-5AB390ADDEF7}" destId="{AF2AD506-9B7E-4C8B-AD8D-0136333E5222}" srcOrd="0" destOrd="0" presId="urn:microsoft.com/office/officeart/2009/3/layout/StepUpProcess"/>
    <dgm:cxn modelId="{E6EFDD59-8D08-4B39-80EE-810244658755}" type="presOf" srcId="{EF36F30E-CA4B-4356-8C8B-4F322408E528}" destId="{6192E720-F3BF-4912-9F5A-7939747D6C37}" srcOrd="0" destOrd="0" presId="urn:microsoft.com/office/officeart/2009/3/layout/StepUpProcess"/>
    <dgm:cxn modelId="{8D6FF58E-9DD5-4B22-A432-273A28394BC0}" type="presOf" srcId="{0428E8CD-06F0-4A7F-9228-311BD3FCC204}" destId="{12850586-E151-4916-9833-C50B8D969B4E}" srcOrd="0" destOrd="1" presId="urn:microsoft.com/office/officeart/2009/3/layout/StepUpProcess"/>
    <dgm:cxn modelId="{E0297092-F43C-4658-9FAE-559B4F6BB402}" type="presOf" srcId="{5F223A7D-C416-410B-9411-F5110BA2D27B}" destId="{6192E720-F3BF-4912-9F5A-7939747D6C37}" srcOrd="0" destOrd="1" presId="urn:microsoft.com/office/officeart/2009/3/layout/StepUpProcess"/>
    <dgm:cxn modelId="{3D5AD4A2-1D1D-4B80-952C-F849234FDFE9}" srcId="{D2F258A5-5FBE-4743-817F-95E88208E1D8}" destId="{36F80B2E-0368-47AC-92C5-4D357787BD84}" srcOrd="0" destOrd="0" parTransId="{DD6A07E4-12D9-481F-B6F4-A67537714A14}" sibTransId="{77E77DF5-4E1C-4694-9686-A0D9CB33B0C6}"/>
    <dgm:cxn modelId="{2FB16BAD-970F-425C-B725-6FD7633CCD49}" srcId="{36F80B2E-0368-47AC-92C5-4D357787BD84}" destId="{FBAFE4CD-E084-421D-88D8-6BF6ACCA547B}" srcOrd="0" destOrd="0" parTransId="{1C133A29-CB47-4527-BE39-68F0D6B183F3}" sibTransId="{9244777D-7513-441E-A5C8-3EC28C6DFE57}"/>
    <dgm:cxn modelId="{936F49AE-09F5-46E4-A2FB-8D7EED491B9A}" srcId="{D2F258A5-5FBE-4743-817F-95E88208E1D8}" destId="{00E9B38F-9AA5-48D9-8390-184AF21CC93C}" srcOrd="3" destOrd="0" parTransId="{71FF853A-205D-4927-82E1-8C87FE1D852A}" sibTransId="{5ADB1C6C-EED2-4046-AA28-7AC682B2BDB7}"/>
    <dgm:cxn modelId="{353F23B0-3FCD-401B-9029-6FF23E801315}" type="presOf" srcId="{FBAFE4CD-E084-421D-88D8-6BF6ACCA547B}" destId="{C3D38D21-29CD-404A-B566-3349CC98EE53}" srcOrd="0" destOrd="1" presId="urn:microsoft.com/office/officeart/2009/3/layout/StepUpProcess"/>
    <dgm:cxn modelId="{8FD1E7CC-2CAB-4E72-B85A-C1F1DC50701E}" srcId="{00E9B38F-9AA5-48D9-8390-184AF21CC93C}" destId="{0428E8CD-06F0-4A7F-9228-311BD3FCC204}" srcOrd="0" destOrd="0" parTransId="{A8E8EF2E-9DBA-4173-B197-EE214AB5E7C4}" sibTransId="{8F7C3F46-5645-4AE3-AEDD-5086188A7FA8}"/>
    <dgm:cxn modelId="{C19B95CE-5FE5-47FB-B5F1-10FC881D8F0F}" type="presOf" srcId="{36F80B2E-0368-47AC-92C5-4D357787BD84}" destId="{C3D38D21-29CD-404A-B566-3349CC98EE53}" srcOrd="0" destOrd="0" presId="urn:microsoft.com/office/officeart/2009/3/layout/StepUpProcess"/>
    <dgm:cxn modelId="{83306DD7-DA42-423E-B872-BCB814C005E9}" type="presOf" srcId="{00E9B38F-9AA5-48D9-8390-184AF21CC93C}" destId="{12850586-E151-4916-9833-C50B8D969B4E}" srcOrd="0" destOrd="0" presId="urn:microsoft.com/office/officeart/2009/3/layout/StepUpProcess"/>
    <dgm:cxn modelId="{481C6ED9-9ACB-4397-920B-5656C94D1E5B}" srcId="{18A8A43E-D0A7-478F-B9B2-D171819EF220}" destId="{240F5485-AB75-4040-A18A-4C83DAC7B6E6}" srcOrd="0" destOrd="0" parTransId="{97E112BF-0B6D-4125-B62D-A3497A97AFBC}" sibTransId="{A9B57903-F504-4D47-9D42-FEC31BE61C95}"/>
    <dgm:cxn modelId="{D942EBE1-D52E-4C62-A837-6834E2F6E95F}" srcId="{D2F258A5-5FBE-4743-817F-95E88208E1D8}" destId="{FDC5BA30-4C6F-46D7-BE9C-E9D83F6D3CCC}" srcOrd="4" destOrd="0" parTransId="{F0C15412-8805-45FE-ABA8-36E4ACBFD73B}" sibTransId="{1D04C13B-BC7E-441C-B83C-E5CD5092F1D1}"/>
    <dgm:cxn modelId="{61663AF8-AF91-4459-8846-13B74BFF33A3}" srcId="{00E9B38F-9AA5-48D9-8390-184AF21CC93C}" destId="{006A0605-FEBD-4794-A8D5-5F467A138ED0}" srcOrd="1" destOrd="0" parTransId="{A973DAC7-5C91-4ADB-97B4-02502548A986}" sibTransId="{1B4D9C84-2EAF-40E1-89AB-E4A63ECB1DC7}"/>
    <dgm:cxn modelId="{63B2FAFD-4C7F-488B-9F16-923022082A5D}" type="presOf" srcId="{1DB7E6EB-D5A3-4B80-8269-5960C942FBFF}" destId="{12850586-E151-4916-9833-C50B8D969B4E}" srcOrd="0" destOrd="3" presId="urn:microsoft.com/office/officeart/2009/3/layout/StepUpProcess"/>
    <dgm:cxn modelId="{40991E37-0E99-45ED-95A7-A649D20F157F}" type="presParOf" srcId="{4AFB6051-C65F-4673-B6B6-F0C2358A49B4}" destId="{5FD1F38B-36A8-4325-80C2-CAFA43572187}" srcOrd="0" destOrd="0" presId="urn:microsoft.com/office/officeart/2009/3/layout/StepUpProcess"/>
    <dgm:cxn modelId="{CD4F0658-B771-437F-A430-4ECBD0C48478}" type="presParOf" srcId="{5FD1F38B-36A8-4325-80C2-CAFA43572187}" destId="{D24F0B37-50AD-46BC-A56E-29445E2DFFC1}" srcOrd="0" destOrd="0" presId="urn:microsoft.com/office/officeart/2009/3/layout/StepUpProcess"/>
    <dgm:cxn modelId="{12C24E1E-0AE5-4382-A8FB-B3AEF95F4D28}" type="presParOf" srcId="{5FD1F38B-36A8-4325-80C2-CAFA43572187}" destId="{C3D38D21-29CD-404A-B566-3349CC98EE53}" srcOrd="1" destOrd="0" presId="urn:microsoft.com/office/officeart/2009/3/layout/StepUpProcess"/>
    <dgm:cxn modelId="{1AD2B1DD-91D0-4FB3-B127-1441DACF9253}" type="presParOf" srcId="{5FD1F38B-36A8-4325-80C2-CAFA43572187}" destId="{6069A7D1-0FB4-4FE5-B02E-FC60C3E04827}" srcOrd="2" destOrd="0" presId="urn:microsoft.com/office/officeart/2009/3/layout/StepUpProcess"/>
    <dgm:cxn modelId="{D3107E0A-752E-4F2F-A61E-A496E46FC6C4}" type="presParOf" srcId="{4AFB6051-C65F-4673-B6B6-F0C2358A49B4}" destId="{A9B5D88D-3811-43F7-9487-63557251C6DE}" srcOrd="1" destOrd="0" presId="urn:microsoft.com/office/officeart/2009/3/layout/StepUpProcess"/>
    <dgm:cxn modelId="{2E97D16A-D67B-4C4F-A818-A44040984855}" type="presParOf" srcId="{A9B5D88D-3811-43F7-9487-63557251C6DE}" destId="{A0F58BDE-8C30-45E3-B16B-80DAD9F89A10}" srcOrd="0" destOrd="0" presId="urn:microsoft.com/office/officeart/2009/3/layout/StepUpProcess"/>
    <dgm:cxn modelId="{7AD40E67-4833-4CF2-9438-7B9F52009615}" type="presParOf" srcId="{4AFB6051-C65F-4673-B6B6-F0C2358A49B4}" destId="{3375D9D6-FB23-410A-9C2C-82B95453CFA8}" srcOrd="2" destOrd="0" presId="urn:microsoft.com/office/officeart/2009/3/layout/StepUpProcess"/>
    <dgm:cxn modelId="{2BA5CF52-67A1-4D50-B91B-142C84D9DAA8}" type="presParOf" srcId="{3375D9D6-FB23-410A-9C2C-82B95453CFA8}" destId="{8E67D20C-37D8-43ED-8FDB-124490439AD9}" srcOrd="0" destOrd="0" presId="urn:microsoft.com/office/officeart/2009/3/layout/StepUpProcess"/>
    <dgm:cxn modelId="{B27DC88F-0BB7-4543-8730-ABBA46F314AD}" type="presParOf" srcId="{3375D9D6-FB23-410A-9C2C-82B95453CFA8}" destId="{31CE1C46-2945-4FA5-9D3E-20CD3E04D12A}" srcOrd="1" destOrd="0" presId="urn:microsoft.com/office/officeart/2009/3/layout/StepUpProcess"/>
    <dgm:cxn modelId="{749497E8-D88A-4229-BBFA-A1B01578821F}" type="presParOf" srcId="{3375D9D6-FB23-410A-9C2C-82B95453CFA8}" destId="{7B1D5CCB-36A0-42AC-8708-ED8657150295}" srcOrd="2" destOrd="0" presId="urn:microsoft.com/office/officeart/2009/3/layout/StepUpProcess"/>
    <dgm:cxn modelId="{5CBBCB91-C4AF-4A82-B941-ACFA5D5B3632}" type="presParOf" srcId="{4AFB6051-C65F-4673-B6B6-F0C2358A49B4}" destId="{CAB11811-7B22-47DE-931D-A34450D90D18}" srcOrd="3" destOrd="0" presId="urn:microsoft.com/office/officeart/2009/3/layout/StepUpProcess"/>
    <dgm:cxn modelId="{A3CC2272-A759-4EB0-9C2F-DB4ED39206A4}" type="presParOf" srcId="{CAB11811-7B22-47DE-931D-A34450D90D18}" destId="{0A081D97-6250-49DA-8BB7-EEACE5FD3C00}" srcOrd="0" destOrd="0" presId="urn:microsoft.com/office/officeart/2009/3/layout/StepUpProcess"/>
    <dgm:cxn modelId="{4AC46B00-B232-4283-86DA-71B5DC640A95}" type="presParOf" srcId="{4AFB6051-C65F-4673-B6B6-F0C2358A49B4}" destId="{54818EBC-D953-4EAC-ABA5-B50A18ADC1F4}" srcOrd="4" destOrd="0" presId="urn:microsoft.com/office/officeart/2009/3/layout/StepUpProcess"/>
    <dgm:cxn modelId="{3A723945-0A40-4415-B937-8889A4207518}" type="presParOf" srcId="{54818EBC-D953-4EAC-ABA5-B50A18ADC1F4}" destId="{A6B71018-C2EB-4976-AABB-B20A65EED74E}" srcOrd="0" destOrd="0" presId="urn:microsoft.com/office/officeart/2009/3/layout/StepUpProcess"/>
    <dgm:cxn modelId="{65D47323-F91B-415A-9B98-958C1628D259}" type="presParOf" srcId="{54818EBC-D953-4EAC-ABA5-B50A18ADC1F4}" destId="{E4BE0BD3-B48E-428B-A97C-2753C832FDD7}" srcOrd="1" destOrd="0" presId="urn:microsoft.com/office/officeart/2009/3/layout/StepUpProcess"/>
    <dgm:cxn modelId="{21475E13-27DF-4193-BFC0-356868A85F12}" type="presParOf" srcId="{54818EBC-D953-4EAC-ABA5-B50A18ADC1F4}" destId="{F537FE9A-5842-49C8-B355-F375091729FC}" srcOrd="2" destOrd="0" presId="urn:microsoft.com/office/officeart/2009/3/layout/StepUpProcess"/>
    <dgm:cxn modelId="{78D9BBB6-E347-40D4-B1F0-DF2E3D11C8EA}" type="presParOf" srcId="{4AFB6051-C65F-4673-B6B6-F0C2358A49B4}" destId="{E3B4A8CE-4AA4-4F17-94B8-EADEB7473E29}" srcOrd="5" destOrd="0" presId="urn:microsoft.com/office/officeart/2009/3/layout/StepUpProcess"/>
    <dgm:cxn modelId="{667BEC16-921A-4D90-A53E-317C4D1519FF}" type="presParOf" srcId="{E3B4A8CE-4AA4-4F17-94B8-EADEB7473E29}" destId="{A8F17F7E-0C86-45E8-B458-70EFF8AA601A}" srcOrd="0" destOrd="0" presId="urn:microsoft.com/office/officeart/2009/3/layout/StepUpProcess"/>
    <dgm:cxn modelId="{8FDF8205-CDCC-42AF-9F59-B0286DA0BBA0}" type="presParOf" srcId="{4AFB6051-C65F-4673-B6B6-F0C2358A49B4}" destId="{16C3B93A-4B13-4BB7-8667-BFE1E5086DF0}" srcOrd="6" destOrd="0" presId="urn:microsoft.com/office/officeart/2009/3/layout/StepUpProcess"/>
    <dgm:cxn modelId="{77F72036-8C08-4D87-92B0-FA9F639AB5A1}" type="presParOf" srcId="{16C3B93A-4B13-4BB7-8667-BFE1E5086DF0}" destId="{EA61E72B-A7FF-44BA-8F4A-7BA816E5E53B}" srcOrd="0" destOrd="0" presId="urn:microsoft.com/office/officeart/2009/3/layout/StepUpProcess"/>
    <dgm:cxn modelId="{EC7E67E3-0941-4F7B-8605-09EE2C66B2CE}" type="presParOf" srcId="{16C3B93A-4B13-4BB7-8667-BFE1E5086DF0}" destId="{12850586-E151-4916-9833-C50B8D969B4E}" srcOrd="1" destOrd="0" presId="urn:microsoft.com/office/officeart/2009/3/layout/StepUpProcess"/>
    <dgm:cxn modelId="{A4B08E58-487C-4BD9-ADB4-8173FB690A0F}" type="presParOf" srcId="{16C3B93A-4B13-4BB7-8667-BFE1E5086DF0}" destId="{04182321-4F8D-4B80-9B51-7F6BC48F4C0F}" srcOrd="2" destOrd="0" presId="urn:microsoft.com/office/officeart/2009/3/layout/StepUpProcess"/>
    <dgm:cxn modelId="{54DFD271-4112-40F6-A886-D7F323E1DEE7}" type="presParOf" srcId="{4AFB6051-C65F-4673-B6B6-F0C2358A49B4}" destId="{81610190-28EF-44C1-84E0-9938AEC225B9}" srcOrd="7" destOrd="0" presId="urn:microsoft.com/office/officeart/2009/3/layout/StepUpProcess"/>
    <dgm:cxn modelId="{6BB9DAE0-2704-4EDF-8DF2-E482CC7A8A3D}" type="presParOf" srcId="{81610190-28EF-44C1-84E0-9938AEC225B9}" destId="{BE33BF64-3D69-464A-8CD3-3DF5A26165E3}" srcOrd="0" destOrd="0" presId="urn:microsoft.com/office/officeart/2009/3/layout/StepUpProcess"/>
    <dgm:cxn modelId="{E04F355A-1FDB-4645-98B3-FCFABF4F71E4}" type="presParOf" srcId="{4AFB6051-C65F-4673-B6B6-F0C2358A49B4}" destId="{87F3E081-547C-4CC7-A041-6C688DA34244}" srcOrd="8" destOrd="0" presId="urn:microsoft.com/office/officeart/2009/3/layout/StepUpProcess"/>
    <dgm:cxn modelId="{9E325F53-EAFB-4ED2-BB4C-D67F7E55D05F}" type="presParOf" srcId="{87F3E081-547C-4CC7-A041-6C688DA34244}" destId="{EC083841-244E-49F4-B88C-8EFD34A5EF2B}" srcOrd="0" destOrd="0" presId="urn:microsoft.com/office/officeart/2009/3/layout/StepUpProcess"/>
    <dgm:cxn modelId="{DEFCE4F5-4734-4560-8048-5A28C657AFA1}" type="presParOf" srcId="{87F3E081-547C-4CC7-A041-6C688DA34244}" destId="{2D26D3C5-EEC9-4278-B8A9-9A5C97367AD9}" srcOrd="1" destOrd="0" presId="urn:microsoft.com/office/officeart/2009/3/layout/StepUpProcess"/>
    <dgm:cxn modelId="{D2CB8B2B-8CCC-4E91-81CD-083EBFF0CF1F}" type="presParOf" srcId="{87F3E081-547C-4CC7-A041-6C688DA34244}" destId="{5D7F9A5A-7959-4B7E-BC0A-9FFAE1582BE9}" srcOrd="2" destOrd="0" presId="urn:microsoft.com/office/officeart/2009/3/layout/StepUpProcess"/>
    <dgm:cxn modelId="{6B5457EB-3316-4CF3-A9BB-3117D7310E63}" type="presParOf" srcId="{4AFB6051-C65F-4673-B6B6-F0C2358A49B4}" destId="{1A6B515F-C8A5-4868-8353-E0A5CC61BA91}" srcOrd="9" destOrd="0" presId="urn:microsoft.com/office/officeart/2009/3/layout/StepUpProcess"/>
    <dgm:cxn modelId="{9A4B2E86-24D4-4645-861C-06E5CD10A805}" type="presParOf" srcId="{1A6B515F-C8A5-4868-8353-E0A5CC61BA91}" destId="{FB7A26F4-36D0-4B5B-B3AE-E32802D3A130}" srcOrd="0" destOrd="0" presId="urn:microsoft.com/office/officeart/2009/3/layout/StepUpProcess"/>
    <dgm:cxn modelId="{E6E96050-E4D0-4E99-A07C-06AF3FB00035}" type="presParOf" srcId="{4AFB6051-C65F-4673-B6B6-F0C2358A49B4}" destId="{F1ECC10D-4F5B-4FB7-8E0B-8B836AE765A1}" srcOrd="10" destOrd="0" presId="urn:microsoft.com/office/officeart/2009/3/layout/StepUpProcess"/>
    <dgm:cxn modelId="{77621FFE-20BF-45FB-9ED4-0A4C7869876D}" type="presParOf" srcId="{F1ECC10D-4F5B-4FB7-8E0B-8B836AE765A1}" destId="{E7BEF494-BC6A-425C-9A2A-E59C13634964}" srcOrd="0" destOrd="0" presId="urn:microsoft.com/office/officeart/2009/3/layout/StepUpProcess"/>
    <dgm:cxn modelId="{1C9591EC-B1FD-4015-A24D-CDFE42EC0BD2}" type="presParOf" srcId="{F1ECC10D-4F5B-4FB7-8E0B-8B836AE765A1}" destId="{6192E720-F3BF-4912-9F5A-7939747D6C37}" srcOrd="1" destOrd="0" presId="urn:microsoft.com/office/officeart/2009/3/layout/StepUpProcess"/>
    <dgm:cxn modelId="{87089A70-3FC8-4DE9-8910-C149E570FBAA}" type="presParOf" srcId="{F1ECC10D-4F5B-4FB7-8E0B-8B836AE765A1}" destId="{EBC0D6B7-213C-426A-9E2D-4BC47CEB2983}" srcOrd="2" destOrd="0" presId="urn:microsoft.com/office/officeart/2009/3/layout/StepUpProcess"/>
    <dgm:cxn modelId="{D67ED96D-B303-4052-8B35-9F2F870B790D}" type="presParOf" srcId="{4AFB6051-C65F-4673-B6B6-F0C2358A49B4}" destId="{F0A31CD4-96C1-463E-B9EA-EA2570D15EE0}" srcOrd="11" destOrd="0" presId="urn:microsoft.com/office/officeart/2009/3/layout/StepUpProcess"/>
    <dgm:cxn modelId="{A9B89DB6-2B0D-46F7-937C-62ABA3FB3EC2}" type="presParOf" srcId="{F0A31CD4-96C1-463E-B9EA-EA2570D15EE0}" destId="{91D96865-BD1F-40F4-92C2-B2BFB85276F9}" srcOrd="0" destOrd="0" presId="urn:microsoft.com/office/officeart/2009/3/layout/StepUpProcess"/>
    <dgm:cxn modelId="{A598C4B6-6497-4CA8-8CC9-4E9F32EAA611}" type="presParOf" srcId="{4AFB6051-C65F-4673-B6B6-F0C2358A49B4}" destId="{D39659F1-E8EC-4B81-B63F-D9E8710A2AEE}" srcOrd="12" destOrd="0" presId="urn:microsoft.com/office/officeart/2009/3/layout/StepUpProcess"/>
    <dgm:cxn modelId="{C537DD74-192F-4FC7-9B3F-6380BAA612E1}" type="presParOf" srcId="{D39659F1-E8EC-4B81-B63F-D9E8710A2AEE}" destId="{B5F2463C-60AF-45D3-A682-96D6D2484F4E}" srcOrd="0" destOrd="0" presId="urn:microsoft.com/office/officeart/2009/3/layout/StepUpProcess"/>
    <dgm:cxn modelId="{76D44AB3-2802-4626-BD57-9DEE5109C994}" type="presParOf" srcId="{D39659F1-E8EC-4B81-B63F-D9E8710A2AEE}" destId="{AF2AD506-9B7E-4C8B-AD8D-0136333E5222}" srcOrd="1" destOrd="0" presId="urn:microsoft.com/office/officeart/2009/3/layout/StepUpProcess"/>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D2F258A5-5FBE-4743-817F-95E88208E1D8}" type="doc">
      <dgm:prSet loTypeId="urn:microsoft.com/office/officeart/2009/3/layout/StepUpProcess" loCatId="process" qsTypeId="urn:microsoft.com/office/officeart/2005/8/quickstyle/simple1" qsCatId="simple" csTypeId="urn:microsoft.com/office/officeart/2005/8/colors/accent1_2" csCatId="accent1" phldr="1"/>
      <dgm:spPr/>
      <dgm:t>
        <a:bodyPr/>
        <a:p>
          <a:endParaRPr lang="zh-CN" altLang="en-US"/>
        </a:p>
      </dgm:t>
    </dgm:pt>
    <dgm:pt modelId="{36F80B2E-0368-47AC-92C5-4D357787BD84}">
      <dgm:prSet phldrT="[文本]" custT="1"/>
      <dgm:spPr/>
      <dgm:t>
        <a:bodyPr/>
        <a:p>
          <a:r>
            <a:rPr lang="zh-CN" altLang="en-US" sz="1400" b="1" i="0" dirty="0"/>
            <a:t>设置初始计数器</a:t>
          </a:r>
          <a:endParaRPr lang="zh-CN" altLang="en-US" sz="1400" dirty="0"/>
        </a:p>
      </dgm:t>
    </dgm:pt>
    <dgm:pt modelId="{DD6A07E4-12D9-481F-B6F4-A67537714A14}" cxnId="{3D5AD4A2-1D1D-4B80-952C-F849234FDFE9}" type="parTrans">
      <dgm:prSet/>
      <dgm:spPr/>
      <dgm:t>
        <a:bodyPr/>
        <a:p>
          <a:endParaRPr lang="zh-CN" altLang="en-US"/>
        </a:p>
      </dgm:t>
    </dgm:pt>
    <dgm:pt modelId="{77E77DF5-4E1C-4694-9686-A0D9CB33B0C6}" cxnId="{3D5AD4A2-1D1D-4B80-952C-F849234FDFE9}" type="sibTrans">
      <dgm:prSet/>
      <dgm:spPr/>
      <dgm:t>
        <a:bodyPr/>
        <a:p>
          <a:endParaRPr lang="zh-CN" altLang="en-US"/>
        </a:p>
      </dgm:t>
    </dgm:pt>
    <dgm:pt modelId="{FBAFE4CD-E084-421D-88D8-6BF6ACCA547B}">
      <dgm:prSet phldrT="[文本]" custT="1"/>
      <dgm:spPr/>
      <dgm:t>
        <a:bodyPr/>
        <a:p>
          <a:r>
            <a:rPr lang="zh-CN" altLang="en-US" sz="1050" b="0" i="0" dirty="0"/>
            <a:t>设置绿灯和红灯的计时器</a:t>
          </a:r>
          <a:endParaRPr lang="zh-CN" altLang="en-US" sz="1050" b="0" dirty="0"/>
        </a:p>
      </dgm:t>
    </dgm:pt>
    <dgm:pt modelId="{1C133A29-CB47-4527-BE39-68F0D6B183F3}" cxnId="{2FB16BAD-970F-425C-B725-6FD7633CCD49}" type="parTrans">
      <dgm:prSet/>
      <dgm:spPr/>
      <dgm:t>
        <a:bodyPr/>
        <a:p>
          <a:endParaRPr lang="zh-CN" altLang="en-US"/>
        </a:p>
      </dgm:t>
    </dgm:pt>
    <dgm:pt modelId="{9244777D-7513-441E-A5C8-3EC28C6DFE57}" cxnId="{2FB16BAD-970F-425C-B725-6FD7633CCD49}" type="sibTrans">
      <dgm:prSet/>
      <dgm:spPr/>
      <dgm:t>
        <a:bodyPr/>
        <a:p>
          <a:endParaRPr lang="zh-CN" altLang="en-US"/>
        </a:p>
      </dgm:t>
    </dgm:pt>
    <dgm:pt modelId="{18A8A43E-D0A7-478F-B9B2-D171819EF220}">
      <dgm:prSet phldrT="[文本]" custT="1"/>
      <dgm:spPr/>
      <dgm:t>
        <a:bodyPr/>
        <a:p>
          <a:pPr marL="0" lvl="0" indent="0" algn="l" defTabSz="622300">
            <a:lnSpc>
              <a:spcPct val="90000"/>
            </a:lnSpc>
            <a:spcBef>
              <a:spcPct val="0"/>
            </a:spcBef>
            <a:spcAft>
              <a:spcPct val="35000"/>
            </a:spcAft>
            <a:buNone/>
          </a:pPr>
          <a:r>
            <a:rPr lang="zh-CN" altLang="en-US" sz="1400" b="1" i="0" kern="1200" dirty="0"/>
            <a:t>绿灯常亮</a:t>
          </a:r>
          <a:endParaRPr lang="zh-CN" altLang="en-US" sz="1400" b="1" i="0" kern="1200" dirty="0">
            <a:solidFill>
              <a:prstClr val="black">
                <a:hueOff val="0"/>
                <a:satOff val="0"/>
                <a:lumOff val="0"/>
                <a:alphaOff val="0"/>
              </a:prstClr>
            </a:solidFill>
            <a:latin typeface="等线" panose="02010600030101010101" charset="-122"/>
            <a:ea typeface="等线" panose="02010600030101010101" charset="-122"/>
            <a:cs typeface="+mn-cs"/>
          </a:endParaRPr>
        </a:p>
      </dgm:t>
    </dgm:pt>
    <dgm:pt modelId="{BFA4CBCC-9004-48D3-B01C-976B2873D0AB}" cxnId="{CB826B1E-81FE-4E79-8C72-4C70C0D79E65}" type="parTrans">
      <dgm:prSet/>
      <dgm:spPr/>
      <dgm:t>
        <a:bodyPr/>
        <a:p>
          <a:endParaRPr lang="zh-CN" altLang="en-US"/>
        </a:p>
      </dgm:t>
    </dgm:pt>
    <dgm:pt modelId="{B52636EC-0CBF-42E2-A855-B5767D945BD7}" cxnId="{CB826B1E-81FE-4E79-8C72-4C70C0D79E65}" type="sibTrans">
      <dgm:prSet/>
      <dgm:spPr/>
      <dgm:t>
        <a:bodyPr/>
        <a:p>
          <a:endParaRPr lang="zh-CN" altLang="en-US"/>
        </a:p>
      </dgm:t>
    </dgm:pt>
    <dgm:pt modelId="{240F5485-AB75-4040-A18A-4C83DAC7B6E6}">
      <dgm:prSet phldrT="[文本]" custT="1"/>
      <dgm:spPr/>
      <dgm:t>
        <a:bodyPr/>
        <a:p>
          <a:pPr marL="57150" lvl="1" indent="-57150" algn="l" defTabSz="466725">
            <a:lnSpc>
              <a:spcPct val="90000"/>
            </a:lnSpc>
            <a:spcBef>
              <a:spcPct val="0"/>
            </a:spcBef>
            <a:spcAft>
              <a:spcPct val="15000"/>
            </a:spcAft>
            <a:buChar char="•"/>
          </a:pPr>
          <a:r>
            <a:rPr lang="zh-CN" altLang="en-US" sz="1050" b="0" i="0" kern="1200" dirty="0"/>
            <a:t>通过发送命令打开绿灯。等待指定时间后，绿灯变为不亮。</a:t>
          </a:r>
          <a:endParaRPr lang="zh-CN" altLang="en-US" sz="1050" b="0" i="0" kern="1200" dirty="0">
            <a:solidFill>
              <a:prstClr val="black">
                <a:hueOff val="0"/>
                <a:satOff val="0"/>
                <a:lumOff val="0"/>
                <a:alphaOff val="0"/>
              </a:prstClr>
            </a:solidFill>
            <a:latin typeface="等线" panose="02010600030101010101" charset="-122"/>
            <a:ea typeface="等线" panose="02010600030101010101" charset="-122"/>
            <a:cs typeface="+mn-cs"/>
          </a:endParaRPr>
        </a:p>
      </dgm:t>
    </dgm:pt>
    <dgm:pt modelId="{97E112BF-0B6D-4125-B62D-A3497A97AFBC}" cxnId="{481C6ED9-9ACB-4397-920B-5656C94D1E5B}" type="parTrans">
      <dgm:prSet/>
      <dgm:spPr/>
      <dgm:t>
        <a:bodyPr/>
        <a:p>
          <a:endParaRPr lang="zh-CN" altLang="en-US"/>
        </a:p>
      </dgm:t>
    </dgm:pt>
    <dgm:pt modelId="{A9B57903-F504-4D47-9D42-FEC31BE61C95}" cxnId="{481C6ED9-9ACB-4397-920B-5656C94D1E5B}" type="sibTrans">
      <dgm:prSet/>
      <dgm:spPr/>
      <dgm:t>
        <a:bodyPr/>
        <a:p>
          <a:endParaRPr lang="zh-CN" altLang="en-US"/>
        </a:p>
      </dgm:t>
    </dgm:pt>
    <dgm:pt modelId="{5A9DA521-AA75-4FAD-B7EC-32D3C63E8053}">
      <dgm:prSet phldrT="[文本]" custT="1"/>
      <dgm:spPr/>
      <dgm:t>
        <a:bodyPr/>
        <a:p>
          <a:pPr marL="0" lvl="0" indent="0" algn="l" defTabSz="622300">
            <a:lnSpc>
              <a:spcPct val="90000"/>
            </a:lnSpc>
            <a:spcBef>
              <a:spcPct val="0"/>
            </a:spcBef>
            <a:spcAft>
              <a:spcPct val="35000"/>
            </a:spcAft>
            <a:buNone/>
          </a:pPr>
          <a:r>
            <a:rPr lang="zh-CN" altLang="en-US" sz="1400" b="1" i="0" kern="1200" dirty="0"/>
            <a:t>黄灯慢闪</a:t>
          </a:r>
          <a:endParaRPr lang="zh-CN" altLang="en-US" sz="1400" b="1" i="0" kern="1200" dirty="0">
            <a:solidFill>
              <a:prstClr val="black">
                <a:hueOff val="0"/>
                <a:satOff val="0"/>
                <a:lumOff val="0"/>
                <a:alphaOff val="0"/>
              </a:prstClr>
            </a:solidFill>
            <a:latin typeface="等线" panose="02010600030101010101" charset="-122"/>
            <a:ea typeface="等线" panose="02010600030101010101" charset="-122"/>
            <a:cs typeface="+mn-cs"/>
          </a:endParaRPr>
        </a:p>
      </dgm:t>
    </dgm:pt>
    <dgm:pt modelId="{37AD8D3C-9A83-4D2B-ABB2-2E2F1A60E017}" cxnId="{AFC1A064-9C9F-494E-8A27-499C819CCE23}" type="parTrans">
      <dgm:prSet/>
      <dgm:spPr/>
      <dgm:t>
        <a:bodyPr/>
        <a:p>
          <a:endParaRPr lang="zh-CN" altLang="en-US"/>
        </a:p>
      </dgm:t>
    </dgm:pt>
    <dgm:pt modelId="{49658DB0-66FE-4102-BD32-03F72C4DBD08}" cxnId="{AFC1A064-9C9F-494E-8A27-499C819CCE23}" type="sibTrans">
      <dgm:prSet/>
      <dgm:spPr/>
      <dgm:t>
        <a:bodyPr/>
        <a:p>
          <a:endParaRPr lang="zh-CN" altLang="en-US"/>
        </a:p>
      </dgm:t>
    </dgm:pt>
    <dgm:pt modelId="{0D79289A-4352-4C83-B05C-6873B4B89D85}">
      <dgm:prSet phldrT="[文本]" custT="1"/>
      <dgm:spPr/>
      <dgm:t>
        <a:bodyPr/>
        <a:p>
          <a:pPr marL="57150" lvl="1" indent="-57150" algn="l" defTabSz="466725">
            <a:lnSpc>
              <a:spcPct val="90000"/>
            </a:lnSpc>
            <a:spcBef>
              <a:spcPct val="0"/>
            </a:spcBef>
            <a:spcAft>
              <a:spcPct val="15000"/>
            </a:spcAft>
            <a:buChar char="•"/>
          </a:pPr>
          <a:r>
            <a:rPr lang="zh-CN" altLang="en-US" sz="1050" b="0" i="0" kern="1200" dirty="0"/>
            <a:t>通过发送命令开始黄灯慢闪。等待指定时间后，黄灯变为不亮。</a:t>
          </a:r>
          <a:endParaRPr lang="zh-CN" altLang="en-US" sz="1050" b="0" i="0" kern="1200" dirty="0">
            <a:solidFill>
              <a:prstClr val="black">
                <a:hueOff val="0"/>
                <a:satOff val="0"/>
                <a:lumOff val="0"/>
                <a:alphaOff val="0"/>
              </a:prstClr>
            </a:solidFill>
            <a:latin typeface="等线" panose="02010600030101010101" charset="-122"/>
            <a:ea typeface="等线" panose="02010600030101010101" charset="-122"/>
            <a:cs typeface="+mn-cs"/>
          </a:endParaRPr>
        </a:p>
      </dgm:t>
    </dgm:pt>
    <dgm:pt modelId="{5280C0DD-6FEB-4C5E-A6A5-C6270E1219FA}" cxnId="{7C175362-78FB-4B01-A2FA-D3287630F1A6}" type="parTrans">
      <dgm:prSet/>
      <dgm:spPr/>
      <dgm:t>
        <a:bodyPr/>
        <a:p>
          <a:endParaRPr lang="zh-CN" altLang="en-US"/>
        </a:p>
      </dgm:t>
    </dgm:pt>
    <dgm:pt modelId="{136AF9D0-0BB5-46CF-ACD0-288DA5182FA1}" cxnId="{7C175362-78FB-4B01-A2FA-D3287630F1A6}" type="sibTrans">
      <dgm:prSet/>
      <dgm:spPr/>
      <dgm:t>
        <a:bodyPr/>
        <a:p>
          <a:endParaRPr lang="zh-CN" altLang="en-US"/>
        </a:p>
      </dgm:t>
    </dgm:pt>
    <dgm:pt modelId="{00E9B38F-9AA5-48D9-8390-184AF21CC93C}">
      <dgm:prSet custT="1"/>
      <dgm:spPr/>
      <dgm:t>
        <a:bodyPr/>
        <a:p>
          <a:pPr marL="0" lvl="0" indent="0" algn="l" defTabSz="622300">
            <a:lnSpc>
              <a:spcPct val="90000"/>
            </a:lnSpc>
            <a:spcBef>
              <a:spcPct val="0"/>
            </a:spcBef>
            <a:spcAft>
              <a:spcPct val="35000"/>
            </a:spcAft>
            <a:buNone/>
          </a:pPr>
          <a:r>
            <a:rPr lang="zh-CN" altLang="en-US" sz="1400" b="1" i="0" kern="1200" dirty="0"/>
            <a:t>红灯常亮</a:t>
          </a:r>
          <a:endParaRPr lang="zh-CN" altLang="en-US" sz="1400" b="1" i="0" kern="1200" dirty="0">
            <a:solidFill>
              <a:prstClr val="black">
                <a:hueOff val="0"/>
                <a:satOff val="0"/>
                <a:lumOff val="0"/>
                <a:alphaOff val="0"/>
              </a:prstClr>
            </a:solidFill>
            <a:latin typeface="等线" panose="02010600030101010101" charset="-122"/>
            <a:ea typeface="等线" panose="02010600030101010101" charset="-122"/>
            <a:cs typeface="+mn-cs"/>
          </a:endParaRPr>
        </a:p>
      </dgm:t>
    </dgm:pt>
    <dgm:pt modelId="{71FF853A-205D-4927-82E1-8C87FE1D852A}" cxnId="{936F49AE-09F5-46E4-A2FB-8D7EED491B9A}" type="parTrans">
      <dgm:prSet/>
      <dgm:spPr/>
      <dgm:t>
        <a:bodyPr/>
        <a:p>
          <a:endParaRPr lang="zh-CN" altLang="en-US"/>
        </a:p>
      </dgm:t>
    </dgm:pt>
    <dgm:pt modelId="{5ADB1C6C-EED2-4046-AA28-7AC682B2BDB7}" cxnId="{936F49AE-09F5-46E4-A2FB-8D7EED491B9A}" type="sibTrans">
      <dgm:prSet/>
      <dgm:spPr/>
      <dgm:t>
        <a:bodyPr/>
        <a:p>
          <a:endParaRPr lang="zh-CN" altLang="en-US"/>
        </a:p>
      </dgm:t>
    </dgm:pt>
    <dgm:pt modelId="{0428E8CD-06F0-4A7F-9228-311BD3FCC204}">
      <dgm:prSet custT="1"/>
      <dgm:spPr/>
      <dgm:t>
        <a:bodyPr/>
        <a:p>
          <a:pPr marL="57150" lvl="1" indent="-57150" algn="l" defTabSz="466725">
            <a:lnSpc>
              <a:spcPct val="90000"/>
            </a:lnSpc>
            <a:spcBef>
              <a:spcPct val="0"/>
            </a:spcBef>
            <a:spcAft>
              <a:spcPct val="15000"/>
            </a:spcAft>
            <a:buChar char="•"/>
          </a:pPr>
          <a:r>
            <a:rPr lang="zh-CN" altLang="en-US" sz="800" b="0" i="0" kern="1200" dirty="0"/>
            <a:t>通过发送命令打开红灯。等待指定时间后，红灯变为不亮。</a:t>
          </a:r>
          <a:endPar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endParaRPr>
        </a:p>
      </dgm:t>
    </dgm:pt>
    <dgm:pt modelId="{A8E8EF2E-9DBA-4173-B197-EE214AB5E7C4}" cxnId="{8FD1E7CC-2CAB-4E72-B85A-C1F1DC50701E}" type="parTrans">
      <dgm:prSet/>
      <dgm:spPr/>
      <dgm:t>
        <a:bodyPr/>
        <a:p>
          <a:endParaRPr lang="zh-CN" altLang="en-US"/>
        </a:p>
      </dgm:t>
    </dgm:pt>
    <dgm:pt modelId="{8F7C3F46-5645-4AE3-AEDD-5086188A7FA8}" cxnId="{8FD1E7CC-2CAB-4E72-B85A-C1F1DC50701E}" type="sibTrans">
      <dgm:prSet/>
      <dgm:spPr/>
      <dgm:t>
        <a:bodyPr/>
        <a:p>
          <a:endParaRPr lang="zh-CN" altLang="en-US"/>
        </a:p>
      </dgm:t>
    </dgm:pt>
    <dgm:pt modelId="{FDC5BA30-4C6F-46D7-BE9C-E9D83F6D3CCC}">
      <dgm:prSet/>
      <dgm:spPr/>
      <dgm:t>
        <a:bodyPr/>
        <a:p>
          <a:pPr>
            <a:buFont typeface="Arial" panose="020B0604020202020204" pitchFamily="2" charset="0"/>
            <a:buChar char="•"/>
          </a:pPr>
          <a:r>
            <a:rPr lang="zh-CN" altLang="en-US" sz="1000" b="1" i="0" dirty="0"/>
            <a:t>黄灯慢闪</a:t>
          </a:r>
          <a:endParaRPr lang="zh-CN" altLang="en-US" sz="1000" b="0" i="0" dirty="0"/>
        </a:p>
      </dgm:t>
    </dgm:pt>
    <dgm:pt modelId="{F0C15412-8805-45FE-ABA8-36E4ACBFD73B}" cxnId="{D942EBE1-D52E-4C62-A837-6834E2F6E95F}" type="parTrans">
      <dgm:prSet/>
      <dgm:spPr/>
      <dgm:t>
        <a:bodyPr/>
        <a:p>
          <a:endParaRPr lang="zh-CN" altLang="en-US"/>
        </a:p>
      </dgm:t>
    </dgm:pt>
    <dgm:pt modelId="{1D04C13B-BC7E-441C-B83C-E5CD5092F1D1}" cxnId="{D942EBE1-D52E-4C62-A837-6834E2F6E95F}" type="sibTrans">
      <dgm:prSet/>
      <dgm:spPr/>
      <dgm:t>
        <a:bodyPr/>
        <a:p>
          <a:endParaRPr lang="zh-CN" altLang="en-US"/>
        </a:p>
      </dgm:t>
    </dgm:pt>
    <dgm:pt modelId="{EF36F30E-CA4B-4356-8C8B-4F322408E528}">
      <dgm:prSet/>
      <dgm:spPr/>
      <dgm:t>
        <a:bodyPr/>
        <a:p>
          <a:pPr>
            <a:buFont typeface="Arial" panose="020B0604020202020204" pitchFamily="2" charset="0"/>
            <a:buChar char="•"/>
          </a:pPr>
          <a:r>
            <a:rPr lang="zh-CN" altLang="en-US" sz="1300" b="1" i="0" kern="1200" dirty="0"/>
            <a:t>计时器更新</a:t>
          </a:r>
          <a:endParaRPr lang="zh-CN" altLang="en-US" sz="1300" b="0" i="0" kern="1200" dirty="0"/>
        </a:p>
      </dgm:t>
    </dgm:pt>
    <dgm:pt modelId="{A5AF88BA-0E5A-41B8-90AD-F0C90BCE8F35}" cxnId="{184F1302-6CAE-41EE-B406-949AC877153D}" type="parTrans">
      <dgm:prSet/>
      <dgm:spPr/>
      <dgm:t>
        <a:bodyPr/>
        <a:p>
          <a:endParaRPr lang="zh-CN" altLang="en-US"/>
        </a:p>
      </dgm:t>
    </dgm:pt>
    <dgm:pt modelId="{E34089A9-3DDB-43E6-B09B-AB4FC5F917EC}" cxnId="{184F1302-6CAE-41EE-B406-949AC877153D}" type="sibTrans">
      <dgm:prSet/>
      <dgm:spPr/>
      <dgm:t>
        <a:bodyPr/>
        <a:p>
          <a:endParaRPr lang="zh-CN" altLang="en-US"/>
        </a:p>
      </dgm:t>
    </dgm:pt>
    <dgm:pt modelId="{5F223A7D-C416-410B-9411-F5110BA2D27B}">
      <dgm:prSet custT="1"/>
      <dgm:spPr/>
      <dgm:t>
        <a:bodyPr/>
        <a:p>
          <a:r>
            <a:rPr lang="zh-CN" altLang="en-US" sz="1050" b="0" i="0" kern="1200" dirty="0"/>
            <a:t>根据特定条件更新绿灯和红灯计时器的值</a:t>
          </a:r>
          <a:endParaRPr lang="zh-CN" altLang="en-US" sz="1000" kern="1200" dirty="0"/>
        </a:p>
      </dgm:t>
    </dgm:pt>
    <dgm:pt modelId="{DAFD0644-A87B-48D1-857A-DC8719EC3A60}" cxnId="{D3CB6303-46B9-4FCE-86CA-F7D970ACFF66}" type="sibTrans">
      <dgm:prSet/>
      <dgm:spPr/>
      <dgm:t>
        <a:bodyPr/>
        <a:p>
          <a:endParaRPr lang="zh-CN" altLang="en-US"/>
        </a:p>
      </dgm:t>
    </dgm:pt>
    <dgm:pt modelId="{970F3E0D-6E90-4C63-BADF-01371282F640}" cxnId="{D3CB6303-46B9-4FCE-86CA-F7D970ACFF66}" type="parTrans">
      <dgm:prSet/>
      <dgm:spPr/>
      <dgm:t>
        <a:bodyPr/>
        <a:p>
          <a:endParaRPr lang="zh-CN" altLang="en-US"/>
        </a:p>
      </dgm:t>
    </dgm:pt>
    <dgm:pt modelId="{4EC420FF-D981-4D00-A14D-5AB390ADDEF7}">
      <dgm:prSet/>
      <dgm:spPr/>
      <dgm:t>
        <a:bodyPr/>
        <a:p>
          <a:pPr>
            <a:buFont typeface="Arial" panose="020B0604020202020204" pitchFamily="2" charset="0"/>
            <a:buChar char="•"/>
          </a:pPr>
          <a:r>
            <a:rPr lang="zh-CN" altLang="en-US" b="1" i="0" dirty="0"/>
            <a:t>循环重复步骤</a:t>
          </a:r>
          <a:r>
            <a:rPr lang="en-US" altLang="zh-CN" b="1" i="0" dirty="0"/>
            <a:t>3-7</a:t>
          </a:r>
          <a:endParaRPr lang="zh-CN" altLang="en-US" b="0" i="0" dirty="0"/>
        </a:p>
      </dgm:t>
    </dgm:pt>
    <dgm:pt modelId="{1F741927-33DD-4FDB-A59B-47BC21DE8971}" cxnId="{1E6AEF63-0B1B-4384-BC52-10D4BEB9A7D4}" type="sibTrans">
      <dgm:prSet/>
      <dgm:spPr/>
      <dgm:t>
        <a:bodyPr/>
        <a:p>
          <a:endParaRPr lang="zh-CN" altLang="en-US"/>
        </a:p>
      </dgm:t>
    </dgm:pt>
    <dgm:pt modelId="{A1B7BC96-AE64-4436-BC56-D7F2CA2B2536}" cxnId="{1E6AEF63-0B1B-4384-BC52-10D4BEB9A7D4}" type="parTrans">
      <dgm:prSet/>
      <dgm:spPr/>
      <dgm:t>
        <a:bodyPr/>
        <a:p>
          <a:endParaRPr lang="zh-CN" altLang="en-US"/>
        </a:p>
      </dgm:t>
    </dgm:pt>
    <dgm:pt modelId="{8A059488-EE7F-4D94-A056-85AF4F85EFDF}">
      <dgm:prSet custT="1"/>
      <dgm:spPr/>
      <dgm:t>
        <a:bodyPr/>
        <a:p>
          <a:pPr>
            <a:buFont typeface="Arial" panose="020B0604020202020204" pitchFamily="2" charset="0"/>
            <a:buChar char="•"/>
          </a:pPr>
          <a:r>
            <a:rPr lang="zh-CN" altLang="en-US" sz="1050" b="0" i="0" dirty="0"/>
            <a:t>再次通过发送命令开始黄灯慢闪。等待指定时间后，黄灯变为不亮。</a:t>
          </a:r>
          <a:endParaRPr lang="zh-CN" altLang="en-US" sz="1050" dirty="0"/>
        </a:p>
      </dgm:t>
    </dgm:pt>
    <dgm:pt modelId="{2AD8EFB7-A24A-422F-B72F-E8A2DAE1CCF6}" cxnId="{E397AE86-EFA8-4EA8-8F32-3B8F5E5EA231}" type="parTrans">
      <dgm:prSet/>
      <dgm:spPr/>
      <dgm:t>
        <a:bodyPr/>
        <a:p>
          <a:endParaRPr lang="zh-CN" altLang="en-US"/>
        </a:p>
      </dgm:t>
    </dgm:pt>
    <dgm:pt modelId="{10EA6A9D-A870-4C02-B032-0C2BE3A718B0}" cxnId="{E397AE86-EFA8-4EA8-8F32-3B8F5E5EA231}" type="sibTrans">
      <dgm:prSet/>
      <dgm:spPr/>
      <dgm:t>
        <a:bodyPr/>
        <a:p>
          <a:endParaRPr lang="zh-CN" altLang="en-US"/>
        </a:p>
      </dgm:t>
    </dgm:pt>
    <dgm:pt modelId="{FF64FCD2-F649-4BBF-8B92-A05E96CB4A63}" type="pres">
      <dgm:prSet presAssocID="{D2F258A5-5FBE-4743-817F-95E88208E1D8}" presName="rootnode" presStyleCnt="0">
        <dgm:presLayoutVars>
          <dgm:chMax/>
          <dgm:chPref/>
          <dgm:dir/>
          <dgm:animLvl val="lvl"/>
        </dgm:presLayoutVars>
      </dgm:prSet>
      <dgm:spPr/>
    </dgm:pt>
    <dgm:pt modelId="{DF761244-9EB6-4DA3-BF56-846C9EB39033}" type="pres">
      <dgm:prSet presAssocID="{36F80B2E-0368-47AC-92C5-4D357787BD84}" presName="composite" presStyleCnt="0"/>
      <dgm:spPr/>
    </dgm:pt>
    <dgm:pt modelId="{79E916ED-A236-42F2-9243-45014BC919D8}" type="pres">
      <dgm:prSet presAssocID="{36F80B2E-0368-47AC-92C5-4D357787BD84}" presName="LShape" presStyleLbl="alignNode1" presStyleIdx="0" presStyleCnt="13"/>
      <dgm:spPr/>
    </dgm:pt>
    <dgm:pt modelId="{EED3C87A-FE2D-4DCD-A4F9-49DDD7C04269}" type="pres">
      <dgm:prSet presAssocID="{36F80B2E-0368-47AC-92C5-4D357787BD84}" presName="ParentText" presStyleLbl="revTx" presStyleIdx="0" presStyleCnt="7">
        <dgm:presLayoutVars>
          <dgm:chMax val="0"/>
          <dgm:chPref val="0"/>
          <dgm:bulletEnabled val="1"/>
        </dgm:presLayoutVars>
      </dgm:prSet>
      <dgm:spPr/>
    </dgm:pt>
    <dgm:pt modelId="{BAB316A6-4C8F-4BD9-905E-171FA18B97FF}" type="pres">
      <dgm:prSet presAssocID="{36F80B2E-0368-47AC-92C5-4D357787BD84}" presName="Triangle" presStyleLbl="alignNode1" presStyleIdx="1" presStyleCnt="13"/>
      <dgm:spPr/>
    </dgm:pt>
    <dgm:pt modelId="{B98BECA4-F350-4F46-8310-DE87BB3134C6}" type="pres">
      <dgm:prSet presAssocID="{77E77DF5-4E1C-4694-9686-A0D9CB33B0C6}" presName="sibTrans" presStyleCnt="0"/>
      <dgm:spPr/>
    </dgm:pt>
    <dgm:pt modelId="{577DD195-DFC5-401D-A15D-2E18096C2D89}" type="pres">
      <dgm:prSet presAssocID="{77E77DF5-4E1C-4694-9686-A0D9CB33B0C6}" presName="space" presStyleCnt="0"/>
      <dgm:spPr/>
    </dgm:pt>
    <dgm:pt modelId="{BD8B68E2-5525-4B76-9F0A-4C5BA6D78EC4}" type="pres">
      <dgm:prSet presAssocID="{18A8A43E-D0A7-478F-B9B2-D171819EF220}" presName="composite" presStyleCnt="0"/>
      <dgm:spPr/>
    </dgm:pt>
    <dgm:pt modelId="{AFD49D24-F98F-4E62-BA2F-7AA2ED7B0365}" type="pres">
      <dgm:prSet presAssocID="{18A8A43E-D0A7-478F-B9B2-D171819EF220}" presName="LShape" presStyleLbl="alignNode1" presStyleIdx="2" presStyleCnt="13"/>
      <dgm:spPr/>
    </dgm:pt>
    <dgm:pt modelId="{A30EF93F-FE33-4751-B679-CFA67B559969}" type="pres">
      <dgm:prSet presAssocID="{18A8A43E-D0A7-478F-B9B2-D171819EF220}" presName="ParentText" presStyleLbl="revTx" presStyleIdx="1" presStyleCnt="7">
        <dgm:presLayoutVars>
          <dgm:chMax val="0"/>
          <dgm:chPref val="0"/>
          <dgm:bulletEnabled val="1"/>
        </dgm:presLayoutVars>
      </dgm:prSet>
      <dgm:spPr/>
    </dgm:pt>
    <dgm:pt modelId="{11160BC0-689B-4F34-81C7-DE33B1E67F66}" type="pres">
      <dgm:prSet presAssocID="{18A8A43E-D0A7-478F-B9B2-D171819EF220}" presName="Triangle" presStyleLbl="alignNode1" presStyleIdx="3" presStyleCnt="13"/>
      <dgm:spPr/>
    </dgm:pt>
    <dgm:pt modelId="{DE180A6C-D7CB-4983-BEBE-5EED1D41FEAC}" type="pres">
      <dgm:prSet presAssocID="{B52636EC-0CBF-42E2-A855-B5767D945BD7}" presName="sibTrans" presStyleCnt="0"/>
      <dgm:spPr/>
    </dgm:pt>
    <dgm:pt modelId="{84A65C44-FBB6-4C0A-BE78-B4A86F2D6003}" type="pres">
      <dgm:prSet presAssocID="{B52636EC-0CBF-42E2-A855-B5767D945BD7}" presName="space" presStyleCnt="0"/>
      <dgm:spPr/>
    </dgm:pt>
    <dgm:pt modelId="{9D16F6B5-CD6F-47C8-B0C3-CDCB883328A5}" type="pres">
      <dgm:prSet presAssocID="{5A9DA521-AA75-4FAD-B7EC-32D3C63E8053}" presName="composite" presStyleCnt="0"/>
      <dgm:spPr/>
    </dgm:pt>
    <dgm:pt modelId="{739D24D5-7F4A-42E8-89C1-731EFEEAB94D}" type="pres">
      <dgm:prSet presAssocID="{5A9DA521-AA75-4FAD-B7EC-32D3C63E8053}" presName="LShape" presStyleLbl="alignNode1" presStyleIdx="4" presStyleCnt="13"/>
      <dgm:spPr/>
    </dgm:pt>
    <dgm:pt modelId="{2A66FC55-0F39-440D-9C8C-0A93CF71352A}" type="pres">
      <dgm:prSet presAssocID="{5A9DA521-AA75-4FAD-B7EC-32D3C63E8053}" presName="ParentText" presStyleLbl="revTx" presStyleIdx="2" presStyleCnt="7">
        <dgm:presLayoutVars>
          <dgm:chMax val="0"/>
          <dgm:chPref val="0"/>
          <dgm:bulletEnabled val="1"/>
        </dgm:presLayoutVars>
      </dgm:prSet>
      <dgm:spPr/>
    </dgm:pt>
    <dgm:pt modelId="{98C26EC8-890C-4B33-BA72-F48210E194B1}" type="pres">
      <dgm:prSet presAssocID="{5A9DA521-AA75-4FAD-B7EC-32D3C63E8053}" presName="Triangle" presStyleLbl="alignNode1" presStyleIdx="5" presStyleCnt="13"/>
      <dgm:spPr/>
    </dgm:pt>
    <dgm:pt modelId="{8C566881-0C6A-4138-A3E4-8F5526287995}" type="pres">
      <dgm:prSet presAssocID="{49658DB0-66FE-4102-BD32-03F72C4DBD08}" presName="sibTrans" presStyleCnt="0"/>
      <dgm:spPr/>
    </dgm:pt>
    <dgm:pt modelId="{FCBC16D6-B0E1-4B72-B926-C3616EEB9230}" type="pres">
      <dgm:prSet presAssocID="{49658DB0-66FE-4102-BD32-03F72C4DBD08}" presName="space" presStyleCnt="0"/>
      <dgm:spPr/>
    </dgm:pt>
    <dgm:pt modelId="{2E8B6279-6C47-424A-9F3C-1FFF5BACEB84}" type="pres">
      <dgm:prSet presAssocID="{00E9B38F-9AA5-48D9-8390-184AF21CC93C}" presName="composite" presStyleCnt="0"/>
      <dgm:spPr/>
    </dgm:pt>
    <dgm:pt modelId="{D81F9621-2FA0-4C08-80F9-6AB8430432E5}" type="pres">
      <dgm:prSet presAssocID="{00E9B38F-9AA5-48D9-8390-184AF21CC93C}" presName="LShape" presStyleLbl="alignNode1" presStyleIdx="6" presStyleCnt="13"/>
      <dgm:spPr/>
    </dgm:pt>
    <dgm:pt modelId="{B96028D3-68C6-4EC0-92A6-E48412B39CCA}" type="pres">
      <dgm:prSet presAssocID="{00E9B38F-9AA5-48D9-8390-184AF21CC93C}" presName="ParentText" presStyleLbl="revTx" presStyleIdx="3" presStyleCnt="7">
        <dgm:presLayoutVars>
          <dgm:chMax val="0"/>
          <dgm:chPref val="0"/>
          <dgm:bulletEnabled val="1"/>
        </dgm:presLayoutVars>
      </dgm:prSet>
      <dgm:spPr/>
    </dgm:pt>
    <dgm:pt modelId="{89140644-91DA-4607-9D5F-CF0E6E1B5CFE}" type="pres">
      <dgm:prSet presAssocID="{00E9B38F-9AA5-48D9-8390-184AF21CC93C}" presName="Triangle" presStyleLbl="alignNode1" presStyleIdx="7" presStyleCnt="13"/>
      <dgm:spPr/>
    </dgm:pt>
    <dgm:pt modelId="{2AC1C9CA-AD74-4CE2-9FFB-EBBBA57DDBF0}" type="pres">
      <dgm:prSet presAssocID="{5ADB1C6C-EED2-4046-AA28-7AC682B2BDB7}" presName="sibTrans" presStyleCnt="0"/>
      <dgm:spPr/>
    </dgm:pt>
    <dgm:pt modelId="{7C5EB033-4067-4107-A248-F550F2F6C779}" type="pres">
      <dgm:prSet presAssocID="{5ADB1C6C-EED2-4046-AA28-7AC682B2BDB7}" presName="space" presStyleCnt="0"/>
      <dgm:spPr/>
    </dgm:pt>
    <dgm:pt modelId="{40CA725B-456F-44C8-83A5-F08363B333E7}" type="pres">
      <dgm:prSet presAssocID="{FDC5BA30-4C6F-46D7-BE9C-E9D83F6D3CCC}" presName="composite" presStyleCnt="0"/>
      <dgm:spPr/>
    </dgm:pt>
    <dgm:pt modelId="{DE68C4A4-191B-4E15-9DB5-D6CFB6BFCE7D}" type="pres">
      <dgm:prSet presAssocID="{FDC5BA30-4C6F-46D7-BE9C-E9D83F6D3CCC}" presName="LShape" presStyleLbl="alignNode1" presStyleIdx="8" presStyleCnt="13"/>
      <dgm:spPr/>
    </dgm:pt>
    <dgm:pt modelId="{0AB65147-485E-48A6-9CDD-3CB7259DFB4E}" type="pres">
      <dgm:prSet presAssocID="{FDC5BA30-4C6F-46D7-BE9C-E9D83F6D3CCC}" presName="ParentText" presStyleLbl="revTx" presStyleIdx="4" presStyleCnt="7">
        <dgm:presLayoutVars>
          <dgm:chMax val="0"/>
          <dgm:chPref val="0"/>
          <dgm:bulletEnabled val="1"/>
        </dgm:presLayoutVars>
      </dgm:prSet>
      <dgm:spPr/>
    </dgm:pt>
    <dgm:pt modelId="{7B5AA66A-2BF2-4F90-AD39-A50297987FB6}" type="pres">
      <dgm:prSet presAssocID="{FDC5BA30-4C6F-46D7-BE9C-E9D83F6D3CCC}" presName="Triangle" presStyleLbl="alignNode1" presStyleIdx="9" presStyleCnt="13"/>
      <dgm:spPr/>
    </dgm:pt>
    <dgm:pt modelId="{D00280A8-856D-44ED-B309-6C8E3D57C037}" type="pres">
      <dgm:prSet presAssocID="{1D04C13B-BC7E-441C-B83C-E5CD5092F1D1}" presName="sibTrans" presStyleCnt="0"/>
      <dgm:spPr/>
    </dgm:pt>
    <dgm:pt modelId="{AB5300AD-2F98-4BB5-8FFB-B44D2CEA2CB1}" type="pres">
      <dgm:prSet presAssocID="{1D04C13B-BC7E-441C-B83C-E5CD5092F1D1}" presName="space" presStyleCnt="0"/>
      <dgm:spPr/>
    </dgm:pt>
    <dgm:pt modelId="{53619789-B70F-4CF5-AFDA-398992A283FE}" type="pres">
      <dgm:prSet presAssocID="{EF36F30E-CA4B-4356-8C8B-4F322408E528}" presName="composite" presStyleCnt="0"/>
      <dgm:spPr/>
    </dgm:pt>
    <dgm:pt modelId="{1B05909E-BE58-43AC-9EFA-1E49AC23669E}" type="pres">
      <dgm:prSet presAssocID="{EF36F30E-CA4B-4356-8C8B-4F322408E528}" presName="LShape" presStyleLbl="alignNode1" presStyleIdx="10" presStyleCnt="13"/>
      <dgm:spPr/>
    </dgm:pt>
    <dgm:pt modelId="{E3EFD920-EA3A-49EE-AB6C-03C515D065D4}" type="pres">
      <dgm:prSet presAssocID="{EF36F30E-CA4B-4356-8C8B-4F322408E528}" presName="ParentText" presStyleLbl="revTx" presStyleIdx="5" presStyleCnt="7">
        <dgm:presLayoutVars>
          <dgm:chMax val="0"/>
          <dgm:chPref val="0"/>
          <dgm:bulletEnabled val="1"/>
        </dgm:presLayoutVars>
      </dgm:prSet>
      <dgm:spPr/>
    </dgm:pt>
    <dgm:pt modelId="{E9C85E9F-78A5-4574-93EE-9D2CDFBA7A0B}" type="pres">
      <dgm:prSet presAssocID="{EF36F30E-CA4B-4356-8C8B-4F322408E528}" presName="Triangle" presStyleLbl="alignNode1" presStyleIdx="11" presStyleCnt="13"/>
      <dgm:spPr/>
    </dgm:pt>
    <dgm:pt modelId="{A9C3FBD3-2124-4856-8226-9D2C740DF519}" type="pres">
      <dgm:prSet presAssocID="{E34089A9-3DDB-43E6-B09B-AB4FC5F917EC}" presName="sibTrans" presStyleCnt="0"/>
      <dgm:spPr/>
    </dgm:pt>
    <dgm:pt modelId="{D8ABEBB6-3041-4881-9841-07551CED73F4}" type="pres">
      <dgm:prSet presAssocID="{E34089A9-3DDB-43E6-B09B-AB4FC5F917EC}" presName="space" presStyleCnt="0"/>
      <dgm:spPr/>
    </dgm:pt>
    <dgm:pt modelId="{B81736C0-B295-4168-A070-B7BBB4D8A910}" type="pres">
      <dgm:prSet presAssocID="{4EC420FF-D981-4D00-A14D-5AB390ADDEF7}" presName="composite" presStyleCnt="0"/>
      <dgm:spPr/>
    </dgm:pt>
    <dgm:pt modelId="{C25BC005-373C-49DB-855A-9C630B7DF79B}" type="pres">
      <dgm:prSet presAssocID="{4EC420FF-D981-4D00-A14D-5AB390ADDEF7}" presName="LShape" presStyleLbl="alignNode1" presStyleIdx="12" presStyleCnt="13"/>
      <dgm:spPr/>
    </dgm:pt>
    <dgm:pt modelId="{4ADF0145-6F86-459F-AA40-AC13C5DB7512}" type="pres">
      <dgm:prSet presAssocID="{4EC420FF-D981-4D00-A14D-5AB390ADDEF7}" presName="ParentText" presStyleLbl="revTx" presStyleIdx="6" presStyleCnt="7">
        <dgm:presLayoutVars>
          <dgm:chMax val="0"/>
          <dgm:chPref val="0"/>
          <dgm:bulletEnabled val="1"/>
        </dgm:presLayoutVars>
      </dgm:prSet>
      <dgm:spPr/>
    </dgm:pt>
  </dgm:ptLst>
  <dgm:cxnLst>
    <dgm:cxn modelId="{184F1302-6CAE-41EE-B406-949AC877153D}" srcId="{D2F258A5-5FBE-4743-817F-95E88208E1D8}" destId="{EF36F30E-CA4B-4356-8C8B-4F322408E528}" srcOrd="5" destOrd="0" parTransId="{A5AF88BA-0E5A-41B8-90AD-F0C90BCE8F35}" sibTransId="{E34089A9-3DDB-43E6-B09B-AB4FC5F917EC}"/>
    <dgm:cxn modelId="{D3CB6303-46B9-4FCE-86CA-F7D970ACFF66}" srcId="{EF36F30E-CA4B-4356-8C8B-4F322408E528}" destId="{5F223A7D-C416-410B-9411-F5110BA2D27B}" srcOrd="0" destOrd="0" parTransId="{970F3E0D-6E90-4C63-BADF-01371282F640}" sibTransId="{DAFD0644-A87B-48D1-857A-DC8719EC3A60}"/>
    <dgm:cxn modelId="{CB826B1E-81FE-4E79-8C72-4C70C0D79E65}" srcId="{D2F258A5-5FBE-4743-817F-95E88208E1D8}" destId="{18A8A43E-D0A7-478F-B9B2-D171819EF220}" srcOrd="1" destOrd="0" parTransId="{BFA4CBCC-9004-48D3-B01C-976B2873D0AB}" sibTransId="{B52636EC-0CBF-42E2-A855-B5767D945BD7}"/>
    <dgm:cxn modelId="{EECABD22-0954-49A5-BFC1-DFEBBD823DAE}" type="presOf" srcId="{18A8A43E-D0A7-478F-B9B2-D171819EF220}" destId="{A30EF93F-FE33-4751-B679-CFA67B559969}" srcOrd="0" destOrd="0" presId="urn:microsoft.com/office/officeart/2009/3/layout/StepUpProcess"/>
    <dgm:cxn modelId="{CECA7225-1E55-4774-AD34-94BCE34C50A8}" type="presOf" srcId="{00E9B38F-9AA5-48D9-8390-184AF21CC93C}" destId="{B96028D3-68C6-4EC0-92A6-E48412B39CCA}" srcOrd="0" destOrd="0" presId="urn:microsoft.com/office/officeart/2009/3/layout/StepUpProcess"/>
    <dgm:cxn modelId="{7C175362-78FB-4B01-A2FA-D3287630F1A6}" srcId="{5A9DA521-AA75-4FAD-B7EC-32D3C63E8053}" destId="{0D79289A-4352-4C83-B05C-6873B4B89D85}" srcOrd="0" destOrd="0" parTransId="{5280C0DD-6FEB-4C5E-A6A5-C6270E1219FA}" sibTransId="{136AF9D0-0BB5-46CF-ACD0-288DA5182FA1}"/>
    <dgm:cxn modelId="{1E6AEF63-0B1B-4384-BC52-10D4BEB9A7D4}" srcId="{D2F258A5-5FBE-4743-817F-95E88208E1D8}" destId="{4EC420FF-D981-4D00-A14D-5AB390ADDEF7}" srcOrd="6" destOrd="0" parTransId="{A1B7BC96-AE64-4436-BC56-D7F2CA2B2536}" sibTransId="{1F741927-33DD-4FDB-A59B-47BC21DE8971}"/>
    <dgm:cxn modelId="{AFC1A064-9C9F-494E-8A27-499C819CCE23}" srcId="{D2F258A5-5FBE-4743-817F-95E88208E1D8}" destId="{5A9DA521-AA75-4FAD-B7EC-32D3C63E8053}" srcOrd="2" destOrd="0" parTransId="{37AD8D3C-9A83-4D2B-ABB2-2E2F1A60E017}" sibTransId="{49658DB0-66FE-4102-BD32-03F72C4DBD08}"/>
    <dgm:cxn modelId="{EEE9B16B-1139-4993-B0F1-15F2E16FA132}" type="presOf" srcId="{FBAFE4CD-E084-421D-88D8-6BF6ACCA547B}" destId="{EED3C87A-FE2D-4DCD-A4F9-49DDD7C04269}" srcOrd="0" destOrd="1" presId="urn:microsoft.com/office/officeart/2009/3/layout/StepUpProcess"/>
    <dgm:cxn modelId="{150CE371-90A6-4192-9A15-6F1C360C1A42}" type="presOf" srcId="{5A9DA521-AA75-4FAD-B7EC-32D3C63E8053}" destId="{2A66FC55-0F39-440D-9C8C-0A93CF71352A}" srcOrd="0" destOrd="0" presId="urn:microsoft.com/office/officeart/2009/3/layout/StepUpProcess"/>
    <dgm:cxn modelId="{39318F86-384F-4F4D-8EAA-562E242694CA}" type="presOf" srcId="{D2F258A5-5FBE-4743-817F-95E88208E1D8}" destId="{FF64FCD2-F649-4BBF-8B92-A05E96CB4A63}" srcOrd="0" destOrd="0" presId="urn:microsoft.com/office/officeart/2009/3/layout/StepUpProcess"/>
    <dgm:cxn modelId="{E397AE86-EFA8-4EA8-8F32-3B8F5E5EA231}" srcId="{FDC5BA30-4C6F-46D7-BE9C-E9D83F6D3CCC}" destId="{8A059488-EE7F-4D94-A056-85AF4F85EFDF}" srcOrd="0" destOrd="0" parTransId="{2AD8EFB7-A24A-422F-B72F-E8A2DAE1CCF6}" sibTransId="{10EA6A9D-A870-4C02-B032-0C2BE3A718B0}"/>
    <dgm:cxn modelId="{3D5AD4A2-1D1D-4B80-952C-F849234FDFE9}" srcId="{D2F258A5-5FBE-4743-817F-95E88208E1D8}" destId="{36F80B2E-0368-47AC-92C5-4D357787BD84}" srcOrd="0" destOrd="0" parTransId="{DD6A07E4-12D9-481F-B6F4-A67537714A14}" sibTransId="{77E77DF5-4E1C-4694-9686-A0D9CB33B0C6}"/>
    <dgm:cxn modelId="{E3156DA5-CE29-4531-AFD6-8B53A504DA85}" type="presOf" srcId="{5F223A7D-C416-410B-9411-F5110BA2D27B}" destId="{E3EFD920-EA3A-49EE-AB6C-03C515D065D4}" srcOrd="0" destOrd="1" presId="urn:microsoft.com/office/officeart/2009/3/layout/StepUpProcess"/>
    <dgm:cxn modelId="{E287D6A5-E78F-472C-AB79-2314182EB014}" type="presOf" srcId="{FDC5BA30-4C6F-46D7-BE9C-E9D83F6D3CCC}" destId="{0AB65147-485E-48A6-9CDD-3CB7259DFB4E}" srcOrd="0" destOrd="0" presId="urn:microsoft.com/office/officeart/2009/3/layout/StepUpProcess"/>
    <dgm:cxn modelId="{D8484FA7-42AB-407B-A727-47E4D9942322}" type="presOf" srcId="{4EC420FF-D981-4D00-A14D-5AB390ADDEF7}" destId="{4ADF0145-6F86-459F-AA40-AC13C5DB7512}" srcOrd="0" destOrd="0" presId="urn:microsoft.com/office/officeart/2009/3/layout/StepUpProcess"/>
    <dgm:cxn modelId="{43C3FAAC-CA05-41C1-8ACE-49A03BF37FDD}" type="presOf" srcId="{0428E8CD-06F0-4A7F-9228-311BD3FCC204}" destId="{B96028D3-68C6-4EC0-92A6-E48412B39CCA}" srcOrd="0" destOrd="1" presId="urn:microsoft.com/office/officeart/2009/3/layout/StepUpProcess"/>
    <dgm:cxn modelId="{2FB16BAD-970F-425C-B725-6FD7633CCD49}" srcId="{36F80B2E-0368-47AC-92C5-4D357787BD84}" destId="{FBAFE4CD-E084-421D-88D8-6BF6ACCA547B}" srcOrd="0" destOrd="0" parTransId="{1C133A29-CB47-4527-BE39-68F0D6B183F3}" sibTransId="{9244777D-7513-441E-A5C8-3EC28C6DFE57}"/>
    <dgm:cxn modelId="{936F49AE-09F5-46E4-A2FB-8D7EED491B9A}" srcId="{D2F258A5-5FBE-4743-817F-95E88208E1D8}" destId="{00E9B38F-9AA5-48D9-8390-184AF21CC93C}" srcOrd="3" destOrd="0" parTransId="{71FF853A-205D-4927-82E1-8C87FE1D852A}" sibTransId="{5ADB1C6C-EED2-4046-AA28-7AC682B2BDB7}"/>
    <dgm:cxn modelId="{13CD98B8-DC6A-45E7-A33B-95A6768C87B0}" type="presOf" srcId="{8A059488-EE7F-4D94-A056-85AF4F85EFDF}" destId="{0AB65147-485E-48A6-9CDD-3CB7259DFB4E}" srcOrd="0" destOrd="1" presId="urn:microsoft.com/office/officeart/2009/3/layout/StepUpProcess"/>
    <dgm:cxn modelId="{B4D447BE-BFDD-49D2-B941-A506880AD4B4}" type="presOf" srcId="{240F5485-AB75-4040-A18A-4C83DAC7B6E6}" destId="{A30EF93F-FE33-4751-B679-CFA67B559969}" srcOrd="0" destOrd="1" presId="urn:microsoft.com/office/officeart/2009/3/layout/StepUpProcess"/>
    <dgm:cxn modelId="{8FD1E7CC-2CAB-4E72-B85A-C1F1DC50701E}" srcId="{00E9B38F-9AA5-48D9-8390-184AF21CC93C}" destId="{0428E8CD-06F0-4A7F-9228-311BD3FCC204}" srcOrd="0" destOrd="0" parTransId="{A8E8EF2E-9DBA-4173-B197-EE214AB5E7C4}" sibTransId="{8F7C3F46-5645-4AE3-AEDD-5086188A7FA8}"/>
    <dgm:cxn modelId="{3177A5D1-F3DF-4BE4-8463-F9747C565445}" type="presOf" srcId="{EF36F30E-CA4B-4356-8C8B-4F322408E528}" destId="{E3EFD920-EA3A-49EE-AB6C-03C515D065D4}" srcOrd="0" destOrd="0" presId="urn:microsoft.com/office/officeart/2009/3/layout/StepUpProcess"/>
    <dgm:cxn modelId="{481C6ED9-9ACB-4397-920B-5656C94D1E5B}" srcId="{18A8A43E-D0A7-478F-B9B2-D171819EF220}" destId="{240F5485-AB75-4040-A18A-4C83DAC7B6E6}" srcOrd="0" destOrd="0" parTransId="{97E112BF-0B6D-4125-B62D-A3497A97AFBC}" sibTransId="{A9B57903-F504-4D47-9D42-FEC31BE61C95}"/>
    <dgm:cxn modelId="{E72821E0-C78A-452B-B4D0-326F95121148}" type="presOf" srcId="{0D79289A-4352-4C83-B05C-6873B4B89D85}" destId="{2A66FC55-0F39-440D-9C8C-0A93CF71352A}" srcOrd="0" destOrd="1" presId="urn:microsoft.com/office/officeart/2009/3/layout/StepUpProcess"/>
    <dgm:cxn modelId="{D942EBE1-D52E-4C62-A837-6834E2F6E95F}" srcId="{D2F258A5-5FBE-4743-817F-95E88208E1D8}" destId="{FDC5BA30-4C6F-46D7-BE9C-E9D83F6D3CCC}" srcOrd="4" destOrd="0" parTransId="{F0C15412-8805-45FE-ABA8-36E4ACBFD73B}" sibTransId="{1D04C13B-BC7E-441C-B83C-E5CD5092F1D1}"/>
    <dgm:cxn modelId="{4BD043FB-04E3-438E-B594-0DEFC388FA28}" type="presOf" srcId="{36F80B2E-0368-47AC-92C5-4D357787BD84}" destId="{EED3C87A-FE2D-4DCD-A4F9-49DDD7C04269}" srcOrd="0" destOrd="0" presId="urn:microsoft.com/office/officeart/2009/3/layout/StepUpProcess"/>
    <dgm:cxn modelId="{78C2B1EB-5629-4935-8581-4651E3FEE630}" type="presParOf" srcId="{FF64FCD2-F649-4BBF-8B92-A05E96CB4A63}" destId="{DF761244-9EB6-4DA3-BF56-846C9EB39033}" srcOrd="0" destOrd="0" presId="urn:microsoft.com/office/officeart/2009/3/layout/StepUpProcess"/>
    <dgm:cxn modelId="{A3718BB1-2508-412F-B598-85BE61D0F642}" type="presParOf" srcId="{DF761244-9EB6-4DA3-BF56-846C9EB39033}" destId="{79E916ED-A236-42F2-9243-45014BC919D8}" srcOrd="0" destOrd="0" presId="urn:microsoft.com/office/officeart/2009/3/layout/StepUpProcess"/>
    <dgm:cxn modelId="{5278E161-F931-4C92-A979-9670BCD8669F}" type="presParOf" srcId="{DF761244-9EB6-4DA3-BF56-846C9EB39033}" destId="{EED3C87A-FE2D-4DCD-A4F9-49DDD7C04269}" srcOrd="1" destOrd="0" presId="urn:microsoft.com/office/officeart/2009/3/layout/StepUpProcess"/>
    <dgm:cxn modelId="{04CF583B-F74A-4FED-853B-A7BE899AF2F7}" type="presParOf" srcId="{DF761244-9EB6-4DA3-BF56-846C9EB39033}" destId="{BAB316A6-4C8F-4BD9-905E-171FA18B97FF}" srcOrd="2" destOrd="0" presId="urn:microsoft.com/office/officeart/2009/3/layout/StepUpProcess"/>
    <dgm:cxn modelId="{2D42C485-961B-48AE-8074-07EACB0A9594}" type="presParOf" srcId="{FF64FCD2-F649-4BBF-8B92-A05E96CB4A63}" destId="{B98BECA4-F350-4F46-8310-DE87BB3134C6}" srcOrd="1" destOrd="0" presId="urn:microsoft.com/office/officeart/2009/3/layout/StepUpProcess"/>
    <dgm:cxn modelId="{1F2FE0CC-0C72-4DFE-90F8-43B896AA934E}" type="presParOf" srcId="{B98BECA4-F350-4F46-8310-DE87BB3134C6}" destId="{577DD195-DFC5-401D-A15D-2E18096C2D89}" srcOrd="0" destOrd="0" presId="urn:microsoft.com/office/officeart/2009/3/layout/StepUpProcess"/>
    <dgm:cxn modelId="{0BE224AC-BDD7-4AAB-9CC1-20EC90EC6B9C}" type="presParOf" srcId="{FF64FCD2-F649-4BBF-8B92-A05E96CB4A63}" destId="{BD8B68E2-5525-4B76-9F0A-4C5BA6D78EC4}" srcOrd="2" destOrd="0" presId="urn:microsoft.com/office/officeart/2009/3/layout/StepUpProcess"/>
    <dgm:cxn modelId="{6CD0BC86-7796-4F1D-ABDA-9AD31BF6D90E}" type="presParOf" srcId="{BD8B68E2-5525-4B76-9F0A-4C5BA6D78EC4}" destId="{AFD49D24-F98F-4E62-BA2F-7AA2ED7B0365}" srcOrd="0" destOrd="0" presId="urn:microsoft.com/office/officeart/2009/3/layout/StepUpProcess"/>
    <dgm:cxn modelId="{CA7F911D-2E5F-4623-A0E6-75139F6AB11E}" type="presParOf" srcId="{BD8B68E2-5525-4B76-9F0A-4C5BA6D78EC4}" destId="{A30EF93F-FE33-4751-B679-CFA67B559969}" srcOrd="1" destOrd="0" presId="urn:microsoft.com/office/officeart/2009/3/layout/StepUpProcess"/>
    <dgm:cxn modelId="{084B0ABF-7DF8-4CA5-B8D5-958B66639446}" type="presParOf" srcId="{BD8B68E2-5525-4B76-9F0A-4C5BA6D78EC4}" destId="{11160BC0-689B-4F34-81C7-DE33B1E67F66}" srcOrd="2" destOrd="0" presId="urn:microsoft.com/office/officeart/2009/3/layout/StepUpProcess"/>
    <dgm:cxn modelId="{68867217-8E79-41A7-90EE-55AC50AA58B0}" type="presParOf" srcId="{FF64FCD2-F649-4BBF-8B92-A05E96CB4A63}" destId="{DE180A6C-D7CB-4983-BEBE-5EED1D41FEAC}" srcOrd="3" destOrd="0" presId="urn:microsoft.com/office/officeart/2009/3/layout/StepUpProcess"/>
    <dgm:cxn modelId="{FD23C236-3456-4AD4-8012-A19A66007B12}" type="presParOf" srcId="{DE180A6C-D7CB-4983-BEBE-5EED1D41FEAC}" destId="{84A65C44-FBB6-4C0A-BE78-B4A86F2D6003}" srcOrd="0" destOrd="0" presId="urn:microsoft.com/office/officeart/2009/3/layout/StepUpProcess"/>
    <dgm:cxn modelId="{0CAA8EAB-ABD5-442B-A6B4-6C9B2DB6E816}" type="presParOf" srcId="{FF64FCD2-F649-4BBF-8B92-A05E96CB4A63}" destId="{9D16F6B5-CD6F-47C8-B0C3-CDCB883328A5}" srcOrd="4" destOrd="0" presId="urn:microsoft.com/office/officeart/2009/3/layout/StepUpProcess"/>
    <dgm:cxn modelId="{0A1BE292-812F-4704-9BC6-81B473DC5D7C}" type="presParOf" srcId="{9D16F6B5-CD6F-47C8-B0C3-CDCB883328A5}" destId="{739D24D5-7F4A-42E8-89C1-731EFEEAB94D}" srcOrd="0" destOrd="0" presId="urn:microsoft.com/office/officeart/2009/3/layout/StepUpProcess"/>
    <dgm:cxn modelId="{642F105C-8EAA-4091-BFD4-B9898ADCC00D}" type="presParOf" srcId="{9D16F6B5-CD6F-47C8-B0C3-CDCB883328A5}" destId="{2A66FC55-0F39-440D-9C8C-0A93CF71352A}" srcOrd="1" destOrd="0" presId="urn:microsoft.com/office/officeart/2009/3/layout/StepUpProcess"/>
    <dgm:cxn modelId="{B62FE2D0-87E4-41E8-ACB0-4F2DC50F312E}" type="presParOf" srcId="{9D16F6B5-CD6F-47C8-B0C3-CDCB883328A5}" destId="{98C26EC8-890C-4B33-BA72-F48210E194B1}" srcOrd="2" destOrd="0" presId="urn:microsoft.com/office/officeart/2009/3/layout/StepUpProcess"/>
    <dgm:cxn modelId="{2BE44C11-CAFD-4B92-8964-39E541BF8F5D}" type="presParOf" srcId="{FF64FCD2-F649-4BBF-8B92-A05E96CB4A63}" destId="{8C566881-0C6A-4138-A3E4-8F5526287995}" srcOrd="5" destOrd="0" presId="urn:microsoft.com/office/officeart/2009/3/layout/StepUpProcess"/>
    <dgm:cxn modelId="{25F58AA8-F10A-4B5E-BB09-8E0FCB4468D2}" type="presParOf" srcId="{8C566881-0C6A-4138-A3E4-8F5526287995}" destId="{FCBC16D6-B0E1-4B72-B926-C3616EEB9230}" srcOrd="0" destOrd="0" presId="urn:microsoft.com/office/officeart/2009/3/layout/StepUpProcess"/>
    <dgm:cxn modelId="{08BB9066-417E-49AF-B1BA-758F7D5ED1B7}" type="presParOf" srcId="{FF64FCD2-F649-4BBF-8B92-A05E96CB4A63}" destId="{2E8B6279-6C47-424A-9F3C-1FFF5BACEB84}" srcOrd="6" destOrd="0" presId="urn:microsoft.com/office/officeart/2009/3/layout/StepUpProcess"/>
    <dgm:cxn modelId="{6732E43F-FDDC-4443-9090-CF43FA549CF7}" type="presParOf" srcId="{2E8B6279-6C47-424A-9F3C-1FFF5BACEB84}" destId="{D81F9621-2FA0-4C08-80F9-6AB8430432E5}" srcOrd="0" destOrd="0" presId="urn:microsoft.com/office/officeart/2009/3/layout/StepUpProcess"/>
    <dgm:cxn modelId="{FFF8009E-152A-4B79-8303-BFB265D2CE2E}" type="presParOf" srcId="{2E8B6279-6C47-424A-9F3C-1FFF5BACEB84}" destId="{B96028D3-68C6-4EC0-92A6-E48412B39CCA}" srcOrd="1" destOrd="0" presId="urn:microsoft.com/office/officeart/2009/3/layout/StepUpProcess"/>
    <dgm:cxn modelId="{83384F52-93E4-4ED9-A2D7-7E513B711D8B}" type="presParOf" srcId="{2E8B6279-6C47-424A-9F3C-1FFF5BACEB84}" destId="{89140644-91DA-4607-9D5F-CF0E6E1B5CFE}" srcOrd="2" destOrd="0" presId="urn:microsoft.com/office/officeart/2009/3/layout/StepUpProcess"/>
    <dgm:cxn modelId="{0D1DFFBF-A007-4762-B239-5125ADBB7CC4}" type="presParOf" srcId="{FF64FCD2-F649-4BBF-8B92-A05E96CB4A63}" destId="{2AC1C9CA-AD74-4CE2-9FFB-EBBBA57DDBF0}" srcOrd="7" destOrd="0" presId="urn:microsoft.com/office/officeart/2009/3/layout/StepUpProcess"/>
    <dgm:cxn modelId="{B609A345-ADA3-4079-B3DE-95BB16ADEE39}" type="presParOf" srcId="{2AC1C9CA-AD74-4CE2-9FFB-EBBBA57DDBF0}" destId="{7C5EB033-4067-4107-A248-F550F2F6C779}" srcOrd="0" destOrd="0" presId="urn:microsoft.com/office/officeart/2009/3/layout/StepUpProcess"/>
    <dgm:cxn modelId="{67FAE507-EC97-4FD5-A451-61E1026C2557}" type="presParOf" srcId="{FF64FCD2-F649-4BBF-8B92-A05E96CB4A63}" destId="{40CA725B-456F-44C8-83A5-F08363B333E7}" srcOrd="8" destOrd="0" presId="urn:microsoft.com/office/officeart/2009/3/layout/StepUpProcess"/>
    <dgm:cxn modelId="{A43BAA25-A1F3-48EE-96CB-374B95D0D3DA}" type="presParOf" srcId="{40CA725B-456F-44C8-83A5-F08363B333E7}" destId="{DE68C4A4-191B-4E15-9DB5-D6CFB6BFCE7D}" srcOrd="0" destOrd="0" presId="urn:microsoft.com/office/officeart/2009/3/layout/StepUpProcess"/>
    <dgm:cxn modelId="{3B549F6F-A09E-4D22-B65B-9C9CFAB99472}" type="presParOf" srcId="{40CA725B-456F-44C8-83A5-F08363B333E7}" destId="{0AB65147-485E-48A6-9CDD-3CB7259DFB4E}" srcOrd="1" destOrd="0" presId="urn:microsoft.com/office/officeart/2009/3/layout/StepUpProcess"/>
    <dgm:cxn modelId="{B8FF45E5-9354-4F8B-BF84-3980E92487C6}" type="presParOf" srcId="{40CA725B-456F-44C8-83A5-F08363B333E7}" destId="{7B5AA66A-2BF2-4F90-AD39-A50297987FB6}" srcOrd="2" destOrd="0" presId="urn:microsoft.com/office/officeart/2009/3/layout/StepUpProcess"/>
    <dgm:cxn modelId="{C9C5309A-E2AC-4334-98E0-0698FA91EDA7}" type="presParOf" srcId="{FF64FCD2-F649-4BBF-8B92-A05E96CB4A63}" destId="{D00280A8-856D-44ED-B309-6C8E3D57C037}" srcOrd="9" destOrd="0" presId="urn:microsoft.com/office/officeart/2009/3/layout/StepUpProcess"/>
    <dgm:cxn modelId="{CD06FEAF-8829-4E43-8ADE-2D7E87AE744A}" type="presParOf" srcId="{D00280A8-856D-44ED-B309-6C8E3D57C037}" destId="{AB5300AD-2F98-4BB5-8FFB-B44D2CEA2CB1}" srcOrd="0" destOrd="0" presId="urn:microsoft.com/office/officeart/2009/3/layout/StepUpProcess"/>
    <dgm:cxn modelId="{A708CA49-37CA-4259-9A12-839D36543381}" type="presParOf" srcId="{FF64FCD2-F649-4BBF-8B92-A05E96CB4A63}" destId="{53619789-B70F-4CF5-AFDA-398992A283FE}" srcOrd="10" destOrd="0" presId="urn:microsoft.com/office/officeart/2009/3/layout/StepUpProcess"/>
    <dgm:cxn modelId="{1A28F946-E806-4450-AB3B-925396F53538}" type="presParOf" srcId="{53619789-B70F-4CF5-AFDA-398992A283FE}" destId="{1B05909E-BE58-43AC-9EFA-1E49AC23669E}" srcOrd="0" destOrd="0" presId="urn:microsoft.com/office/officeart/2009/3/layout/StepUpProcess"/>
    <dgm:cxn modelId="{908EEFCF-0C89-4C46-9E25-C6F599E093E5}" type="presParOf" srcId="{53619789-B70F-4CF5-AFDA-398992A283FE}" destId="{E3EFD920-EA3A-49EE-AB6C-03C515D065D4}" srcOrd="1" destOrd="0" presId="urn:microsoft.com/office/officeart/2009/3/layout/StepUpProcess"/>
    <dgm:cxn modelId="{6A02CF26-AB1E-4EEC-8F5F-5EB2DC2025D6}" type="presParOf" srcId="{53619789-B70F-4CF5-AFDA-398992A283FE}" destId="{E9C85E9F-78A5-4574-93EE-9D2CDFBA7A0B}" srcOrd="2" destOrd="0" presId="urn:microsoft.com/office/officeart/2009/3/layout/StepUpProcess"/>
    <dgm:cxn modelId="{1591682A-2BDF-448A-8158-1F4FB04ABCE9}" type="presParOf" srcId="{FF64FCD2-F649-4BBF-8B92-A05E96CB4A63}" destId="{A9C3FBD3-2124-4856-8226-9D2C740DF519}" srcOrd="11" destOrd="0" presId="urn:microsoft.com/office/officeart/2009/3/layout/StepUpProcess"/>
    <dgm:cxn modelId="{063F4B12-9757-4A46-9ED5-9E624F074555}" type="presParOf" srcId="{A9C3FBD3-2124-4856-8226-9D2C740DF519}" destId="{D8ABEBB6-3041-4881-9841-07551CED73F4}" srcOrd="0" destOrd="0" presId="urn:microsoft.com/office/officeart/2009/3/layout/StepUpProcess"/>
    <dgm:cxn modelId="{92DC322B-1453-4F36-BB2A-FD095AF528C6}" type="presParOf" srcId="{FF64FCD2-F649-4BBF-8B92-A05E96CB4A63}" destId="{B81736C0-B295-4168-A070-B7BBB4D8A910}" srcOrd="12" destOrd="0" presId="urn:microsoft.com/office/officeart/2009/3/layout/StepUpProcess"/>
    <dgm:cxn modelId="{2DFFC017-6AC9-4ABD-B819-948DDDC8F46E}" type="presParOf" srcId="{B81736C0-B295-4168-A070-B7BBB4D8A910}" destId="{C25BC005-373C-49DB-855A-9C630B7DF79B}" srcOrd="0" destOrd="0" presId="urn:microsoft.com/office/officeart/2009/3/layout/StepUpProcess"/>
    <dgm:cxn modelId="{0A82F7C6-474D-4AB7-97E1-8B2EECD72124}" type="presParOf" srcId="{B81736C0-B295-4168-A070-B7BBB4D8A910}" destId="{4ADF0145-6F86-459F-AA40-AC13C5DB7512}" srcOrd="1" destOrd="0" presId="urn:microsoft.com/office/officeart/2009/3/layout/StepUpProcess"/>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8E0915F5-EA52-4587-8EE4-051662D7A080}" type="doc">
      <dgm:prSet loTypeId="urn:microsoft.com/office/officeart/2005/8/layout/vList5" loCatId="list" qsTypeId="urn:microsoft.com/office/officeart/2005/8/quickstyle/simple1" qsCatId="simple" csTypeId="urn:microsoft.com/office/officeart/2005/8/colors/accent1_2" csCatId="accent1" phldr="1"/>
      <dgm:spPr/>
      <dgm:t>
        <a:bodyPr/>
        <a:p>
          <a:endParaRPr lang="zh-CN" altLang="en-US"/>
        </a:p>
      </dgm:t>
    </dgm:pt>
    <dgm:pt modelId="{9F008010-1236-435C-AEF4-D828A6E4D32B}">
      <dgm:prSet phldrT="[文本]" custT="1"/>
      <dgm:spPr/>
      <dgm:t>
        <a:bodyPr/>
        <a:p>
          <a:pPr algn="ctr"/>
          <a:r>
            <a:rPr lang="zh-CN" altLang="en-US" sz="1100" b="1" i="0" dirty="0"/>
            <a:t>人和车辆检测精度：</a:t>
          </a:r>
          <a:endParaRPr lang="en-US" altLang="zh-CN" sz="1100" b="1" i="0" dirty="0"/>
        </a:p>
        <a:p>
          <a:pPr algn="ctr"/>
          <a:r>
            <a:rPr lang="zh-CN" altLang="en-US" sz="1100" b="1" i="0" dirty="0"/>
            <a:t>准确检测和分类进出区域的人和车辆</a:t>
          </a:r>
          <a:endParaRPr lang="zh-CN" altLang="en-US" sz="1100" b="1" dirty="0"/>
        </a:p>
      </dgm:t>
    </dgm:pt>
    <dgm:pt modelId="{34A8D321-E431-43BA-9B76-F59F7A8973B8}" cxnId="{83CA9A62-B74F-4557-8900-AE3CA671AE29}" type="parTrans">
      <dgm:prSet/>
      <dgm:spPr/>
      <dgm:t>
        <a:bodyPr/>
        <a:p>
          <a:pPr algn="ctr"/>
          <a:endParaRPr lang="zh-CN" altLang="en-US"/>
        </a:p>
      </dgm:t>
    </dgm:pt>
    <dgm:pt modelId="{4D5D9AA1-B147-4D0A-B97A-E9C0D267CE98}" cxnId="{83CA9A62-B74F-4557-8900-AE3CA671AE29}" type="sibTrans">
      <dgm:prSet/>
      <dgm:spPr/>
      <dgm:t>
        <a:bodyPr/>
        <a:p>
          <a:pPr algn="ctr"/>
          <a:endParaRPr lang="zh-CN" altLang="en-US"/>
        </a:p>
      </dgm:t>
    </dgm:pt>
    <dgm:pt modelId="{2E6BCE66-3505-432B-BC89-B346B1CD752C}">
      <dgm:prSet phldrT="[文本]" custT="1"/>
      <dgm:spPr/>
      <dgm:t>
        <a:bodyPr/>
        <a:p>
          <a:pPr algn="ctr"/>
          <a:r>
            <a:rPr lang="zh-CN" altLang="en-US" sz="1600" b="1" i="0" dirty="0"/>
            <a:t>解决方案</a:t>
          </a:r>
          <a:r>
            <a:rPr lang="zh-CN" altLang="en-US" sz="1600" b="0" i="0" dirty="0"/>
            <a:t>：使用背景减法、形态学操作和高斯模糊等技术来提高检测精度，减少噪声干扰</a:t>
          </a:r>
          <a:endParaRPr lang="zh-CN" altLang="en-US" sz="1600" dirty="0"/>
        </a:p>
      </dgm:t>
    </dgm:pt>
    <dgm:pt modelId="{FD93D9D4-901C-4E1F-9269-1EFDD4E71ADB}" cxnId="{35DBD08A-9F59-4ECD-B6AA-2193D7DE2ED7}" type="parTrans">
      <dgm:prSet/>
      <dgm:spPr/>
      <dgm:t>
        <a:bodyPr/>
        <a:p>
          <a:pPr algn="ctr"/>
          <a:endParaRPr lang="zh-CN" altLang="en-US"/>
        </a:p>
      </dgm:t>
    </dgm:pt>
    <dgm:pt modelId="{32CE8140-D73E-440C-926B-5998644ABDDC}" cxnId="{35DBD08A-9F59-4ECD-B6AA-2193D7DE2ED7}" type="sibTrans">
      <dgm:prSet/>
      <dgm:spPr/>
      <dgm:t>
        <a:bodyPr/>
        <a:p>
          <a:pPr algn="ctr"/>
          <a:endParaRPr lang="zh-CN" altLang="en-US"/>
        </a:p>
      </dgm:t>
    </dgm:pt>
    <dgm:pt modelId="{CAD53341-2BFA-4473-9D40-B973AC696692}">
      <dgm:prSet phldrT="[文本]" custT="1"/>
      <dgm:spPr/>
      <dgm:t>
        <a:bodyPr/>
        <a:p>
          <a:pPr algn="ctr"/>
          <a:r>
            <a:rPr lang="zh-CN" altLang="en-US" sz="1100" b="1" i="0" dirty="0"/>
            <a:t>并发控制：</a:t>
          </a:r>
          <a:endParaRPr lang="en-US" altLang="zh-CN" sz="1100" b="1" i="0" dirty="0"/>
        </a:p>
        <a:p>
          <a:pPr algn="ctr"/>
          <a:r>
            <a:rPr lang="zh-CN" altLang="en-US" sz="1100" b="1" i="0" dirty="0"/>
            <a:t>同时运行人流计数、车辆计数和交通信号灯控制系统，可能会引起资源竞争和数据同步问题。</a:t>
          </a:r>
          <a:endParaRPr lang="zh-CN" altLang="en-US" sz="1100" b="1" dirty="0"/>
        </a:p>
      </dgm:t>
    </dgm:pt>
    <dgm:pt modelId="{EE56A999-6542-400A-8B9E-2E2EA9893BC9}" cxnId="{903737AB-0F37-42AB-87BC-2F6B39CC7766}" type="parTrans">
      <dgm:prSet/>
      <dgm:spPr/>
      <dgm:t>
        <a:bodyPr/>
        <a:p>
          <a:pPr algn="ctr"/>
          <a:endParaRPr lang="zh-CN" altLang="en-US"/>
        </a:p>
      </dgm:t>
    </dgm:pt>
    <dgm:pt modelId="{3172F8BF-1562-4D46-9AD0-2A9BA0737BE8}" cxnId="{903737AB-0F37-42AB-87BC-2F6B39CC7766}" type="sibTrans">
      <dgm:prSet/>
      <dgm:spPr/>
      <dgm:t>
        <a:bodyPr/>
        <a:p>
          <a:pPr algn="ctr"/>
          <a:endParaRPr lang="zh-CN" altLang="en-US"/>
        </a:p>
      </dgm:t>
    </dgm:pt>
    <dgm:pt modelId="{BB79AD97-ABEF-4B05-81FA-58073D658ACA}">
      <dgm:prSet phldrT="[文本]" custT="1"/>
      <dgm:spPr/>
      <dgm:t>
        <a:bodyPr/>
        <a:p>
          <a:pPr algn="ctr">
            <a:buFont typeface="Arial" panose="020B0604020202020204" pitchFamily="2" charset="0"/>
            <a:buChar char="•"/>
          </a:pPr>
          <a:r>
            <a:rPr lang="zh-CN" altLang="en-US" sz="1600" b="1" i="0" dirty="0"/>
            <a:t>解决方案</a:t>
          </a:r>
          <a:r>
            <a:rPr lang="en-US" altLang="zh-CN" sz="1600" b="0" i="0" dirty="0"/>
            <a:t>: </a:t>
          </a:r>
          <a:r>
            <a:rPr lang="zh-CN" altLang="en-US" sz="1600" b="0" i="0" dirty="0"/>
            <a:t>使用多线程技术和共享资源管理策略，确保各系统之间的协调运行。</a:t>
          </a:r>
          <a:endParaRPr lang="zh-CN" altLang="en-US" sz="1600" dirty="0"/>
        </a:p>
      </dgm:t>
    </dgm:pt>
    <dgm:pt modelId="{7DC7BADD-F363-4449-BA21-AF037F74F2F8}" cxnId="{56347588-A380-4B55-B914-518EF8F2C8E9}" type="parTrans">
      <dgm:prSet/>
      <dgm:spPr/>
      <dgm:t>
        <a:bodyPr/>
        <a:p>
          <a:pPr algn="ctr"/>
          <a:endParaRPr lang="zh-CN" altLang="en-US"/>
        </a:p>
      </dgm:t>
    </dgm:pt>
    <dgm:pt modelId="{2A7A8C22-4862-4C3C-BD90-5DE8C65AC8C8}" cxnId="{56347588-A380-4B55-B914-518EF8F2C8E9}" type="sibTrans">
      <dgm:prSet/>
      <dgm:spPr/>
      <dgm:t>
        <a:bodyPr/>
        <a:p>
          <a:pPr algn="ctr"/>
          <a:endParaRPr lang="zh-CN" altLang="en-US"/>
        </a:p>
      </dgm:t>
    </dgm:pt>
    <dgm:pt modelId="{7D58ECB5-5DC4-4558-999B-463F0F5616E7}" type="pres">
      <dgm:prSet presAssocID="{8E0915F5-EA52-4587-8EE4-051662D7A080}" presName="Name0" presStyleCnt="0">
        <dgm:presLayoutVars>
          <dgm:dir/>
          <dgm:animLvl val="lvl"/>
          <dgm:resizeHandles val="exact"/>
        </dgm:presLayoutVars>
      </dgm:prSet>
      <dgm:spPr/>
    </dgm:pt>
    <dgm:pt modelId="{878BB05A-3D65-427E-A83F-4DFABE486E34}" type="pres">
      <dgm:prSet presAssocID="{9F008010-1236-435C-AEF4-D828A6E4D32B}" presName="linNode" presStyleCnt="0"/>
      <dgm:spPr/>
    </dgm:pt>
    <dgm:pt modelId="{1915F088-2F8F-4F60-832B-C8A78EE09242}" type="pres">
      <dgm:prSet presAssocID="{9F008010-1236-435C-AEF4-D828A6E4D32B}" presName="parentText" presStyleLbl="node1" presStyleIdx="0" presStyleCnt="2">
        <dgm:presLayoutVars>
          <dgm:chMax val="1"/>
          <dgm:bulletEnabled val="1"/>
        </dgm:presLayoutVars>
      </dgm:prSet>
      <dgm:spPr/>
    </dgm:pt>
    <dgm:pt modelId="{DF800C3D-0C41-4E92-AC6D-8477F9E342F8}" type="pres">
      <dgm:prSet presAssocID="{9F008010-1236-435C-AEF4-D828A6E4D32B}" presName="descendantText" presStyleLbl="alignAccFollowNode1" presStyleIdx="0" presStyleCnt="2">
        <dgm:presLayoutVars>
          <dgm:bulletEnabled val="1"/>
        </dgm:presLayoutVars>
      </dgm:prSet>
      <dgm:spPr/>
    </dgm:pt>
    <dgm:pt modelId="{BF052E07-A0E4-47F1-AE7C-14D15EFBD9DB}" type="pres">
      <dgm:prSet presAssocID="{4D5D9AA1-B147-4D0A-B97A-E9C0D267CE98}" presName="sp" presStyleCnt="0"/>
      <dgm:spPr/>
    </dgm:pt>
    <dgm:pt modelId="{BC2A09BB-0D37-4092-B367-DFC515A2D951}" type="pres">
      <dgm:prSet presAssocID="{CAD53341-2BFA-4473-9D40-B973AC696692}" presName="linNode" presStyleCnt="0"/>
      <dgm:spPr/>
    </dgm:pt>
    <dgm:pt modelId="{1BEC86A4-EF34-46E1-80D9-44FB597593BD}" type="pres">
      <dgm:prSet presAssocID="{CAD53341-2BFA-4473-9D40-B973AC696692}" presName="parentText" presStyleLbl="node1" presStyleIdx="1" presStyleCnt="2">
        <dgm:presLayoutVars>
          <dgm:chMax val="1"/>
          <dgm:bulletEnabled val="1"/>
        </dgm:presLayoutVars>
      </dgm:prSet>
      <dgm:spPr/>
    </dgm:pt>
    <dgm:pt modelId="{457BCD87-5DD7-44E5-B246-425B62FB789B}" type="pres">
      <dgm:prSet presAssocID="{CAD53341-2BFA-4473-9D40-B973AC696692}" presName="descendantText" presStyleLbl="alignAccFollowNode1" presStyleIdx="1" presStyleCnt="2">
        <dgm:presLayoutVars>
          <dgm:bulletEnabled val="1"/>
        </dgm:presLayoutVars>
      </dgm:prSet>
      <dgm:spPr/>
    </dgm:pt>
  </dgm:ptLst>
  <dgm:cxnLst>
    <dgm:cxn modelId="{83CA9A62-B74F-4557-8900-AE3CA671AE29}" srcId="{8E0915F5-EA52-4587-8EE4-051662D7A080}" destId="{9F008010-1236-435C-AEF4-D828A6E4D32B}" srcOrd="0" destOrd="0" parTransId="{34A8D321-E431-43BA-9B76-F59F7A8973B8}" sibTransId="{4D5D9AA1-B147-4D0A-B97A-E9C0D267CE98}"/>
    <dgm:cxn modelId="{9C574E4B-0D92-4AAB-B61F-35BBACA30AF1}" type="presOf" srcId="{8E0915F5-EA52-4587-8EE4-051662D7A080}" destId="{7D58ECB5-5DC4-4558-999B-463F0F5616E7}" srcOrd="0" destOrd="0" presId="urn:microsoft.com/office/officeart/2005/8/layout/vList5"/>
    <dgm:cxn modelId="{AB921D70-33B2-403A-AD99-0B1D98CA39C7}" type="presOf" srcId="{9F008010-1236-435C-AEF4-D828A6E4D32B}" destId="{1915F088-2F8F-4F60-832B-C8A78EE09242}" srcOrd="0" destOrd="0" presId="urn:microsoft.com/office/officeart/2005/8/layout/vList5"/>
    <dgm:cxn modelId="{FBEEA77E-4AC5-4A36-9827-31B8B32F33A8}" type="presOf" srcId="{2E6BCE66-3505-432B-BC89-B346B1CD752C}" destId="{DF800C3D-0C41-4E92-AC6D-8477F9E342F8}" srcOrd="0" destOrd="0" presId="urn:microsoft.com/office/officeart/2005/8/layout/vList5"/>
    <dgm:cxn modelId="{8C2EED7F-2C6F-42B9-BE32-A840BE3FD45E}" type="presOf" srcId="{CAD53341-2BFA-4473-9D40-B973AC696692}" destId="{1BEC86A4-EF34-46E1-80D9-44FB597593BD}" srcOrd="0" destOrd="0" presId="urn:microsoft.com/office/officeart/2005/8/layout/vList5"/>
    <dgm:cxn modelId="{56347588-A380-4B55-B914-518EF8F2C8E9}" srcId="{CAD53341-2BFA-4473-9D40-B973AC696692}" destId="{BB79AD97-ABEF-4B05-81FA-58073D658ACA}" srcOrd="0" destOrd="0" parTransId="{7DC7BADD-F363-4449-BA21-AF037F74F2F8}" sibTransId="{2A7A8C22-4862-4C3C-BD90-5DE8C65AC8C8}"/>
    <dgm:cxn modelId="{35DBD08A-9F59-4ECD-B6AA-2193D7DE2ED7}" srcId="{9F008010-1236-435C-AEF4-D828A6E4D32B}" destId="{2E6BCE66-3505-432B-BC89-B346B1CD752C}" srcOrd="0" destOrd="0" parTransId="{FD93D9D4-901C-4E1F-9269-1EFDD4E71ADB}" sibTransId="{32CE8140-D73E-440C-926B-5998644ABDDC}"/>
    <dgm:cxn modelId="{5ED81E8B-2C99-49EC-8DE3-9EE1BFB75145}" type="presOf" srcId="{BB79AD97-ABEF-4B05-81FA-58073D658ACA}" destId="{457BCD87-5DD7-44E5-B246-425B62FB789B}" srcOrd="0" destOrd="0" presId="urn:microsoft.com/office/officeart/2005/8/layout/vList5"/>
    <dgm:cxn modelId="{903737AB-0F37-42AB-87BC-2F6B39CC7766}" srcId="{8E0915F5-EA52-4587-8EE4-051662D7A080}" destId="{CAD53341-2BFA-4473-9D40-B973AC696692}" srcOrd="1" destOrd="0" parTransId="{EE56A999-6542-400A-8B9E-2E2EA9893BC9}" sibTransId="{3172F8BF-1562-4D46-9AD0-2A9BA0737BE8}"/>
    <dgm:cxn modelId="{83CDA3D0-24C7-4159-8E12-9492CCF44354}" type="presParOf" srcId="{7D58ECB5-5DC4-4558-999B-463F0F5616E7}" destId="{878BB05A-3D65-427E-A83F-4DFABE486E34}" srcOrd="0" destOrd="0" presId="urn:microsoft.com/office/officeart/2005/8/layout/vList5"/>
    <dgm:cxn modelId="{C77ECF75-416C-4C7C-B70B-104816AB138C}" type="presParOf" srcId="{878BB05A-3D65-427E-A83F-4DFABE486E34}" destId="{1915F088-2F8F-4F60-832B-C8A78EE09242}" srcOrd="0" destOrd="0" presId="urn:microsoft.com/office/officeart/2005/8/layout/vList5"/>
    <dgm:cxn modelId="{681B247A-D1ED-4522-B73B-CADF8662438D}" type="presParOf" srcId="{878BB05A-3D65-427E-A83F-4DFABE486E34}" destId="{DF800C3D-0C41-4E92-AC6D-8477F9E342F8}" srcOrd="1" destOrd="0" presId="urn:microsoft.com/office/officeart/2005/8/layout/vList5"/>
    <dgm:cxn modelId="{E39EC131-CF6A-4290-A884-F21918C21A44}" type="presParOf" srcId="{7D58ECB5-5DC4-4558-999B-463F0F5616E7}" destId="{BF052E07-A0E4-47F1-AE7C-14D15EFBD9DB}" srcOrd="1" destOrd="0" presId="urn:microsoft.com/office/officeart/2005/8/layout/vList5"/>
    <dgm:cxn modelId="{E745CB02-468D-4A4E-AFF3-FB6367259A69}" type="presParOf" srcId="{7D58ECB5-5DC4-4558-999B-463F0F5616E7}" destId="{BC2A09BB-0D37-4092-B367-DFC515A2D951}" srcOrd="2" destOrd="0" presId="urn:microsoft.com/office/officeart/2005/8/layout/vList5"/>
    <dgm:cxn modelId="{6A19453E-297A-4761-A7C3-CA1F154F4579}" type="presParOf" srcId="{BC2A09BB-0D37-4092-B367-DFC515A2D951}" destId="{1BEC86A4-EF34-46E1-80D9-44FB597593BD}" srcOrd="0" destOrd="0" presId="urn:microsoft.com/office/officeart/2005/8/layout/vList5"/>
    <dgm:cxn modelId="{3DD9EE7C-40C5-4D41-A431-EB350AA88CA0}" type="presParOf" srcId="{BC2A09BB-0D37-4092-B367-DFC515A2D951}" destId="{457BCD87-5DD7-44E5-B246-425B62FB789B}" srcOrd="1" destOrd="0" presId="urn:microsoft.com/office/officeart/2005/8/layout/vList5"/>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4141470" cy="2914650"/>
        <a:chOff x="0" y="0"/>
        <a:chExt cx="4141470" cy="2914650"/>
      </a:xfrm>
    </dsp:grpSpPr>
    <dsp:sp modelId="{18A7FC74-48EA-48FB-AE80-9284955A67D5}">
      <dsp:nvSpPr>
        <dsp:cNvPr id="3" name="燕尾形 2"/>
        <dsp:cNvSpPr/>
      </dsp:nvSpPr>
      <dsp:spPr bwMode="white">
        <a:xfrm rot="5400000">
          <a:off x="-166082" y="166082"/>
          <a:ext cx="1107212" cy="775048"/>
        </a:xfrm>
        <a:prstGeom prst="chevron">
          <a:avLst/>
        </a:prstGeom>
      </dsp:spPr>
      <dsp:style>
        <a:lnRef idx="2">
          <a:schemeClr val="accent1"/>
        </a:lnRef>
        <a:fillRef idx="1">
          <a:schemeClr val="accent1"/>
        </a:fillRef>
        <a:effectRef idx="0">
          <a:scrgbClr r="0" g="0" b="0"/>
        </a:effectRef>
        <a:fontRef idx="minor">
          <a:schemeClr val="lt1"/>
        </a:fontRef>
      </dsp:style>
      <dsp:txBody>
        <a:bodyPr rot="-5400000"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dirty="0"/>
            <a:t>机器学习和强化学习类</a:t>
          </a:r>
        </a:p>
      </dsp:txBody>
      <dsp:txXfrm rot="5400000">
        <a:off x="-166082" y="166082"/>
        <a:ext cx="1107212" cy="775048"/>
      </dsp:txXfrm>
    </dsp:sp>
    <dsp:sp modelId="{248FC966-D453-43A4-9D3E-C1F35095E312}">
      <dsp:nvSpPr>
        <dsp:cNvPr id="4" name="同侧圆角矩形 3"/>
        <dsp:cNvSpPr/>
      </dsp:nvSpPr>
      <dsp:spPr bwMode="white">
        <a:xfrm rot="5400000">
          <a:off x="2098415" y="-1323367"/>
          <a:ext cx="719688" cy="3366422"/>
        </a:xfrm>
        <a:prstGeom prst="round2SameRect">
          <a:avLst/>
        </a:prstGeom>
      </dsp:spPr>
      <dsp:style>
        <a:lnRef idx="2">
          <a:schemeClr val="accent1"/>
        </a:lnRef>
        <a:fillRef idx="1">
          <a:schemeClr val="lt1">
            <a:alpha val="90000"/>
          </a:schemeClr>
        </a:fillRef>
        <a:effectRef idx="0">
          <a:scrgbClr r="0" g="0" b="0"/>
        </a:effectRef>
        <a:fontRef idx="minor"/>
      </dsp:style>
      <dsp:txBody>
        <a:bodyPr rot="-5400000" lIns="49784" tIns="4445" rIns="4445" bIns="4445" anchor="ctr"/>
        <a:lstStyle>
          <a:lvl1pPr algn="l">
            <a:defRPr sz="700"/>
          </a:lvl1pPr>
          <a:lvl2pPr marL="57150" indent="-57150" algn="l">
            <a:defRPr sz="700"/>
          </a:lvl2pPr>
          <a:lvl3pPr marL="114300" indent="-57150" algn="l">
            <a:defRPr sz="700"/>
          </a:lvl3pPr>
          <a:lvl4pPr marL="171450" indent="-57150" algn="l">
            <a:defRPr sz="700"/>
          </a:lvl4pPr>
          <a:lvl5pPr marL="228600" indent="-57150" algn="l">
            <a:defRPr sz="700"/>
          </a:lvl5pPr>
          <a:lvl6pPr marL="285750" indent="-57150" algn="l">
            <a:defRPr sz="700"/>
          </a:lvl6pPr>
          <a:lvl7pPr marL="342900" indent="-57150" algn="l">
            <a:defRPr sz="700"/>
          </a:lvl7pPr>
          <a:lvl8pPr marL="400050" indent="-57150" algn="l">
            <a:defRPr sz="700"/>
          </a:lvl8pPr>
          <a:lvl9pPr marL="457200" indent="-57150" algn="l">
            <a:defRPr sz="700"/>
          </a:lvl9pPr>
        </a:lstStyle>
        <a:p>
          <a:pPr lvl="1">
            <a:lnSpc>
              <a:spcPct val="100000"/>
            </a:lnSpc>
            <a:spcBef>
              <a:spcPct val="0"/>
            </a:spcBef>
            <a:spcAft>
              <a:spcPct val="15000"/>
            </a:spcAft>
            <a:buChar char="•"/>
          </a:pPr>
          <a:r>
            <a:rPr lang="zh-CN" altLang="en-US" dirty="0">
              <a:solidFill>
                <a:schemeClr val="dk1"/>
              </a:solidFill>
            </a:rPr>
            <a:t>典型代表：深度学习、深度强化学习、模型偏差学习</a:t>
          </a:r>
          <a:endParaRPr lang="zh-CN" altLang="en-US" dirty="0">
            <a:solidFill>
              <a:schemeClr val="dk1"/>
            </a:solidFill>
          </a:endParaRPr>
        </a:p>
        <a:p>
          <a:pPr lvl="1">
            <a:lnSpc>
              <a:spcPct val="100000"/>
            </a:lnSpc>
            <a:spcBef>
              <a:spcPct val="0"/>
            </a:spcBef>
            <a:spcAft>
              <a:spcPct val="15000"/>
            </a:spcAft>
            <a:buChar char="•"/>
          </a:pPr>
          <a:r>
            <a:rPr lang="zh-CN" altLang="en-US" dirty="0">
              <a:solidFill>
                <a:schemeClr val="dk1"/>
              </a:solidFill>
            </a:rPr>
            <a:t>原理：</a:t>
          </a:r>
          <a:r>
            <a:rPr lang="zh-CN" altLang="en-US" b="0" i="0" dirty="0">
              <a:solidFill>
                <a:schemeClr val="dk1"/>
              </a:solidFill>
            </a:rPr>
            <a:t>机器学习通过从数据中学习模式和特征进行预测和分类；强化学习通过智能体与环境的交互学习最优策略以最大化奖励。</a:t>
          </a:r>
          <a:endParaRPr lang="zh-CN" altLang="en-US" dirty="0">
            <a:solidFill>
              <a:schemeClr val="dk1"/>
            </a:solidFill>
          </a:endParaRPr>
        </a:p>
        <a:p>
          <a:pPr lvl="1">
            <a:lnSpc>
              <a:spcPct val="100000"/>
            </a:lnSpc>
            <a:spcBef>
              <a:spcPct val="0"/>
            </a:spcBef>
            <a:spcAft>
              <a:spcPct val="15000"/>
            </a:spcAft>
            <a:buChar char="•"/>
          </a:pPr>
          <a:r>
            <a:rPr lang="zh-CN" altLang="en-US" dirty="0">
              <a:solidFill>
                <a:schemeClr val="dk1"/>
              </a:solidFill>
            </a:rPr>
            <a:t>缺点：</a:t>
          </a:r>
          <a:r>
            <a:rPr lang="zh-CN" altLang="en-US" b="0" i="0" dirty="0">
              <a:solidFill>
                <a:schemeClr val="dk1"/>
              </a:solidFill>
            </a:rPr>
            <a:t>需要大量数据和计算资源与过拟合和欠拟合问题，模型不易解释。</a:t>
          </a:r>
          <a:endParaRPr lang="zh-CN" altLang="en-US" dirty="0">
            <a:solidFill>
              <a:schemeClr val="dk1"/>
            </a:solidFill>
          </a:endParaRPr>
        </a:p>
      </dsp:txBody>
      <dsp:txXfrm rot="5400000">
        <a:off x="2098415" y="-1323367"/>
        <a:ext cx="719688" cy="3366422"/>
      </dsp:txXfrm>
    </dsp:sp>
    <dsp:sp modelId="{C3A2F828-1FCE-442F-8E2D-C37E847E3EA0}">
      <dsp:nvSpPr>
        <dsp:cNvPr id="5" name="燕尾形 4"/>
        <dsp:cNvSpPr/>
      </dsp:nvSpPr>
      <dsp:spPr bwMode="white">
        <a:xfrm rot="5400000">
          <a:off x="-166082" y="1069801"/>
          <a:ext cx="1107212" cy="775048"/>
        </a:xfrm>
        <a:prstGeom prst="chevron">
          <a:avLst/>
        </a:prstGeom>
      </dsp:spPr>
      <dsp:style>
        <a:lnRef idx="2">
          <a:schemeClr val="accent1"/>
        </a:lnRef>
        <a:fillRef idx="1">
          <a:schemeClr val="accent1"/>
        </a:fillRef>
        <a:effectRef idx="0">
          <a:scrgbClr r="0" g="0" b="0"/>
        </a:effectRef>
        <a:fontRef idx="minor">
          <a:schemeClr val="lt1"/>
        </a:fontRef>
      </dsp:style>
      <dsp:txBody>
        <a:bodyPr rot="-5400000"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dirty="0"/>
            <a:t>智能交通与仿真类</a:t>
          </a:r>
        </a:p>
      </dsp:txBody>
      <dsp:txXfrm rot="5400000">
        <a:off x="-166082" y="1069801"/>
        <a:ext cx="1107212" cy="775048"/>
      </dsp:txXfrm>
    </dsp:sp>
    <dsp:sp modelId="{9462F154-9939-4BCF-A801-B71987A4CB22}">
      <dsp:nvSpPr>
        <dsp:cNvPr id="6" name="同侧圆角矩形 5"/>
        <dsp:cNvSpPr/>
      </dsp:nvSpPr>
      <dsp:spPr bwMode="white">
        <a:xfrm rot="5400000">
          <a:off x="2098415" y="-419648"/>
          <a:ext cx="719688" cy="3366422"/>
        </a:xfrm>
        <a:prstGeom prst="round2SameRect">
          <a:avLst/>
        </a:prstGeom>
      </dsp:spPr>
      <dsp:style>
        <a:lnRef idx="2">
          <a:schemeClr val="accent1"/>
        </a:lnRef>
        <a:fillRef idx="1">
          <a:schemeClr val="lt1">
            <a:alpha val="90000"/>
          </a:schemeClr>
        </a:fillRef>
        <a:effectRef idx="0">
          <a:scrgbClr r="0" g="0" b="0"/>
        </a:effectRef>
        <a:fontRef idx="minor"/>
      </dsp:style>
      <dsp:txBody>
        <a:bodyPr rot="-5400000" lIns="49784" tIns="4445" rIns="4445" bIns="4445" anchor="ctr"/>
        <a:lstStyle>
          <a:lvl1pPr algn="l">
            <a:defRPr sz="700"/>
          </a:lvl1pPr>
          <a:lvl2pPr marL="57150" indent="-57150" algn="l">
            <a:defRPr sz="700"/>
          </a:lvl2pPr>
          <a:lvl3pPr marL="114300" indent="-57150" algn="l">
            <a:defRPr sz="700"/>
          </a:lvl3pPr>
          <a:lvl4pPr marL="171450" indent="-57150" algn="l">
            <a:defRPr sz="700"/>
          </a:lvl4pPr>
          <a:lvl5pPr marL="228600" indent="-57150" algn="l">
            <a:defRPr sz="700"/>
          </a:lvl5pPr>
          <a:lvl6pPr marL="285750" indent="-57150" algn="l">
            <a:defRPr sz="700"/>
          </a:lvl6pPr>
          <a:lvl7pPr marL="342900" indent="-57150" algn="l">
            <a:defRPr sz="700"/>
          </a:lvl7pPr>
          <a:lvl8pPr marL="400050" indent="-57150" algn="l">
            <a:defRPr sz="700"/>
          </a:lvl8pPr>
          <a:lvl9pPr marL="457200" indent="-57150" algn="l">
            <a:defRPr sz="700"/>
          </a:lvl9pPr>
        </a:lstStyle>
        <a:p>
          <a:pPr lvl="1">
            <a:lnSpc>
              <a:spcPct val="100000"/>
            </a:lnSpc>
            <a:spcBef>
              <a:spcPct val="0"/>
            </a:spcBef>
            <a:spcAft>
              <a:spcPct val="15000"/>
            </a:spcAft>
            <a:buChar char="•"/>
          </a:pPr>
          <a:r>
            <a:rPr lang="zh-CN" altLang="en-US" dirty="0">
              <a:solidFill>
                <a:schemeClr val="dk1"/>
              </a:solidFill>
            </a:rPr>
            <a:t>典型代表：车路协同技术、</a:t>
          </a:r>
          <a:r>
            <a:rPr lang="en-US" altLang="en-US" dirty="0">
              <a:solidFill>
                <a:schemeClr val="dk1"/>
              </a:solidFill>
            </a:rPr>
            <a:t>VISSIM</a:t>
          </a:r>
          <a:r>
            <a:rPr lang="zh-CN" altLang="en-US" dirty="0">
              <a:solidFill>
                <a:schemeClr val="dk1"/>
              </a:solidFill>
            </a:rPr>
            <a:t>仿真</a:t>
          </a:r>
          <a:endParaRPr lang="zh-CN" altLang="en-US" dirty="0">
            <a:solidFill>
              <a:schemeClr val="dk1"/>
            </a:solidFill>
          </a:endParaRPr>
        </a:p>
        <a:p>
          <a:pPr lvl="1">
            <a:lnSpc>
              <a:spcPct val="100000"/>
            </a:lnSpc>
            <a:spcBef>
              <a:spcPct val="0"/>
            </a:spcBef>
            <a:spcAft>
              <a:spcPct val="15000"/>
            </a:spcAft>
            <a:buChar char="•"/>
          </a:pPr>
          <a:r>
            <a:rPr lang="zh-CN" altLang="en-US" dirty="0">
              <a:solidFill>
                <a:schemeClr val="dk1"/>
              </a:solidFill>
            </a:rPr>
            <a:t>原理：</a:t>
          </a:r>
          <a:r>
            <a:rPr lang="zh-CN" altLang="en-US" b="0" i="0" dirty="0">
              <a:solidFill>
                <a:schemeClr val="dk1"/>
              </a:solidFill>
            </a:rPr>
            <a:t>通过车辆和道路基础设施的协同，提高交通效率和安全性；仿真软件模拟交通流、交通信号等交通元素的交互。</a:t>
          </a:r>
          <a:endParaRPr lang="zh-CN" altLang="en-US" dirty="0">
            <a:solidFill>
              <a:schemeClr val="dk1"/>
            </a:solidFill>
          </a:endParaRPr>
        </a:p>
        <a:p>
          <a:pPr lvl="1">
            <a:lnSpc>
              <a:spcPct val="100000"/>
            </a:lnSpc>
            <a:spcBef>
              <a:spcPct val="0"/>
            </a:spcBef>
            <a:spcAft>
              <a:spcPct val="15000"/>
            </a:spcAft>
            <a:buChar char="•"/>
          </a:pPr>
          <a:r>
            <a:rPr lang="zh-CN" altLang="en-US" dirty="0">
              <a:solidFill>
                <a:schemeClr val="dk1"/>
              </a:solidFill>
            </a:rPr>
            <a:t>缺点：</a:t>
          </a:r>
          <a:r>
            <a:rPr lang="zh-CN" altLang="en-US" b="0" i="0" dirty="0">
              <a:solidFill>
                <a:schemeClr val="dk1"/>
              </a:solidFill>
            </a:rPr>
            <a:t>基础设施建设成本高昂，数据隐私和安全问题存在挑战；模拟真实世界的复杂交通系统可能会有局限性。</a:t>
          </a:r>
          <a:endParaRPr lang="zh-CN" altLang="en-US" dirty="0">
            <a:solidFill>
              <a:schemeClr val="dk1"/>
            </a:solidFill>
          </a:endParaRPr>
        </a:p>
      </dsp:txBody>
      <dsp:txXfrm rot="5400000">
        <a:off x="2098415" y="-419648"/>
        <a:ext cx="719688" cy="3366422"/>
      </dsp:txXfrm>
    </dsp:sp>
    <dsp:sp modelId="{0C27C748-72E0-4A89-A2EE-234BA252C1CB}">
      <dsp:nvSpPr>
        <dsp:cNvPr id="7" name="燕尾形 6"/>
        <dsp:cNvSpPr/>
      </dsp:nvSpPr>
      <dsp:spPr bwMode="white">
        <a:xfrm rot="5400000">
          <a:off x="-166082" y="1973520"/>
          <a:ext cx="1107212" cy="775048"/>
        </a:xfrm>
        <a:prstGeom prst="chevron">
          <a:avLst/>
        </a:prstGeom>
      </dsp:spPr>
      <dsp:style>
        <a:lnRef idx="2">
          <a:schemeClr val="accent1"/>
        </a:lnRef>
        <a:fillRef idx="1">
          <a:schemeClr val="accent1"/>
        </a:fillRef>
        <a:effectRef idx="0">
          <a:scrgbClr r="0" g="0" b="0"/>
        </a:effectRef>
        <a:fontRef idx="minor">
          <a:schemeClr val="lt1"/>
        </a:fontRef>
      </dsp:style>
      <dsp:txBody>
        <a:bodyPr rot="-5400000"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dirty="0"/>
            <a:t>系统可靠性与稳健性类</a:t>
          </a:r>
        </a:p>
      </dsp:txBody>
      <dsp:txXfrm rot="5400000">
        <a:off x="-166082" y="1973520"/>
        <a:ext cx="1107212" cy="775048"/>
      </dsp:txXfrm>
    </dsp:sp>
    <dsp:sp modelId="{73BE4E93-E831-4154-9F17-8B77ABAC1F9D}">
      <dsp:nvSpPr>
        <dsp:cNvPr id="8" name="同侧圆角矩形 7"/>
        <dsp:cNvSpPr/>
      </dsp:nvSpPr>
      <dsp:spPr bwMode="white">
        <a:xfrm rot="5400000">
          <a:off x="2098415" y="484071"/>
          <a:ext cx="719688" cy="3366422"/>
        </a:xfrm>
        <a:prstGeom prst="round2SameRect">
          <a:avLst/>
        </a:prstGeom>
      </dsp:spPr>
      <dsp:style>
        <a:lnRef idx="2">
          <a:schemeClr val="accent1"/>
        </a:lnRef>
        <a:fillRef idx="1">
          <a:schemeClr val="lt1">
            <a:alpha val="90000"/>
          </a:schemeClr>
        </a:fillRef>
        <a:effectRef idx="0">
          <a:scrgbClr r="0" g="0" b="0"/>
        </a:effectRef>
        <a:fontRef idx="minor"/>
      </dsp:style>
      <dsp:txBody>
        <a:bodyPr rot="-5400000" lIns="49784" tIns="4445" rIns="4445" bIns="4445" anchor="ctr"/>
        <a:lstStyle>
          <a:lvl1pPr algn="l">
            <a:defRPr sz="700"/>
          </a:lvl1pPr>
          <a:lvl2pPr marL="57150" indent="-57150" algn="l">
            <a:defRPr sz="700"/>
          </a:lvl2pPr>
          <a:lvl3pPr marL="114300" indent="-57150" algn="l">
            <a:defRPr sz="700"/>
          </a:lvl3pPr>
          <a:lvl4pPr marL="171450" indent="-57150" algn="l">
            <a:defRPr sz="700"/>
          </a:lvl4pPr>
          <a:lvl5pPr marL="228600" indent="-57150" algn="l">
            <a:defRPr sz="700"/>
          </a:lvl5pPr>
          <a:lvl6pPr marL="285750" indent="-57150" algn="l">
            <a:defRPr sz="700"/>
          </a:lvl6pPr>
          <a:lvl7pPr marL="342900" indent="-57150" algn="l">
            <a:defRPr sz="700"/>
          </a:lvl7pPr>
          <a:lvl8pPr marL="400050" indent="-57150" algn="l">
            <a:defRPr sz="700"/>
          </a:lvl8pPr>
          <a:lvl9pPr marL="457200" indent="-57150" algn="l">
            <a:defRPr sz="700"/>
          </a:lvl9pPr>
        </a:lstStyle>
        <a:p>
          <a:pPr lvl="1">
            <a:lnSpc>
              <a:spcPct val="100000"/>
            </a:lnSpc>
            <a:spcBef>
              <a:spcPct val="0"/>
            </a:spcBef>
            <a:spcAft>
              <a:spcPct val="15000"/>
            </a:spcAft>
            <a:buChar char="•"/>
          </a:pPr>
          <a:r>
            <a:rPr lang="zh-CN" altLang="en-US" dirty="0">
              <a:solidFill>
                <a:schemeClr val="dk1"/>
              </a:solidFill>
            </a:rPr>
            <a:t>典型代表：级联失效模型</a:t>
          </a:r>
          <a:endParaRPr lang="zh-CN" altLang="en-US" dirty="0">
            <a:solidFill>
              <a:schemeClr val="dk1"/>
            </a:solidFill>
          </a:endParaRPr>
        </a:p>
        <a:p>
          <a:pPr lvl="1">
            <a:lnSpc>
              <a:spcPct val="100000"/>
            </a:lnSpc>
            <a:spcBef>
              <a:spcPct val="0"/>
            </a:spcBef>
            <a:spcAft>
              <a:spcPct val="15000"/>
            </a:spcAft>
            <a:buChar char="•"/>
          </a:pPr>
          <a:r>
            <a:rPr lang="zh-CN" altLang="en-US" dirty="0">
              <a:solidFill>
                <a:schemeClr val="dk1"/>
              </a:solidFill>
            </a:rPr>
            <a:t>原理：</a:t>
          </a:r>
          <a:r>
            <a:rPr lang="zh-CN" altLang="en-US" b="0" i="0" dirty="0">
              <a:solidFill>
                <a:schemeClr val="dk1"/>
              </a:solidFill>
            </a:rPr>
            <a:t>研究系统中一个组件的故障如何导致其他组件或整个系统的失效，评估和预测系统的可靠性和稳健性。</a:t>
          </a:r>
          <a:endParaRPr lang="zh-CN" altLang="en-US" dirty="0">
            <a:solidFill>
              <a:schemeClr val="dk1"/>
            </a:solidFill>
          </a:endParaRPr>
        </a:p>
        <a:p>
          <a:pPr lvl="1">
            <a:lnSpc>
              <a:spcPct val="100000"/>
            </a:lnSpc>
            <a:spcBef>
              <a:spcPct val="0"/>
            </a:spcBef>
            <a:spcAft>
              <a:spcPct val="15000"/>
            </a:spcAft>
            <a:buChar char="•"/>
          </a:pPr>
          <a:r>
            <a:rPr lang="zh-CN" altLang="en-US" dirty="0">
              <a:solidFill>
                <a:schemeClr val="dk1"/>
              </a:solidFill>
            </a:rPr>
            <a:t>缺点：</a:t>
          </a:r>
          <a:r>
            <a:rPr lang="zh-CN" altLang="en-US" b="0" i="0" dirty="0">
              <a:solidFill>
                <a:schemeClr val="dk1"/>
              </a:solidFill>
            </a:rPr>
            <a:t>建模难度较高，难以预测所有潜在的失效模式，尤其是对大型复杂系统；</a:t>
          </a:r>
          <a:endParaRPr lang="zh-CN" altLang="en-US" dirty="0">
            <a:solidFill>
              <a:schemeClr val="dk1"/>
            </a:solidFill>
          </a:endParaRPr>
        </a:p>
      </dsp:txBody>
      <dsp:txXfrm rot="5400000">
        <a:off x="2098415" y="484071"/>
        <a:ext cx="719688" cy="3366422"/>
      </dsp:txXfrm>
    </dsp:sp>
  </dsp:spTree>
</dsp:drawing>
</file>

<file path=word/diagrams/drawing2.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274310" cy="3515995"/>
        <a:chOff x="0" y="0"/>
        <a:chExt cx="5274310" cy="3515995"/>
      </a:xfrm>
    </dsp:grpSpPr>
    <dsp:sp modelId="{EBF149C7-49D1-42C8-B936-EDA2BAFA8349}">
      <dsp:nvSpPr>
        <dsp:cNvPr id="3" name="矩形 2"/>
        <dsp:cNvSpPr/>
      </dsp:nvSpPr>
      <dsp:spPr bwMode="white">
        <a:xfrm>
          <a:off x="0" y="342751"/>
          <a:ext cx="2464631" cy="985852"/>
        </a:xfrm>
        <a:prstGeom prst="rect">
          <a:avLst/>
        </a:prstGeom>
      </dsp:spPr>
      <dsp:style>
        <a:lnRef idx="2">
          <a:schemeClr val="accent1"/>
        </a:lnRef>
        <a:fillRef idx="1">
          <a:schemeClr val="accent1"/>
        </a:fillRef>
        <a:effectRef idx="0">
          <a:scrgbClr r="0" g="0" b="0"/>
        </a:effectRef>
        <a:fontRef idx="minor">
          <a:schemeClr val="lt1"/>
        </a:fontRef>
      </dsp:style>
      <dsp:txBody>
        <a:bodyPr lIns="298704" tIns="170688" rIns="298704" bIns="170688" anchor="ctr"/>
        <a:lstStyle>
          <a:lvl1pPr algn="ctr">
            <a:defRPr sz="4200"/>
          </a:lvl1pPr>
          <a:lvl2pPr marL="285750" indent="-285750" algn="ctr">
            <a:defRPr sz="3200"/>
          </a:lvl2pPr>
          <a:lvl3pPr marL="571500" indent="-285750" algn="ctr">
            <a:defRPr sz="3200"/>
          </a:lvl3pPr>
          <a:lvl4pPr marL="857250" indent="-285750" algn="ctr">
            <a:defRPr sz="3200"/>
          </a:lvl4pPr>
          <a:lvl5pPr marL="1143000" indent="-285750" algn="ctr">
            <a:defRPr sz="3200"/>
          </a:lvl5pPr>
          <a:lvl6pPr marL="1428750" indent="-285750" algn="ctr">
            <a:defRPr sz="3200"/>
          </a:lvl6pPr>
          <a:lvl7pPr marL="1714500" indent="-285750" algn="ctr">
            <a:defRPr sz="3200"/>
          </a:lvl7pPr>
          <a:lvl8pPr marL="2000250" indent="-285750" algn="ctr">
            <a:defRPr sz="3200"/>
          </a:lvl8pPr>
          <a:lvl9pPr marL="2286000" indent="-285750" algn="ctr">
            <a:defRPr sz="3200"/>
          </a:lvl9pPr>
        </a:lstStyle>
        <a:p>
          <a:pPr lvl="0">
            <a:lnSpc>
              <a:spcPct val="100000"/>
            </a:lnSpc>
            <a:spcBef>
              <a:spcPct val="0"/>
            </a:spcBef>
            <a:spcAft>
              <a:spcPct val="35000"/>
            </a:spcAft>
          </a:pPr>
          <a:r>
            <a:rPr lang="zh-CN" altLang="en-US" dirty="0"/>
            <a:t>必要性</a:t>
          </a:r>
        </a:p>
      </dsp:txBody>
      <dsp:txXfrm>
        <a:off x="0" y="342751"/>
        <a:ext cx="2464631" cy="985852"/>
      </dsp:txXfrm>
    </dsp:sp>
    <dsp:sp modelId="{4D495BFB-9240-4BFF-92F4-E9FA532AD754}">
      <dsp:nvSpPr>
        <dsp:cNvPr id="4" name="矩形 3"/>
        <dsp:cNvSpPr/>
      </dsp:nvSpPr>
      <dsp:spPr bwMode="white">
        <a:xfrm>
          <a:off x="0" y="1328604"/>
          <a:ext cx="2464631" cy="1844640"/>
        </a:xfrm>
        <a:prstGeom prst="rect">
          <a:avLst/>
        </a:prstGeom>
      </dsp:spPr>
      <dsp:style>
        <a:lnRef idx="2">
          <a:schemeClr val="accent1">
            <a:alpha val="90000"/>
            <a:tint val="40000"/>
          </a:schemeClr>
        </a:lnRef>
        <a:fillRef idx="1">
          <a:schemeClr val="accent1">
            <a:alpha val="90000"/>
            <a:tint val="40000"/>
          </a:schemeClr>
        </a:fillRef>
        <a:effectRef idx="0">
          <a:scrgbClr r="0" g="0" b="0"/>
        </a:effectRef>
        <a:fontRef idx="minor"/>
      </dsp:style>
      <dsp:txBody>
        <a:bodyPr lIns="96012" tIns="96012" rIns="128016" bIns="144018" anchor="t"/>
        <a:lstStyle>
          <a:lvl1pPr algn="l">
            <a:defRPr sz="4200"/>
          </a:lvl1pPr>
          <a:lvl2pPr marL="285750" indent="-285750" algn="l">
            <a:defRPr sz="4200"/>
          </a:lvl2pPr>
          <a:lvl3pPr marL="571500" indent="-285750" algn="l">
            <a:defRPr sz="4200"/>
          </a:lvl3pPr>
          <a:lvl4pPr marL="857250" indent="-285750" algn="l">
            <a:defRPr sz="4200"/>
          </a:lvl4pPr>
          <a:lvl5pPr marL="1143000" indent="-285750" algn="l">
            <a:defRPr sz="4200"/>
          </a:lvl5pPr>
          <a:lvl6pPr marL="1428750" indent="-285750" algn="l">
            <a:defRPr sz="4200"/>
          </a:lvl6pPr>
          <a:lvl7pPr marL="1714500" indent="-285750" algn="l">
            <a:defRPr sz="4200"/>
          </a:lvl7pPr>
          <a:lvl8pPr marL="2000250" indent="-285750" algn="l">
            <a:defRPr sz="4200"/>
          </a:lvl8pPr>
          <a:lvl9pPr marL="2286000" indent="-285750" algn="l">
            <a:defRPr sz="4200"/>
          </a:lvl9pPr>
        </a:lstStyle>
        <a:p>
          <a:pPr marL="171450" lvl="1" indent="-171450">
            <a:lnSpc>
              <a:spcPct val="100000"/>
            </a:lnSpc>
            <a:spcBef>
              <a:spcPct val="0"/>
            </a:spcBef>
            <a:spcAft>
              <a:spcPct val="15000"/>
            </a:spcAft>
            <a:buChar char="•"/>
          </a:pPr>
          <a:r>
            <a:rPr lang="zh-CN" altLang="en-US" sz="1800" b="1" i="0" dirty="0">
              <a:solidFill>
                <a:schemeClr val="dk1"/>
              </a:solidFill>
            </a:rPr>
            <a:t>实时监控和数据采集</a:t>
          </a:r>
          <a:endParaRPr lang="zh-CN" altLang="en-US" sz="1800" dirty="0">
            <a:solidFill>
              <a:schemeClr val="dk1"/>
            </a:solidFill>
          </a:endParaRPr>
        </a:p>
        <a:p>
          <a:pPr marL="171450" lvl="1" indent="-171450">
            <a:lnSpc>
              <a:spcPct val="100000"/>
            </a:lnSpc>
            <a:spcBef>
              <a:spcPct val="0"/>
            </a:spcBef>
            <a:spcAft>
              <a:spcPct val="15000"/>
            </a:spcAft>
            <a:buChar char="•"/>
          </a:pPr>
          <a:r>
            <a:rPr lang="zh-CN" altLang="en-US" sz="1800" b="1" i="0" dirty="0">
              <a:solidFill>
                <a:schemeClr val="dk1"/>
              </a:solidFill>
            </a:rPr>
            <a:t>交通流量分析</a:t>
          </a:r>
          <a:endParaRPr lang="zh-CN" altLang="en-US" sz="1800" dirty="0">
            <a:solidFill>
              <a:schemeClr val="dk1"/>
            </a:solidFill>
          </a:endParaRPr>
        </a:p>
        <a:p>
          <a:pPr marL="171450" lvl="1" indent="-171450">
            <a:lnSpc>
              <a:spcPct val="100000"/>
            </a:lnSpc>
            <a:spcBef>
              <a:spcPct val="0"/>
            </a:spcBef>
            <a:spcAft>
              <a:spcPct val="15000"/>
            </a:spcAft>
            <a:buChar char="•"/>
          </a:pPr>
          <a:r>
            <a:rPr lang="zh-CN" altLang="en-US" sz="1800" b="1" i="0" dirty="0">
              <a:solidFill>
                <a:schemeClr val="dk1"/>
              </a:solidFill>
            </a:rPr>
            <a:t>车辆和行人检测</a:t>
          </a:r>
          <a:endParaRPr lang="zh-CN" altLang="en-US" sz="1800" dirty="0">
            <a:solidFill>
              <a:schemeClr val="dk1"/>
            </a:solidFill>
          </a:endParaRPr>
        </a:p>
        <a:p>
          <a:pPr marL="171450" lvl="1" indent="-171450">
            <a:lnSpc>
              <a:spcPct val="100000"/>
            </a:lnSpc>
            <a:spcBef>
              <a:spcPct val="0"/>
            </a:spcBef>
            <a:spcAft>
              <a:spcPct val="15000"/>
            </a:spcAft>
            <a:buChar char="•"/>
          </a:pPr>
          <a:r>
            <a:rPr lang="zh-CN" altLang="en-US" sz="1800" b="1" i="0" dirty="0">
              <a:solidFill>
                <a:schemeClr val="dk1"/>
              </a:solidFill>
            </a:rPr>
            <a:t>交叉路口管理</a:t>
          </a:r>
          <a:endParaRPr lang="zh-CN" altLang="en-US" sz="1800" dirty="0">
            <a:solidFill>
              <a:schemeClr val="dk1"/>
            </a:solidFill>
          </a:endParaRPr>
        </a:p>
      </dsp:txBody>
      <dsp:txXfrm>
        <a:off x="0" y="1328604"/>
        <a:ext cx="2464631" cy="1844640"/>
      </dsp:txXfrm>
    </dsp:sp>
    <dsp:sp modelId="{8538EF2A-7821-4906-9A32-C4FABBA33A97}">
      <dsp:nvSpPr>
        <dsp:cNvPr id="5" name="矩形 4"/>
        <dsp:cNvSpPr/>
      </dsp:nvSpPr>
      <dsp:spPr bwMode="white">
        <a:xfrm>
          <a:off x="2809679" y="342751"/>
          <a:ext cx="2464631" cy="985852"/>
        </a:xfrm>
        <a:prstGeom prst="rect">
          <a:avLst/>
        </a:prstGeom>
      </dsp:spPr>
      <dsp:style>
        <a:lnRef idx="2">
          <a:schemeClr val="accent1"/>
        </a:lnRef>
        <a:fillRef idx="1">
          <a:schemeClr val="accent1"/>
        </a:fillRef>
        <a:effectRef idx="0">
          <a:scrgbClr r="0" g="0" b="0"/>
        </a:effectRef>
        <a:fontRef idx="minor">
          <a:schemeClr val="lt1"/>
        </a:fontRef>
      </dsp:style>
      <dsp:txBody>
        <a:bodyPr lIns="298704" tIns="170688" rIns="298704" bIns="170688" anchor="ctr"/>
        <a:lstStyle>
          <a:lvl1pPr algn="ctr">
            <a:defRPr sz="4200"/>
          </a:lvl1pPr>
          <a:lvl2pPr marL="285750" indent="-285750" algn="ctr">
            <a:defRPr sz="3200"/>
          </a:lvl2pPr>
          <a:lvl3pPr marL="571500" indent="-285750" algn="ctr">
            <a:defRPr sz="3200"/>
          </a:lvl3pPr>
          <a:lvl4pPr marL="857250" indent="-285750" algn="ctr">
            <a:defRPr sz="3200"/>
          </a:lvl4pPr>
          <a:lvl5pPr marL="1143000" indent="-285750" algn="ctr">
            <a:defRPr sz="3200"/>
          </a:lvl5pPr>
          <a:lvl6pPr marL="1428750" indent="-285750" algn="ctr">
            <a:defRPr sz="3200"/>
          </a:lvl6pPr>
          <a:lvl7pPr marL="1714500" indent="-285750" algn="ctr">
            <a:defRPr sz="3200"/>
          </a:lvl7pPr>
          <a:lvl8pPr marL="2000250" indent="-285750" algn="ctr">
            <a:defRPr sz="3200"/>
          </a:lvl8pPr>
          <a:lvl9pPr marL="2286000" indent="-285750" algn="ctr">
            <a:defRPr sz="3200"/>
          </a:lvl9pPr>
        </a:lstStyle>
        <a:p>
          <a:pPr lvl="0">
            <a:lnSpc>
              <a:spcPct val="100000"/>
            </a:lnSpc>
            <a:spcBef>
              <a:spcPct val="0"/>
            </a:spcBef>
            <a:spcAft>
              <a:spcPct val="35000"/>
            </a:spcAft>
          </a:pPr>
          <a:r>
            <a:rPr lang="zh-CN" altLang="en-US" dirty="0"/>
            <a:t>优势性</a:t>
          </a:r>
        </a:p>
      </dsp:txBody>
      <dsp:txXfrm>
        <a:off x="2809679" y="342751"/>
        <a:ext cx="2464631" cy="985852"/>
      </dsp:txXfrm>
    </dsp:sp>
    <dsp:sp modelId="{2C956EA9-6DE9-4349-9664-DFCD4D86E40A}">
      <dsp:nvSpPr>
        <dsp:cNvPr id="6" name="矩形 5"/>
        <dsp:cNvSpPr/>
      </dsp:nvSpPr>
      <dsp:spPr bwMode="white">
        <a:xfrm>
          <a:off x="2809679" y="1328604"/>
          <a:ext cx="2464631" cy="1844640"/>
        </a:xfrm>
        <a:prstGeom prst="rect">
          <a:avLst/>
        </a:prstGeom>
      </dsp:spPr>
      <dsp:style>
        <a:lnRef idx="2">
          <a:schemeClr val="accent1">
            <a:alpha val="90000"/>
            <a:tint val="40000"/>
          </a:schemeClr>
        </a:lnRef>
        <a:fillRef idx="1">
          <a:schemeClr val="accent1">
            <a:alpha val="90000"/>
            <a:tint val="40000"/>
          </a:schemeClr>
        </a:fillRef>
        <a:effectRef idx="0">
          <a:scrgbClr r="0" g="0" b="0"/>
        </a:effectRef>
        <a:fontRef idx="minor"/>
      </dsp:style>
      <dsp:txBody>
        <a:bodyPr lIns="96012" tIns="96012" rIns="128016" bIns="144018" anchor="t"/>
        <a:lstStyle>
          <a:lvl1pPr algn="l">
            <a:defRPr sz="4200"/>
          </a:lvl1pPr>
          <a:lvl2pPr marL="285750" indent="-285750" algn="l">
            <a:defRPr sz="4200"/>
          </a:lvl2pPr>
          <a:lvl3pPr marL="571500" indent="-285750" algn="l">
            <a:defRPr sz="4200"/>
          </a:lvl3pPr>
          <a:lvl4pPr marL="857250" indent="-285750" algn="l">
            <a:defRPr sz="4200"/>
          </a:lvl4pPr>
          <a:lvl5pPr marL="1143000" indent="-285750" algn="l">
            <a:defRPr sz="4200"/>
          </a:lvl5pPr>
          <a:lvl6pPr marL="1428750" indent="-285750" algn="l">
            <a:defRPr sz="4200"/>
          </a:lvl6pPr>
          <a:lvl7pPr marL="1714500" indent="-285750" algn="l">
            <a:defRPr sz="4200"/>
          </a:lvl7pPr>
          <a:lvl8pPr marL="2000250" indent="-285750" algn="l">
            <a:defRPr sz="4200"/>
          </a:lvl8pPr>
          <a:lvl9pPr marL="2286000" indent="-285750" algn="l">
            <a:defRPr sz="4200"/>
          </a:lvl9pPr>
        </a:lstStyle>
        <a:p>
          <a:pPr marL="171450" lvl="1" indent="-171450">
            <a:lnSpc>
              <a:spcPct val="100000"/>
            </a:lnSpc>
            <a:spcBef>
              <a:spcPct val="0"/>
            </a:spcBef>
            <a:spcAft>
              <a:spcPct val="15000"/>
            </a:spcAft>
            <a:buChar char="•"/>
          </a:pPr>
          <a:r>
            <a:rPr lang="zh-CN" altLang="en-US" sz="1800" b="1" i="0" dirty="0">
              <a:solidFill>
                <a:schemeClr val="dk1"/>
              </a:solidFill>
            </a:rPr>
            <a:t>快速开发</a:t>
          </a:r>
          <a:r>
            <a:rPr lang="en-US" altLang="zh-CN" sz="1800" b="1" i="0" dirty="0">
              <a:solidFill>
                <a:schemeClr val="dk1"/>
              </a:solidFill>
            </a:rPr>
            <a:t>	</a:t>
          </a:r>
          <a:endParaRPr lang="zh-CN" altLang="en-US" sz="1800" dirty="0">
            <a:solidFill>
              <a:schemeClr val="dk1"/>
            </a:solidFill>
          </a:endParaRPr>
        </a:p>
        <a:p>
          <a:pPr marL="171450" lvl="1" indent="-171450">
            <a:lnSpc>
              <a:spcPct val="100000"/>
            </a:lnSpc>
            <a:spcBef>
              <a:spcPct val="0"/>
            </a:spcBef>
            <a:spcAft>
              <a:spcPct val="15000"/>
            </a:spcAft>
            <a:buChar char="•"/>
          </a:pPr>
          <a:r>
            <a:rPr lang="zh-CN" altLang="en-US" sz="1800" b="1" i="0" dirty="0">
              <a:solidFill>
                <a:schemeClr val="dk1"/>
              </a:solidFill>
            </a:rPr>
            <a:t>高效的图像和视频处理</a:t>
          </a:r>
          <a:endParaRPr lang="zh-CN" altLang="en-US" sz="1800" dirty="0">
            <a:solidFill>
              <a:schemeClr val="dk1"/>
            </a:solidFill>
          </a:endParaRPr>
        </a:p>
        <a:p>
          <a:pPr marL="171450" lvl="1" indent="-171450">
            <a:lnSpc>
              <a:spcPct val="100000"/>
            </a:lnSpc>
            <a:spcBef>
              <a:spcPct val="0"/>
            </a:spcBef>
            <a:spcAft>
              <a:spcPct val="15000"/>
            </a:spcAft>
            <a:buChar char="•"/>
          </a:pPr>
          <a:r>
            <a:rPr lang="zh-CN" altLang="en-US" sz="1800" b="1" i="0" dirty="0">
              <a:solidFill>
                <a:schemeClr val="dk1"/>
              </a:solidFill>
            </a:rPr>
            <a:t>跨平台支持</a:t>
          </a:r>
          <a:endParaRPr lang="zh-CN" altLang="en-US" sz="1800" dirty="0">
            <a:solidFill>
              <a:schemeClr val="dk1"/>
            </a:solidFill>
          </a:endParaRPr>
        </a:p>
        <a:p>
          <a:pPr marL="171450" lvl="1" indent="-171450">
            <a:lnSpc>
              <a:spcPct val="100000"/>
            </a:lnSpc>
            <a:spcBef>
              <a:spcPct val="0"/>
            </a:spcBef>
            <a:spcAft>
              <a:spcPct val="15000"/>
            </a:spcAft>
            <a:buChar char="•"/>
          </a:pPr>
          <a:r>
            <a:rPr lang="zh-CN" altLang="en-US" sz="1800" b="1" i="0" dirty="0">
              <a:solidFill>
                <a:schemeClr val="dk1"/>
              </a:solidFill>
            </a:rPr>
            <a:t>可扩展性</a:t>
          </a:r>
          <a:endParaRPr lang="zh-CN" altLang="en-US" sz="1800" dirty="0">
            <a:solidFill>
              <a:schemeClr val="dk1"/>
            </a:solidFill>
          </a:endParaRPr>
        </a:p>
      </dsp:txBody>
      <dsp:txXfrm>
        <a:off x="2809679" y="1328604"/>
        <a:ext cx="2464631" cy="1844640"/>
      </dsp:txXfrm>
    </dsp:sp>
  </dsp:spTree>
</dsp:drawing>
</file>

<file path=word/diagrams/drawing3.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3783330" cy="2529205"/>
        <a:chOff x="0" y="0"/>
        <a:chExt cx="3783330" cy="2529205"/>
      </a:xfrm>
    </dsp:grpSpPr>
    <dsp:sp modelId="{6BF0C7E5-8A94-414B-877F-AEE369AAF877}">
      <dsp:nvSpPr>
        <dsp:cNvPr id="3" name="圆角矩形 2"/>
        <dsp:cNvSpPr/>
      </dsp:nvSpPr>
      <dsp:spPr bwMode="white">
        <a:xfrm>
          <a:off x="0" y="0"/>
          <a:ext cx="3783330" cy="382681"/>
        </a:xfrm>
        <a:prstGeom prst="roundRect">
          <a:avLst/>
        </a:prstGeom>
      </dsp:spPr>
      <dsp:style>
        <a:lnRef idx="2">
          <a:schemeClr val="lt1"/>
        </a:lnRef>
        <a:fillRef idx="1">
          <a:schemeClr val="accent1"/>
        </a:fillRef>
        <a:effectRef idx="0">
          <a:scrgbClr r="0" g="0" b="0"/>
        </a:effectRef>
        <a:fontRef idx="minor">
          <a:schemeClr val="lt1"/>
        </a:fontRef>
      </dsp:style>
      <dsp:txBody>
        <a:bodyPr lIns="68580" tIns="68580" rIns="68580" bIns="68580" anchor="ctr"/>
        <a:lstStyle>
          <a:lvl1pPr algn="l">
            <a:defRPr sz="500"/>
          </a:lvl1pPr>
          <a:lvl2pPr marL="57150" indent="-57150" algn="l">
            <a:defRPr sz="300"/>
          </a:lvl2pPr>
          <a:lvl3pPr marL="114300" indent="-57150" algn="l">
            <a:defRPr sz="300"/>
          </a:lvl3pPr>
          <a:lvl4pPr marL="171450" indent="-57150" algn="l">
            <a:defRPr sz="300"/>
          </a:lvl4pPr>
          <a:lvl5pPr marL="228600" indent="-57150" algn="l">
            <a:defRPr sz="300"/>
          </a:lvl5pPr>
          <a:lvl6pPr marL="285750" indent="-57150" algn="l">
            <a:defRPr sz="300"/>
          </a:lvl6pPr>
          <a:lvl7pPr marL="342900" indent="-57150" algn="l">
            <a:defRPr sz="300"/>
          </a:lvl7pPr>
          <a:lvl8pPr marL="400050" indent="-57150" algn="l">
            <a:defRPr sz="300"/>
          </a:lvl8pPr>
          <a:lvl9pPr marL="457200" indent="-57150" algn="l">
            <a:defRPr sz="300"/>
          </a:lvl9pPr>
        </a:lstStyle>
        <a:p>
          <a:pPr lvl="0">
            <a:lnSpc>
              <a:spcPct val="100000"/>
            </a:lnSpc>
            <a:spcBef>
              <a:spcPct val="0"/>
            </a:spcBef>
            <a:spcAft>
              <a:spcPct val="35000"/>
            </a:spcAft>
          </a:pPr>
          <a:r>
            <a:rPr lang="zh-CN" altLang="en-US" sz="1800" b="1" i="0" dirty="0"/>
            <a:t>人流计数</a:t>
          </a:r>
          <a:endParaRPr lang="zh-CN" altLang="en-US" sz="1800" dirty="0"/>
        </a:p>
      </dsp:txBody>
      <dsp:txXfrm>
        <a:off x="0" y="0"/>
        <a:ext cx="3783330" cy="382681"/>
      </dsp:txXfrm>
    </dsp:sp>
    <dsp:sp modelId="{B52D6CBC-8B6E-4E17-902F-9F2130B6071D}">
      <dsp:nvSpPr>
        <dsp:cNvPr id="4" name="矩形 3"/>
        <dsp:cNvSpPr/>
      </dsp:nvSpPr>
      <dsp:spPr bwMode="white">
        <a:xfrm>
          <a:off x="0" y="382681"/>
          <a:ext cx="3783330" cy="388003"/>
        </a:xfrm>
        <a:prstGeom prst="rect">
          <a:avLst/>
        </a:prstGeom>
      </dsp:spPr>
      <dsp:style>
        <a:lnRef idx="0">
          <a:schemeClr val="dk1">
            <a:alpha val="0"/>
          </a:schemeClr>
        </a:lnRef>
        <a:fillRef idx="0">
          <a:schemeClr val="lt1">
            <a:alpha val="0"/>
          </a:schemeClr>
        </a:fillRef>
        <a:effectRef idx="0">
          <a:scrgbClr r="0" g="0" b="0"/>
        </a:effectRef>
        <a:fontRef idx="minor"/>
      </dsp:style>
      <dsp:txBody>
        <a:bodyPr lIns="120120" tIns="17780" rIns="99568" bIns="17780" anchor="t"/>
        <a:lstStyle>
          <a:lvl1pPr algn="l">
            <a:defRPr sz="500"/>
          </a:lvl1pPr>
          <a:lvl2pPr marL="57150" indent="-57150" algn="l">
            <a:defRPr sz="300"/>
          </a:lvl2pPr>
          <a:lvl3pPr marL="114300" indent="-57150" algn="l">
            <a:defRPr sz="300"/>
          </a:lvl3pPr>
          <a:lvl4pPr marL="171450" indent="-57150" algn="l">
            <a:defRPr sz="300"/>
          </a:lvl4pPr>
          <a:lvl5pPr marL="228600" indent="-57150" algn="l">
            <a:defRPr sz="300"/>
          </a:lvl5pPr>
          <a:lvl6pPr marL="285750" indent="-57150" algn="l">
            <a:defRPr sz="300"/>
          </a:lvl6pPr>
          <a:lvl7pPr marL="342900" indent="-57150" algn="l">
            <a:defRPr sz="300"/>
          </a:lvl7pPr>
          <a:lvl8pPr marL="400050" indent="-57150" algn="l">
            <a:defRPr sz="300"/>
          </a:lvl8pPr>
          <a:lvl9pPr marL="457200" indent="-57150" algn="l">
            <a:defRPr sz="300"/>
          </a:lvl9pPr>
        </a:lstStyle>
        <a:p>
          <a:pPr marL="114300" lvl="1" indent="-114300">
            <a:lnSpc>
              <a:spcPct val="100000"/>
            </a:lnSpc>
            <a:spcBef>
              <a:spcPct val="0"/>
            </a:spcBef>
            <a:spcAft>
              <a:spcPct val="20000"/>
            </a:spcAft>
            <a:buChar char="•"/>
          </a:pPr>
          <a:r>
            <a:rPr lang="zh-CN" altLang="en-US" sz="1400" b="0" i="0" dirty="0">
              <a:solidFill>
                <a:schemeClr val="tx1"/>
              </a:solidFill>
            </a:rPr>
            <a:t>根据检测到的人流位置和方向更新计数器，并在视频帧中绘制线和矩形</a:t>
          </a:r>
          <a:endParaRPr lang="zh-CN" altLang="en-US" sz="1400" dirty="0">
            <a:solidFill>
              <a:schemeClr val="tx1"/>
            </a:solidFill>
          </a:endParaRPr>
        </a:p>
      </dsp:txBody>
      <dsp:txXfrm>
        <a:off x="0" y="382681"/>
        <a:ext cx="3783330" cy="388003"/>
      </dsp:txXfrm>
    </dsp:sp>
    <dsp:sp modelId="{55083A13-160C-4E0C-AFBC-B4DD3A963F2B}">
      <dsp:nvSpPr>
        <dsp:cNvPr id="5" name="圆角矩形 4"/>
        <dsp:cNvSpPr/>
      </dsp:nvSpPr>
      <dsp:spPr bwMode="white">
        <a:xfrm>
          <a:off x="0" y="770684"/>
          <a:ext cx="3783330" cy="382681"/>
        </a:xfrm>
        <a:prstGeom prst="roundRect">
          <a:avLst/>
        </a:prstGeom>
      </dsp:spPr>
      <dsp:style>
        <a:lnRef idx="2">
          <a:schemeClr val="lt1"/>
        </a:lnRef>
        <a:fillRef idx="1">
          <a:schemeClr val="accent1"/>
        </a:fillRef>
        <a:effectRef idx="0">
          <a:scrgbClr r="0" g="0" b="0"/>
        </a:effectRef>
        <a:fontRef idx="minor">
          <a:schemeClr val="lt1"/>
        </a:fontRef>
      </dsp:style>
      <dsp:txBody>
        <a:bodyPr lIns="68580" tIns="68580" rIns="68580" bIns="68580" anchor="ctr"/>
        <a:lstStyle>
          <a:lvl1pPr algn="l">
            <a:defRPr sz="500"/>
          </a:lvl1pPr>
          <a:lvl2pPr marL="57150" indent="-57150" algn="l">
            <a:defRPr sz="300"/>
          </a:lvl2pPr>
          <a:lvl3pPr marL="114300" indent="-57150" algn="l">
            <a:defRPr sz="300"/>
          </a:lvl3pPr>
          <a:lvl4pPr marL="171450" indent="-57150" algn="l">
            <a:defRPr sz="300"/>
          </a:lvl4pPr>
          <a:lvl5pPr marL="228600" indent="-57150" algn="l">
            <a:defRPr sz="300"/>
          </a:lvl5pPr>
          <a:lvl6pPr marL="285750" indent="-57150" algn="l">
            <a:defRPr sz="300"/>
          </a:lvl6pPr>
          <a:lvl7pPr marL="342900" indent="-57150" algn="l">
            <a:defRPr sz="300"/>
          </a:lvl7pPr>
          <a:lvl8pPr marL="400050" indent="-57150" algn="l">
            <a:defRPr sz="300"/>
          </a:lvl8pPr>
          <a:lvl9pPr marL="457200" indent="-57150" algn="l">
            <a:defRPr sz="300"/>
          </a:lvl9pPr>
        </a:lstStyle>
        <a:p>
          <a:pPr lvl="0">
            <a:lnSpc>
              <a:spcPct val="100000"/>
            </a:lnSpc>
            <a:spcBef>
              <a:spcPct val="0"/>
            </a:spcBef>
            <a:spcAft>
              <a:spcPct val="35000"/>
            </a:spcAft>
          </a:pPr>
          <a:r>
            <a:rPr lang="zh-CN" altLang="en-US" sz="1800" b="1" i="0" dirty="0"/>
            <a:t>车辆计数</a:t>
          </a:r>
          <a:endParaRPr lang="zh-CN" altLang="en-US" sz="1800" dirty="0"/>
        </a:p>
      </dsp:txBody>
      <dsp:txXfrm>
        <a:off x="0" y="770684"/>
        <a:ext cx="3783330" cy="382681"/>
      </dsp:txXfrm>
    </dsp:sp>
    <dsp:sp modelId="{35ECE58D-0E54-4162-9931-A32186B65150}">
      <dsp:nvSpPr>
        <dsp:cNvPr id="6" name="矩形 5"/>
        <dsp:cNvSpPr/>
      </dsp:nvSpPr>
      <dsp:spPr bwMode="white">
        <a:xfrm>
          <a:off x="0" y="1153364"/>
          <a:ext cx="3783330" cy="426324"/>
        </a:xfrm>
        <a:prstGeom prst="rect">
          <a:avLst/>
        </a:prstGeom>
      </dsp:spPr>
      <dsp:style>
        <a:lnRef idx="0">
          <a:schemeClr val="dk1">
            <a:alpha val="0"/>
          </a:schemeClr>
        </a:lnRef>
        <a:fillRef idx="0">
          <a:schemeClr val="lt1">
            <a:alpha val="0"/>
          </a:schemeClr>
        </a:fillRef>
        <a:effectRef idx="0">
          <a:scrgbClr r="0" g="0" b="0"/>
        </a:effectRef>
        <a:fontRef idx="minor"/>
      </dsp:style>
      <dsp:txBody>
        <a:bodyPr lIns="120120" tIns="17780" rIns="99568" bIns="17780" anchor="t"/>
        <a:lstStyle>
          <a:lvl1pPr algn="l">
            <a:defRPr sz="500"/>
          </a:lvl1pPr>
          <a:lvl2pPr marL="57150" indent="-57150" algn="l">
            <a:defRPr sz="300"/>
          </a:lvl2pPr>
          <a:lvl3pPr marL="114300" indent="-57150" algn="l">
            <a:defRPr sz="300"/>
          </a:lvl3pPr>
          <a:lvl4pPr marL="171450" indent="-57150" algn="l">
            <a:defRPr sz="300"/>
          </a:lvl4pPr>
          <a:lvl5pPr marL="228600" indent="-57150" algn="l">
            <a:defRPr sz="300"/>
          </a:lvl5pPr>
          <a:lvl6pPr marL="285750" indent="-57150" algn="l">
            <a:defRPr sz="300"/>
          </a:lvl6pPr>
          <a:lvl7pPr marL="342900" indent="-57150" algn="l">
            <a:defRPr sz="300"/>
          </a:lvl7pPr>
          <a:lvl8pPr marL="400050" indent="-57150" algn="l">
            <a:defRPr sz="300"/>
          </a:lvl8pPr>
          <a:lvl9pPr marL="457200" indent="-57150" algn="l">
            <a:defRPr sz="300"/>
          </a:lvl9pPr>
        </a:lstStyle>
        <a:p>
          <a:pPr marL="114300" lvl="1" indent="-114300">
            <a:lnSpc>
              <a:spcPct val="100000"/>
            </a:lnSpc>
            <a:spcBef>
              <a:spcPct val="0"/>
            </a:spcBef>
            <a:spcAft>
              <a:spcPct val="20000"/>
            </a:spcAft>
            <a:buFont typeface="Arial" panose="020B0604020202020204" pitchFamily="2" charset="0"/>
            <a:buChar char="•"/>
          </a:pPr>
          <a:r>
            <a:rPr lang="zh-CN" altLang="en-US" sz="1400" b="0" i="0" dirty="0">
              <a:solidFill>
                <a:schemeClr val="tx1"/>
              </a:solidFill>
            </a:rPr>
            <a:t>根据车辆的中心位置和通过计数线的方向增加车辆计数</a:t>
          </a:r>
          <a:r>
            <a:rPr lang="zh-CN" altLang="en-US" sz="1700" b="0" i="0" dirty="0">
              <a:solidFill>
                <a:schemeClr val="tx1"/>
              </a:solidFill>
            </a:rPr>
            <a:t>。</a:t>
          </a:r>
          <a:endParaRPr lang="zh-CN" altLang="en-US" sz="1700" dirty="0">
            <a:solidFill>
              <a:schemeClr val="tx1"/>
            </a:solidFill>
          </a:endParaRPr>
        </a:p>
      </dsp:txBody>
      <dsp:txXfrm>
        <a:off x="0" y="1153364"/>
        <a:ext cx="3783330" cy="426324"/>
      </dsp:txXfrm>
    </dsp:sp>
    <dsp:sp modelId="{46D6B645-7B8C-40CA-B356-32205AEBD718}">
      <dsp:nvSpPr>
        <dsp:cNvPr id="7" name="圆角矩形 6"/>
        <dsp:cNvSpPr/>
      </dsp:nvSpPr>
      <dsp:spPr bwMode="white">
        <a:xfrm>
          <a:off x="0" y="1579689"/>
          <a:ext cx="3783330" cy="382681"/>
        </a:xfrm>
        <a:prstGeom prst="roundRect">
          <a:avLst/>
        </a:prstGeom>
      </dsp:spPr>
      <dsp:style>
        <a:lnRef idx="2">
          <a:schemeClr val="lt1"/>
        </a:lnRef>
        <a:fillRef idx="1">
          <a:schemeClr val="accent1"/>
        </a:fillRef>
        <a:effectRef idx="0">
          <a:scrgbClr r="0" g="0" b="0"/>
        </a:effectRef>
        <a:fontRef idx="minor">
          <a:schemeClr val="lt1"/>
        </a:fontRef>
      </dsp:style>
      <dsp:txBody>
        <a:bodyPr lIns="68580" tIns="68580" rIns="68580" bIns="68580" anchor="ctr"/>
        <a:lstStyle>
          <a:lvl1pPr algn="l">
            <a:defRPr sz="500"/>
          </a:lvl1pPr>
          <a:lvl2pPr marL="57150" indent="-57150" algn="l">
            <a:defRPr sz="300"/>
          </a:lvl2pPr>
          <a:lvl3pPr marL="114300" indent="-57150" algn="l">
            <a:defRPr sz="300"/>
          </a:lvl3pPr>
          <a:lvl4pPr marL="171450" indent="-57150" algn="l">
            <a:defRPr sz="300"/>
          </a:lvl4pPr>
          <a:lvl5pPr marL="228600" indent="-57150" algn="l">
            <a:defRPr sz="300"/>
          </a:lvl5pPr>
          <a:lvl6pPr marL="285750" indent="-57150" algn="l">
            <a:defRPr sz="300"/>
          </a:lvl6pPr>
          <a:lvl7pPr marL="342900" indent="-57150" algn="l">
            <a:defRPr sz="300"/>
          </a:lvl7pPr>
          <a:lvl8pPr marL="400050" indent="-57150" algn="l">
            <a:defRPr sz="300"/>
          </a:lvl8pPr>
          <a:lvl9pPr marL="457200" indent="-57150" algn="l">
            <a:defRPr sz="300"/>
          </a:lvl9pPr>
        </a:lstStyle>
        <a:p>
          <a:pPr lvl="0">
            <a:lnSpc>
              <a:spcPct val="100000"/>
            </a:lnSpc>
            <a:spcBef>
              <a:spcPct val="0"/>
            </a:spcBef>
            <a:spcAft>
              <a:spcPct val="35000"/>
            </a:spcAft>
          </a:pPr>
          <a:r>
            <a:rPr lang="zh-CN" altLang="en-US" sz="1800" b="1" i="0" dirty="0"/>
            <a:t>交通灯控制</a:t>
          </a:r>
          <a:endParaRPr lang="zh-CN" altLang="en-US" sz="1800" dirty="0"/>
        </a:p>
      </dsp:txBody>
      <dsp:txXfrm>
        <a:off x="0" y="1579689"/>
        <a:ext cx="3783330" cy="382681"/>
      </dsp:txXfrm>
    </dsp:sp>
    <dsp:sp modelId="{F3CA003A-50C7-49F6-9E7F-7A5D28F17581}">
      <dsp:nvSpPr>
        <dsp:cNvPr id="8" name="矩形 7"/>
        <dsp:cNvSpPr/>
      </dsp:nvSpPr>
      <dsp:spPr bwMode="white">
        <a:xfrm>
          <a:off x="0" y="1962369"/>
          <a:ext cx="3783330" cy="566836"/>
        </a:xfrm>
        <a:prstGeom prst="rect">
          <a:avLst/>
        </a:prstGeom>
      </dsp:spPr>
      <dsp:style>
        <a:lnRef idx="0">
          <a:schemeClr val="dk1">
            <a:alpha val="0"/>
          </a:schemeClr>
        </a:lnRef>
        <a:fillRef idx="0">
          <a:schemeClr val="lt1">
            <a:alpha val="0"/>
          </a:schemeClr>
        </a:fillRef>
        <a:effectRef idx="0">
          <a:scrgbClr r="0" g="0" b="0"/>
        </a:effectRef>
        <a:fontRef idx="minor"/>
      </dsp:style>
      <dsp:txBody>
        <a:bodyPr lIns="120120" tIns="17780" rIns="99568" bIns="17780" anchor="t"/>
        <a:lstStyle>
          <a:lvl1pPr algn="l">
            <a:defRPr sz="500"/>
          </a:lvl1pPr>
          <a:lvl2pPr marL="57150" indent="-57150" algn="l">
            <a:defRPr sz="300"/>
          </a:lvl2pPr>
          <a:lvl3pPr marL="114300" indent="-57150" algn="l">
            <a:defRPr sz="300"/>
          </a:lvl3pPr>
          <a:lvl4pPr marL="171450" indent="-57150" algn="l">
            <a:defRPr sz="300"/>
          </a:lvl4pPr>
          <a:lvl5pPr marL="228600" indent="-57150" algn="l">
            <a:defRPr sz="300"/>
          </a:lvl5pPr>
          <a:lvl6pPr marL="285750" indent="-57150" algn="l">
            <a:defRPr sz="300"/>
          </a:lvl6pPr>
          <a:lvl7pPr marL="342900" indent="-57150" algn="l">
            <a:defRPr sz="300"/>
          </a:lvl7pPr>
          <a:lvl8pPr marL="400050" indent="-57150" algn="l">
            <a:defRPr sz="300"/>
          </a:lvl8pPr>
          <a:lvl9pPr marL="457200" indent="-57150" algn="l">
            <a:defRPr sz="300"/>
          </a:lvl9pPr>
        </a:lstStyle>
        <a:p>
          <a:pPr marL="114300" lvl="1" indent="-114300">
            <a:lnSpc>
              <a:spcPct val="100000"/>
            </a:lnSpc>
            <a:spcBef>
              <a:spcPct val="0"/>
            </a:spcBef>
            <a:spcAft>
              <a:spcPct val="20000"/>
            </a:spcAft>
            <a:buFont typeface="Arial" panose="020B0604020202020204" pitchFamily="2" charset="0"/>
            <a:buChar char="•"/>
          </a:pPr>
          <a:r>
            <a:rPr lang="zh-CN" altLang="en-US" sz="1400" b="0" i="0" dirty="0">
              <a:solidFill>
                <a:schemeClr val="tx1"/>
              </a:solidFill>
            </a:rPr>
            <a:t>交通灯控制系统与人流和车辆计数相结合，可以实现更精确的交通管理和控制，减少交通拥堵和事故发生。</a:t>
          </a:r>
          <a:endParaRPr lang="zh-CN" altLang="en-US" sz="1400" dirty="0">
            <a:solidFill>
              <a:schemeClr val="tx1"/>
            </a:solidFill>
          </a:endParaRPr>
        </a:p>
      </dsp:txBody>
      <dsp:txXfrm>
        <a:off x="0" y="1962369"/>
        <a:ext cx="3783330" cy="566836"/>
      </dsp:txXfrm>
    </dsp:sp>
  </dsp:spTree>
</dsp:drawing>
</file>

<file path=word/diagrams/drawing4.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4804410" cy="3063240"/>
        <a:chOff x="0" y="0"/>
        <a:chExt cx="4804410" cy="3063240"/>
      </a:xfrm>
    </dsp:grpSpPr>
    <dsp:sp modelId="{04E88F7D-F388-4917-8B8D-CA62D288E43F}">
      <dsp:nvSpPr>
        <dsp:cNvPr id="4" name="任意多边形 3"/>
        <dsp:cNvSpPr/>
      </dsp:nvSpPr>
      <dsp:spPr bwMode="white">
        <a:xfrm>
          <a:off x="1415260" y="407874"/>
          <a:ext cx="311595" cy="0"/>
        </a:xfrm>
        <a:custGeom>
          <a:avLst/>
          <a:gdLst/>
          <a:ahLst/>
          <a:cxnLst/>
          <a:pathLst>
            <a:path w="491">
              <a:moveTo>
                <a:pt x="0" y="0"/>
              </a:moveTo>
              <a:lnTo>
                <a:pt x="491" y="0"/>
              </a:lnTo>
            </a:path>
          </a:pathLst>
        </a:custGeom>
        <a:ln>
          <a:tailEnd type="arrow" w="lg" len="med"/>
        </a:ln>
      </dsp:spPr>
      <dsp:style>
        <a:lnRef idx="1">
          <a:schemeClr val="accent1"/>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zh-CN" altLang="en-US">
            <a:solidFill>
              <a:schemeClr val="tx1"/>
            </a:solidFill>
          </a:endParaRPr>
        </a:p>
      </dsp:txBody>
      <dsp:txXfrm>
        <a:off x="1415260" y="407874"/>
        <a:ext cx="311595" cy="0"/>
      </dsp:txXfrm>
    </dsp:sp>
    <dsp:sp modelId="{6BA4E395-5670-4815-AA55-2847C1734AA6}">
      <dsp:nvSpPr>
        <dsp:cNvPr id="3" name="矩形 2"/>
        <dsp:cNvSpPr/>
      </dsp:nvSpPr>
      <dsp:spPr bwMode="white">
        <a:xfrm>
          <a:off x="60501" y="1446"/>
          <a:ext cx="1354759" cy="812856"/>
        </a:xfrm>
        <a:prstGeom prst="rect">
          <a:avLst/>
        </a:prstGeom>
      </dsp:spPr>
      <dsp:style>
        <a:lnRef idx="0">
          <a:schemeClr val="lt1"/>
        </a:lnRef>
        <a:fillRef idx="3">
          <a:schemeClr val="accent1"/>
        </a:fillRef>
        <a:effectRef idx="3">
          <a:scrgbClr r="0" g="0" b="0"/>
        </a:effectRef>
        <a:fontRef idx="minor">
          <a:schemeClr val="lt1"/>
        </a:fontRef>
      </dsp:style>
      <dsp:txBody>
        <a:bodyPr lIns="120904" tIns="120904" rIns="120904" bIns="120904"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zh-CN" altLang="en-US" b="1" i="0" dirty="0"/>
            <a:t>视频流获取和处理</a:t>
          </a:r>
          <a:endParaRPr lang="zh-CN" altLang="en-US" dirty="0"/>
        </a:p>
      </dsp:txBody>
      <dsp:txXfrm>
        <a:off x="60501" y="1446"/>
        <a:ext cx="1354759" cy="812856"/>
      </dsp:txXfrm>
    </dsp:sp>
    <dsp:sp modelId="{CAE9C2B5-3100-4136-B81C-8BF323A7FAD5}">
      <dsp:nvSpPr>
        <dsp:cNvPr id="6" name="任意多边形 5"/>
        <dsp:cNvSpPr/>
      </dsp:nvSpPr>
      <dsp:spPr bwMode="white">
        <a:xfrm>
          <a:off x="3081614" y="407874"/>
          <a:ext cx="311595" cy="0"/>
        </a:xfrm>
        <a:custGeom>
          <a:avLst/>
          <a:gdLst/>
          <a:ahLst/>
          <a:cxnLst/>
          <a:pathLst>
            <a:path w="491">
              <a:moveTo>
                <a:pt x="0" y="0"/>
              </a:moveTo>
              <a:lnTo>
                <a:pt x="491" y="0"/>
              </a:lnTo>
            </a:path>
          </a:pathLst>
        </a:custGeom>
        <a:ln>
          <a:tailEnd type="arrow" w="lg" len="med"/>
        </a:ln>
      </dsp:spPr>
      <dsp:style>
        <a:lnRef idx="1">
          <a:schemeClr val="accent1"/>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zh-CN" altLang="en-US">
            <a:solidFill>
              <a:schemeClr val="tx1"/>
            </a:solidFill>
          </a:endParaRPr>
        </a:p>
      </dsp:txBody>
      <dsp:txXfrm>
        <a:off x="3081614" y="407874"/>
        <a:ext cx="311595" cy="0"/>
      </dsp:txXfrm>
    </dsp:sp>
    <dsp:sp modelId="{87D6EF7A-614E-4814-90DC-9EE6317EED28}">
      <dsp:nvSpPr>
        <dsp:cNvPr id="5" name="矩形 4"/>
        <dsp:cNvSpPr/>
      </dsp:nvSpPr>
      <dsp:spPr bwMode="white">
        <a:xfrm>
          <a:off x="1726855" y="1446"/>
          <a:ext cx="1354759" cy="812856"/>
        </a:xfrm>
        <a:prstGeom prst="rect">
          <a:avLst/>
        </a:prstGeom>
      </dsp:spPr>
      <dsp:style>
        <a:lnRef idx="0">
          <a:schemeClr val="lt1"/>
        </a:lnRef>
        <a:fillRef idx="3">
          <a:schemeClr val="accent1"/>
        </a:fillRef>
        <a:effectRef idx="3">
          <a:scrgbClr r="0" g="0" b="0"/>
        </a:effectRef>
        <a:fontRef idx="minor">
          <a:schemeClr val="lt1"/>
        </a:fontRef>
      </dsp:style>
      <dsp:txBody>
        <a:bodyPr lIns="120904" tIns="120904" rIns="120904" bIns="120904"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zh-CN" altLang="en-US" b="1" i="0" dirty="0"/>
            <a:t>目标物体跟踪和计数</a:t>
          </a:r>
          <a:endParaRPr lang="zh-CN" altLang="en-US" dirty="0"/>
        </a:p>
      </dsp:txBody>
      <dsp:txXfrm>
        <a:off x="1726855" y="1446"/>
        <a:ext cx="1354759" cy="812856"/>
      </dsp:txXfrm>
    </dsp:sp>
    <dsp:sp modelId="{CF3E6024-B1AA-43F6-A628-C98BE0B4D472}">
      <dsp:nvSpPr>
        <dsp:cNvPr id="8" name="任意多边形 7"/>
        <dsp:cNvSpPr/>
      </dsp:nvSpPr>
      <dsp:spPr bwMode="white">
        <a:xfrm>
          <a:off x="737880" y="814301"/>
          <a:ext cx="3332708" cy="310891"/>
        </a:xfrm>
        <a:custGeom>
          <a:avLst/>
          <a:gdLst/>
          <a:ahLst/>
          <a:cxnLst/>
          <a:pathLst>
            <a:path w="5248" h="490">
              <a:moveTo>
                <a:pt x="5248" y="0"/>
              </a:moveTo>
              <a:lnTo>
                <a:pt x="5248" y="245"/>
              </a:lnTo>
              <a:lnTo>
                <a:pt x="0" y="245"/>
              </a:lnTo>
              <a:lnTo>
                <a:pt x="0" y="490"/>
              </a:lnTo>
            </a:path>
          </a:pathLst>
        </a:custGeom>
        <a:ln>
          <a:tailEnd type="arrow" w="lg" len="med"/>
        </a:ln>
      </dsp:spPr>
      <dsp:style>
        <a:lnRef idx="1">
          <a:schemeClr val="accent1"/>
        </a:lnRef>
        <a:fillRef idx="0">
          <a:schemeClr val="accent1"/>
        </a:fillRef>
        <a:effectRef idx="0">
          <a:scrgbClr r="0" g="0" b="0"/>
        </a:effectRef>
        <a:fontRef idx="minor"/>
      </dsp:style>
      <dsp:txBody>
        <a:bodyPr lIns="12700" tIns="0" rIns="12700" bIns="0" anchor="ctr"/>
        <a:lstStyle>
          <a:lvl1pPr algn="ctr">
            <a:defRPr sz="2000"/>
          </a:lvl1pPr>
          <a:lvl2pPr marL="171450" indent="-171450" algn="ctr">
            <a:defRPr sz="1600"/>
          </a:lvl2pPr>
          <a:lvl3pPr marL="342900" indent="-171450" algn="ctr">
            <a:defRPr sz="1600"/>
          </a:lvl3pPr>
          <a:lvl4pPr marL="514350" indent="-171450" algn="ctr">
            <a:defRPr sz="1600"/>
          </a:lvl4pPr>
          <a:lvl5pPr marL="685800" indent="-171450" algn="ctr">
            <a:defRPr sz="1600"/>
          </a:lvl5pPr>
          <a:lvl6pPr marL="857250" indent="-171450" algn="ctr">
            <a:defRPr sz="1600"/>
          </a:lvl6pPr>
          <a:lvl7pPr marL="1028700" indent="-171450" algn="ctr">
            <a:defRPr sz="1600"/>
          </a:lvl7pPr>
          <a:lvl8pPr marL="1200150" indent="-171450" algn="ctr">
            <a:defRPr sz="1600"/>
          </a:lvl8pPr>
          <a:lvl9pPr marL="1371600" indent="-171450" algn="ctr">
            <a:defRPr sz="1600"/>
          </a:lvl9pPr>
        </a:lstStyle>
        <a:p>
          <a:pPr lvl="0">
            <a:lnSpc>
              <a:spcPct val="100000"/>
            </a:lnSpc>
            <a:spcBef>
              <a:spcPct val="0"/>
            </a:spcBef>
            <a:spcAft>
              <a:spcPct val="35000"/>
            </a:spcAft>
          </a:pPr>
          <a:endParaRPr lang="zh-CN" altLang="en-US">
            <a:solidFill>
              <a:schemeClr val="tx1"/>
            </a:solidFill>
          </a:endParaRPr>
        </a:p>
      </dsp:txBody>
      <dsp:txXfrm>
        <a:off x="737880" y="814301"/>
        <a:ext cx="3332708" cy="310891"/>
      </dsp:txXfrm>
    </dsp:sp>
    <dsp:sp modelId="{837C4705-1AE6-4028-938D-630343118014}">
      <dsp:nvSpPr>
        <dsp:cNvPr id="7" name="矩形 6"/>
        <dsp:cNvSpPr/>
      </dsp:nvSpPr>
      <dsp:spPr bwMode="white">
        <a:xfrm>
          <a:off x="3393208" y="1446"/>
          <a:ext cx="1354759" cy="812856"/>
        </a:xfrm>
        <a:prstGeom prst="rect">
          <a:avLst/>
        </a:prstGeom>
      </dsp:spPr>
      <dsp:style>
        <a:lnRef idx="0">
          <a:schemeClr val="lt1"/>
        </a:lnRef>
        <a:fillRef idx="3">
          <a:schemeClr val="accent1"/>
        </a:fillRef>
        <a:effectRef idx="3">
          <a:scrgbClr r="0" g="0" b="0"/>
        </a:effectRef>
        <a:fontRef idx="minor">
          <a:schemeClr val="lt1"/>
        </a:fontRef>
      </dsp:style>
      <dsp:txBody>
        <a:bodyPr lIns="120904" tIns="120904" rIns="120904" bIns="120904"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zh-CN" altLang="en-US" b="1" i="0" dirty="0"/>
            <a:t>交通灯状态管理</a:t>
          </a:r>
          <a:endParaRPr lang="zh-CN" altLang="en-US" dirty="0"/>
        </a:p>
      </dsp:txBody>
      <dsp:txXfrm>
        <a:off x="3393208" y="1446"/>
        <a:ext cx="1354759" cy="812856"/>
      </dsp:txXfrm>
    </dsp:sp>
    <dsp:sp modelId="{B92312AE-5CD7-45EF-A8A5-1CA46B3412A3}">
      <dsp:nvSpPr>
        <dsp:cNvPr id="10" name="任意多边形 9"/>
        <dsp:cNvSpPr/>
      </dsp:nvSpPr>
      <dsp:spPr bwMode="white">
        <a:xfrm>
          <a:off x="1415260" y="1531620"/>
          <a:ext cx="311595" cy="0"/>
        </a:xfrm>
        <a:custGeom>
          <a:avLst/>
          <a:gdLst/>
          <a:ahLst/>
          <a:cxnLst/>
          <a:pathLst>
            <a:path w="491">
              <a:moveTo>
                <a:pt x="0" y="0"/>
              </a:moveTo>
              <a:lnTo>
                <a:pt x="491" y="0"/>
              </a:lnTo>
            </a:path>
          </a:pathLst>
        </a:custGeom>
        <a:ln>
          <a:tailEnd type="arrow" w="lg" len="med"/>
        </a:ln>
      </dsp:spPr>
      <dsp:style>
        <a:lnRef idx="1">
          <a:schemeClr val="accent1"/>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zh-CN" altLang="en-US">
            <a:solidFill>
              <a:schemeClr val="tx1"/>
            </a:solidFill>
          </a:endParaRPr>
        </a:p>
      </dsp:txBody>
      <dsp:txXfrm>
        <a:off x="1415260" y="1531620"/>
        <a:ext cx="311595" cy="0"/>
      </dsp:txXfrm>
    </dsp:sp>
    <dsp:sp modelId="{0CBB69D7-5B62-4A00-B64C-311DA5CC2E7E}">
      <dsp:nvSpPr>
        <dsp:cNvPr id="9" name="矩形 8"/>
        <dsp:cNvSpPr/>
      </dsp:nvSpPr>
      <dsp:spPr bwMode="white">
        <a:xfrm>
          <a:off x="60501" y="1125192"/>
          <a:ext cx="1354759" cy="812856"/>
        </a:xfrm>
        <a:prstGeom prst="rect">
          <a:avLst/>
        </a:prstGeom>
      </dsp:spPr>
      <dsp:style>
        <a:lnRef idx="0">
          <a:schemeClr val="lt1"/>
        </a:lnRef>
        <a:fillRef idx="3">
          <a:schemeClr val="accent1"/>
        </a:fillRef>
        <a:effectRef idx="3">
          <a:scrgbClr r="0" g="0" b="0"/>
        </a:effectRef>
        <a:fontRef idx="minor">
          <a:schemeClr val="lt1"/>
        </a:fontRef>
      </dsp:style>
      <dsp:txBody>
        <a:bodyPr lIns="120904" tIns="120904" rIns="120904" bIns="120904"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zh-CN" altLang="en-US" b="1" i="0"/>
            <a:t>交通灯状态管理</a:t>
          </a:r>
          <a:endParaRPr lang="zh-CN" altLang="en-US"/>
        </a:p>
      </dsp:txBody>
      <dsp:txXfrm>
        <a:off x="60501" y="1125192"/>
        <a:ext cx="1354759" cy="812856"/>
      </dsp:txXfrm>
    </dsp:sp>
    <dsp:sp modelId="{92BD076B-A2C1-4F67-AC0F-1423C29C2AAA}">
      <dsp:nvSpPr>
        <dsp:cNvPr id="12" name="任意多边形 11"/>
        <dsp:cNvSpPr/>
      </dsp:nvSpPr>
      <dsp:spPr bwMode="white">
        <a:xfrm>
          <a:off x="3081614" y="1531620"/>
          <a:ext cx="311595" cy="0"/>
        </a:xfrm>
        <a:custGeom>
          <a:avLst/>
          <a:gdLst/>
          <a:ahLst/>
          <a:cxnLst/>
          <a:pathLst>
            <a:path w="491">
              <a:moveTo>
                <a:pt x="0" y="0"/>
              </a:moveTo>
              <a:lnTo>
                <a:pt x="491" y="0"/>
              </a:lnTo>
            </a:path>
          </a:pathLst>
        </a:custGeom>
        <a:ln>
          <a:tailEnd type="arrow" w="lg" len="med"/>
        </a:ln>
      </dsp:spPr>
      <dsp:style>
        <a:lnRef idx="1">
          <a:schemeClr val="accent1"/>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zh-CN" altLang="en-US">
            <a:solidFill>
              <a:schemeClr val="tx1"/>
            </a:solidFill>
          </a:endParaRPr>
        </a:p>
      </dsp:txBody>
      <dsp:txXfrm>
        <a:off x="3081614" y="1531620"/>
        <a:ext cx="311595" cy="0"/>
      </dsp:txXfrm>
    </dsp:sp>
    <dsp:sp modelId="{6D52B785-A4AB-4E41-8FD2-603742E31302}">
      <dsp:nvSpPr>
        <dsp:cNvPr id="11" name="矩形 10"/>
        <dsp:cNvSpPr/>
      </dsp:nvSpPr>
      <dsp:spPr bwMode="white">
        <a:xfrm>
          <a:off x="1726855" y="1125192"/>
          <a:ext cx="1354759" cy="812856"/>
        </a:xfrm>
        <a:prstGeom prst="rect">
          <a:avLst/>
        </a:prstGeom>
      </dsp:spPr>
      <dsp:style>
        <a:lnRef idx="0">
          <a:schemeClr val="lt1"/>
        </a:lnRef>
        <a:fillRef idx="3">
          <a:schemeClr val="accent1"/>
        </a:fillRef>
        <a:effectRef idx="3">
          <a:scrgbClr r="0" g="0" b="0"/>
        </a:effectRef>
        <a:fontRef idx="minor">
          <a:schemeClr val="lt1"/>
        </a:fontRef>
      </dsp:style>
      <dsp:txBody>
        <a:bodyPr lIns="120904" tIns="120904" rIns="120904" bIns="120904"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zh-CN" altLang="en-US" b="1" i="0" dirty="0"/>
            <a:t>多线程管理</a:t>
          </a:r>
          <a:endParaRPr lang="zh-CN" altLang="en-US" dirty="0"/>
        </a:p>
      </dsp:txBody>
      <dsp:txXfrm>
        <a:off x="1726855" y="1125192"/>
        <a:ext cx="1354759" cy="812856"/>
      </dsp:txXfrm>
    </dsp:sp>
    <dsp:sp modelId="{F064F811-35C4-4902-8F19-330332A6690D}">
      <dsp:nvSpPr>
        <dsp:cNvPr id="14" name="任意多边形 13"/>
        <dsp:cNvSpPr/>
      </dsp:nvSpPr>
      <dsp:spPr bwMode="white">
        <a:xfrm>
          <a:off x="737880" y="1938048"/>
          <a:ext cx="3332708" cy="310891"/>
        </a:xfrm>
        <a:custGeom>
          <a:avLst/>
          <a:gdLst/>
          <a:ahLst/>
          <a:cxnLst/>
          <a:pathLst>
            <a:path w="5248" h="490">
              <a:moveTo>
                <a:pt x="5248" y="0"/>
              </a:moveTo>
              <a:lnTo>
                <a:pt x="5248" y="245"/>
              </a:lnTo>
              <a:lnTo>
                <a:pt x="0" y="245"/>
              </a:lnTo>
              <a:lnTo>
                <a:pt x="0" y="490"/>
              </a:lnTo>
            </a:path>
          </a:pathLst>
        </a:custGeom>
        <a:ln>
          <a:tailEnd type="arrow" w="lg" len="med"/>
        </a:ln>
      </dsp:spPr>
      <dsp:style>
        <a:lnRef idx="1">
          <a:schemeClr val="accent1"/>
        </a:lnRef>
        <a:fillRef idx="0">
          <a:schemeClr val="accent1"/>
        </a:fillRef>
        <a:effectRef idx="0">
          <a:scrgbClr r="0" g="0" b="0"/>
        </a:effectRef>
        <a:fontRef idx="minor"/>
      </dsp:style>
      <dsp:txBody>
        <a:bodyPr lIns="12700" tIns="0" rIns="12700" bIns="0" anchor="ctr"/>
        <a:lstStyle>
          <a:lvl1pPr algn="ctr">
            <a:defRPr sz="2000"/>
          </a:lvl1pPr>
          <a:lvl2pPr marL="171450" indent="-171450" algn="ctr">
            <a:defRPr sz="1600"/>
          </a:lvl2pPr>
          <a:lvl3pPr marL="342900" indent="-171450" algn="ctr">
            <a:defRPr sz="1600"/>
          </a:lvl3pPr>
          <a:lvl4pPr marL="514350" indent="-171450" algn="ctr">
            <a:defRPr sz="1600"/>
          </a:lvl4pPr>
          <a:lvl5pPr marL="685800" indent="-171450" algn="ctr">
            <a:defRPr sz="1600"/>
          </a:lvl5pPr>
          <a:lvl6pPr marL="857250" indent="-171450" algn="ctr">
            <a:defRPr sz="1600"/>
          </a:lvl6pPr>
          <a:lvl7pPr marL="1028700" indent="-171450" algn="ctr">
            <a:defRPr sz="1600"/>
          </a:lvl7pPr>
          <a:lvl8pPr marL="1200150" indent="-171450" algn="ctr">
            <a:defRPr sz="1600"/>
          </a:lvl8pPr>
          <a:lvl9pPr marL="1371600" indent="-171450" algn="ctr">
            <a:defRPr sz="1600"/>
          </a:lvl9pPr>
        </a:lstStyle>
        <a:p>
          <a:pPr lvl="0">
            <a:lnSpc>
              <a:spcPct val="100000"/>
            </a:lnSpc>
            <a:spcBef>
              <a:spcPct val="0"/>
            </a:spcBef>
            <a:spcAft>
              <a:spcPct val="35000"/>
            </a:spcAft>
          </a:pPr>
          <a:endParaRPr lang="zh-CN" altLang="en-US">
            <a:solidFill>
              <a:schemeClr val="tx1"/>
            </a:solidFill>
          </a:endParaRPr>
        </a:p>
      </dsp:txBody>
      <dsp:txXfrm>
        <a:off x="737880" y="1938048"/>
        <a:ext cx="3332708" cy="310891"/>
      </dsp:txXfrm>
    </dsp:sp>
    <dsp:sp modelId="{346BB91B-C5EF-4DB8-8E1E-D79875244DA1}">
      <dsp:nvSpPr>
        <dsp:cNvPr id="13" name="矩形 12"/>
        <dsp:cNvSpPr/>
      </dsp:nvSpPr>
      <dsp:spPr bwMode="white">
        <a:xfrm>
          <a:off x="3393208" y="1125192"/>
          <a:ext cx="1354759" cy="812856"/>
        </a:xfrm>
        <a:prstGeom prst="rect">
          <a:avLst/>
        </a:prstGeom>
      </dsp:spPr>
      <dsp:style>
        <a:lnRef idx="0">
          <a:schemeClr val="lt1"/>
        </a:lnRef>
        <a:fillRef idx="3">
          <a:schemeClr val="accent1"/>
        </a:fillRef>
        <a:effectRef idx="3">
          <a:scrgbClr r="0" g="0" b="0"/>
        </a:effectRef>
        <a:fontRef idx="minor">
          <a:schemeClr val="lt1"/>
        </a:fontRef>
      </dsp:style>
      <dsp:txBody>
        <a:bodyPr lIns="120904" tIns="120904" rIns="120904" bIns="120904"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zh-CN" altLang="en-US" b="1" i="0" dirty="0"/>
            <a:t>通信协议和数据交互</a:t>
          </a:r>
          <a:endParaRPr lang="zh-CN" altLang="en-US" dirty="0"/>
        </a:p>
      </dsp:txBody>
      <dsp:txXfrm>
        <a:off x="3393208" y="1125192"/>
        <a:ext cx="1354759" cy="812856"/>
      </dsp:txXfrm>
    </dsp:sp>
    <dsp:sp modelId="{620C9139-0276-4766-A180-4246E4FA6D8C}">
      <dsp:nvSpPr>
        <dsp:cNvPr id="15" name="矩形 14"/>
        <dsp:cNvSpPr/>
      </dsp:nvSpPr>
      <dsp:spPr bwMode="white">
        <a:xfrm>
          <a:off x="60501" y="2248939"/>
          <a:ext cx="1354759" cy="812856"/>
        </a:xfrm>
        <a:prstGeom prst="rect">
          <a:avLst/>
        </a:prstGeom>
      </dsp:spPr>
      <dsp:style>
        <a:lnRef idx="0">
          <a:schemeClr val="lt1"/>
        </a:lnRef>
        <a:fillRef idx="3">
          <a:schemeClr val="accent1"/>
        </a:fillRef>
        <a:effectRef idx="3">
          <a:scrgbClr r="0" g="0" b="0"/>
        </a:effectRef>
        <a:fontRef idx="minor">
          <a:schemeClr val="lt1"/>
        </a:fontRef>
      </dsp:style>
      <dsp:txBody>
        <a:bodyPr lIns="120904" tIns="120904" rIns="120904" bIns="120904" anchor="ctr"/>
        <a:lstStyle>
          <a:lvl1pPr algn="ctr">
            <a:defRPr sz="1700"/>
          </a:lvl1pPr>
          <a:lvl2pPr marL="114300" indent="-114300" algn="ctr">
            <a:defRPr sz="1300"/>
          </a:lvl2pPr>
          <a:lvl3pPr marL="228600" indent="-114300" algn="ctr">
            <a:defRPr sz="1300"/>
          </a:lvl3pPr>
          <a:lvl4pPr marL="342900" indent="-114300" algn="ctr">
            <a:defRPr sz="1300"/>
          </a:lvl4pPr>
          <a:lvl5pPr marL="457200" indent="-114300" algn="ctr">
            <a:defRPr sz="1300"/>
          </a:lvl5pPr>
          <a:lvl6pPr marL="571500" indent="-114300" algn="ctr">
            <a:defRPr sz="1300"/>
          </a:lvl6pPr>
          <a:lvl7pPr marL="685800" indent="-114300" algn="ctr">
            <a:defRPr sz="1300"/>
          </a:lvl7pPr>
          <a:lvl8pPr marL="800100" indent="-114300" algn="ctr">
            <a:defRPr sz="1300"/>
          </a:lvl8pPr>
          <a:lvl9pPr marL="914400" indent="-114300" algn="ctr">
            <a:defRPr sz="1300"/>
          </a:lvl9pPr>
        </a:lstStyle>
        <a:p>
          <a:pPr lvl="0">
            <a:lnSpc>
              <a:spcPct val="100000"/>
            </a:lnSpc>
            <a:spcBef>
              <a:spcPct val="0"/>
            </a:spcBef>
            <a:spcAft>
              <a:spcPct val="35000"/>
            </a:spcAft>
          </a:pPr>
          <a:r>
            <a:rPr lang="zh-CN" altLang="en-US" b="1" i="0" dirty="0"/>
            <a:t>数据展示和输出</a:t>
          </a:r>
          <a:endParaRPr lang="zh-CN" altLang="en-US" dirty="0"/>
        </a:p>
      </dsp:txBody>
      <dsp:txXfrm>
        <a:off x="60501" y="2248939"/>
        <a:ext cx="1354759" cy="812856"/>
      </dsp:txXfrm>
    </dsp:sp>
  </dsp:spTree>
</dsp:drawing>
</file>

<file path=word/diagrams/drawing5.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4999990" cy="3253740"/>
        <a:chOff x="0" y="0"/>
        <a:chExt cx="4999990" cy="3253740"/>
      </a:xfrm>
    </dsp:grpSpPr>
    <dsp:sp modelId="{D24F0B37-50AD-46BC-A56E-29445E2DFFC1}">
      <dsp:nvSpPr>
        <dsp:cNvPr id="3" name="L 形 2"/>
        <dsp:cNvSpPr/>
      </dsp:nvSpPr>
      <dsp:spPr bwMode="white">
        <a:xfrm rot="5400000">
          <a:off x="130688" y="1831365"/>
          <a:ext cx="393651" cy="655026"/>
        </a:xfrm>
        <a:prstGeom prst="corner">
          <a:avLst>
            <a:gd name="adj1" fmla="val 16120"/>
            <a:gd name="adj2" fmla="val 16110"/>
          </a:avLst>
        </a:prstGeom>
      </dsp:spPr>
      <dsp:style>
        <a:lnRef idx="2">
          <a:schemeClr val="accent1"/>
        </a:lnRef>
        <a:fillRef idx="1">
          <a:schemeClr val="accent1"/>
        </a:fillRef>
        <a:effectRef idx="0">
          <a:scrgbClr r="0" g="0" b="0"/>
        </a:effectRef>
        <a:fontRef idx="minor">
          <a:schemeClr val="lt1"/>
        </a:fontRef>
      </dsp:style>
      <dsp:txXfrm rot="5400000">
        <a:off x="130688" y="1831365"/>
        <a:ext cx="393651" cy="655026"/>
      </dsp:txXfrm>
    </dsp:sp>
    <dsp:sp modelId="{C3D38D21-29CD-404A-B566-3349CC98EE53}">
      <dsp:nvSpPr>
        <dsp:cNvPr id="4" name="矩形 3"/>
        <dsp:cNvSpPr/>
      </dsp:nvSpPr>
      <dsp:spPr bwMode="white">
        <a:xfrm>
          <a:off x="64978" y="2027077"/>
          <a:ext cx="591361" cy="518363"/>
        </a:xfrm>
        <a:prstGeom prst="rect">
          <a:avLst/>
        </a:prstGeom>
      </dsp:spPr>
      <dsp:style>
        <a:lnRef idx="0">
          <a:schemeClr val="dk1">
            <a:alpha val="0"/>
          </a:schemeClr>
        </a:lnRef>
        <a:fillRef idx="0">
          <a:schemeClr val="lt1">
            <a:alpha val="0"/>
          </a:schemeClr>
        </a:fillRef>
        <a:effectRef idx="0">
          <a:scrgbClr r="0" g="0" b="0"/>
        </a:effectRef>
        <a:fontRef idx="minor"/>
      </dsp:style>
      <dsp:txBody>
        <a:bodyPr lIns="53340" tIns="53340" rIns="53340" bIns="53340" anchor="t"/>
        <a:lstStyle>
          <a:lvl1pPr algn="l">
            <a:defRPr sz="800"/>
          </a:lvl1pPr>
          <a:lvl2pPr marL="57150" indent="-57150" algn="l">
            <a:defRPr sz="600"/>
          </a:lvl2pPr>
          <a:lvl3pPr marL="114300" indent="-57150" algn="l">
            <a:defRPr sz="600"/>
          </a:lvl3pPr>
          <a:lvl4pPr marL="171450" indent="-57150" algn="l">
            <a:defRPr sz="600"/>
          </a:lvl4pPr>
          <a:lvl5pPr marL="228600" indent="-57150" algn="l">
            <a:defRPr sz="600"/>
          </a:lvl5pPr>
          <a:lvl6pPr marL="285750" indent="-57150" algn="l">
            <a:defRPr sz="600"/>
          </a:lvl6pPr>
          <a:lvl7pPr marL="342900" indent="-57150" algn="l">
            <a:defRPr sz="600"/>
          </a:lvl7pPr>
          <a:lvl8pPr marL="400050" indent="-57150" algn="l">
            <a:defRPr sz="600"/>
          </a:lvl8pPr>
          <a:lvl9pPr marL="457200" indent="-57150" algn="l">
            <a:defRPr sz="600"/>
          </a:lvl9pPr>
        </a:lstStyle>
        <a:p>
          <a:pPr lvl="0">
            <a:lnSpc>
              <a:spcPct val="100000"/>
            </a:lnSpc>
            <a:spcBef>
              <a:spcPct val="0"/>
            </a:spcBef>
            <a:spcAft>
              <a:spcPct val="35000"/>
            </a:spcAft>
          </a:pPr>
          <a:r>
            <a:rPr lang="zh-CN" altLang="en-US" sz="1400" b="1" i="0" dirty="0">
              <a:solidFill>
                <a:schemeClr val="tx1"/>
              </a:solidFill>
            </a:rPr>
            <a:t>初始化</a:t>
          </a:r>
          <a:r>
            <a:rPr lang="en-US" sz="1400" b="1" i="0" dirty="0">
              <a:solidFill>
                <a:schemeClr val="tx1"/>
              </a:solidFill>
            </a:rPr>
            <a:t>CRC</a:t>
          </a:r>
          <a:endParaRPr lang="zh-CN" altLang="en-US" sz="1400" dirty="0">
            <a:solidFill>
              <a:schemeClr val="tx1"/>
            </a:solidFill>
          </a:endParaRPr>
        </a:p>
        <a:p>
          <a:pPr marL="57150" lvl="1" indent="-57150">
            <a:lnSpc>
              <a:spcPct val="100000"/>
            </a:lnSpc>
            <a:spcBef>
              <a:spcPct val="0"/>
            </a:spcBef>
            <a:spcAft>
              <a:spcPct val="15000"/>
            </a:spcAft>
            <a:buChar char="•"/>
          </a:pPr>
          <a:r>
            <a:rPr lang="zh-CN" altLang="en-US" sz="1050" b="0" i="0" dirty="0">
              <a:solidFill>
                <a:schemeClr val="tx1"/>
              </a:solidFill>
            </a:rPr>
            <a:t>将</a:t>
          </a:r>
          <a:r>
            <a:rPr lang="en-US" sz="1050" b="0" i="0" dirty="0">
              <a:solidFill>
                <a:schemeClr val="tx1"/>
              </a:solidFill>
            </a:rPr>
            <a:t>CRC</a:t>
          </a:r>
          <a:r>
            <a:rPr lang="zh-CN" altLang="en-US" sz="1050" b="0" i="0" dirty="0">
              <a:solidFill>
                <a:schemeClr val="tx1"/>
              </a:solidFill>
            </a:rPr>
            <a:t>变量设为 </a:t>
          </a:r>
          <a:r>
            <a:rPr lang="en-US" sz="1050" b="0" i="0" dirty="0">
              <a:solidFill>
                <a:schemeClr val="tx1"/>
              </a:solidFill>
            </a:rPr>
            <a:t>0xFFFF</a:t>
          </a:r>
          <a:endParaRPr lang="zh-CN" altLang="en-US" sz="1050" b="0" dirty="0">
            <a:solidFill>
              <a:schemeClr val="tx1"/>
            </a:solidFill>
          </a:endParaRPr>
        </a:p>
      </dsp:txBody>
      <dsp:txXfrm>
        <a:off x="64978" y="2027077"/>
        <a:ext cx="591361" cy="518363"/>
      </dsp:txXfrm>
    </dsp:sp>
    <dsp:sp modelId="{6069A7D1-0FB4-4FE5-B02E-FC60C3E04827}">
      <dsp:nvSpPr>
        <dsp:cNvPr id="5" name="等腰三角形 4"/>
        <dsp:cNvSpPr/>
      </dsp:nvSpPr>
      <dsp:spPr bwMode="white">
        <a:xfrm>
          <a:off x="544761" y="1783141"/>
          <a:ext cx="111578" cy="111578"/>
        </a:xfrm>
        <a:prstGeom prst="triangle">
          <a:avLst>
            <a:gd name="adj" fmla="val 100000"/>
          </a:avLst>
        </a:prstGeom>
      </dsp:spPr>
      <dsp:style>
        <a:lnRef idx="2">
          <a:schemeClr val="accent1"/>
        </a:lnRef>
        <a:fillRef idx="1">
          <a:schemeClr val="accent1"/>
        </a:fillRef>
        <a:effectRef idx="0">
          <a:scrgbClr r="0" g="0" b="0"/>
        </a:effectRef>
        <a:fontRef idx="minor">
          <a:schemeClr val="lt1"/>
        </a:fontRef>
      </dsp:style>
      <dsp:txXfrm>
        <a:off x="544761" y="1783141"/>
        <a:ext cx="111578" cy="111578"/>
      </dsp:txXfrm>
    </dsp:sp>
    <dsp:sp modelId="{8E67D20C-37D8-43ED-8FDB-124490439AD9}">
      <dsp:nvSpPr>
        <dsp:cNvPr id="6" name="L 形 5"/>
        <dsp:cNvSpPr/>
      </dsp:nvSpPr>
      <dsp:spPr bwMode="white">
        <a:xfrm rot="5400000">
          <a:off x="854630" y="1652225"/>
          <a:ext cx="393651" cy="655026"/>
        </a:xfrm>
        <a:prstGeom prst="corner">
          <a:avLst>
            <a:gd name="adj1" fmla="val 16120"/>
            <a:gd name="adj2" fmla="val 16110"/>
          </a:avLst>
        </a:prstGeom>
      </dsp:spPr>
      <dsp:style>
        <a:lnRef idx="2">
          <a:schemeClr val="accent1"/>
        </a:lnRef>
        <a:fillRef idx="1">
          <a:schemeClr val="accent1"/>
        </a:fillRef>
        <a:effectRef idx="0">
          <a:scrgbClr r="0" g="0" b="0"/>
        </a:effectRef>
        <a:fontRef idx="minor">
          <a:schemeClr val="lt1"/>
        </a:fontRef>
      </dsp:style>
      <dsp:txXfrm rot="5400000">
        <a:off x="854630" y="1652225"/>
        <a:ext cx="393651" cy="655026"/>
      </dsp:txXfrm>
    </dsp:sp>
    <dsp:sp modelId="{31CE1C46-2945-4FA5-9D3E-20CD3E04D12A}">
      <dsp:nvSpPr>
        <dsp:cNvPr id="7" name="矩形 6"/>
        <dsp:cNvSpPr/>
      </dsp:nvSpPr>
      <dsp:spPr bwMode="white">
        <a:xfrm>
          <a:off x="788919" y="1847937"/>
          <a:ext cx="591361" cy="518363"/>
        </a:xfrm>
        <a:prstGeom prst="rect">
          <a:avLst/>
        </a:prstGeom>
      </dsp:spPr>
      <dsp:style>
        <a:lnRef idx="0">
          <a:schemeClr val="dk1">
            <a:alpha val="0"/>
          </a:schemeClr>
        </a:lnRef>
        <a:fillRef idx="0">
          <a:schemeClr val="lt1">
            <a:alpha val="0"/>
          </a:schemeClr>
        </a:fillRef>
        <a:effectRef idx="0">
          <a:scrgbClr r="0" g="0" b="0"/>
        </a:effectRef>
        <a:fontRef idx="minor"/>
      </dsp:style>
      <dsp:txBody>
        <a:bodyPr lIns="53340" tIns="53340" rIns="53340" bIns="53340" anchor="t"/>
        <a:lstStyle>
          <a:lvl1pPr algn="l">
            <a:defRPr sz="800"/>
          </a:lvl1pPr>
          <a:lvl2pPr marL="57150" indent="-57150" algn="l">
            <a:defRPr sz="600"/>
          </a:lvl2pPr>
          <a:lvl3pPr marL="114300" indent="-57150" algn="l">
            <a:defRPr sz="600"/>
          </a:lvl3pPr>
          <a:lvl4pPr marL="171450" indent="-57150" algn="l">
            <a:defRPr sz="600"/>
          </a:lvl4pPr>
          <a:lvl5pPr marL="228600" indent="-57150" algn="l">
            <a:defRPr sz="600"/>
          </a:lvl5pPr>
          <a:lvl6pPr marL="285750" indent="-57150" algn="l">
            <a:defRPr sz="600"/>
          </a:lvl6pPr>
          <a:lvl7pPr marL="342900" indent="-57150" algn="l">
            <a:defRPr sz="600"/>
          </a:lvl7pPr>
          <a:lvl8pPr marL="400050" indent="-57150" algn="l">
            <a:defRPr sz="600"/>
          </a:lvl8pPr>
          <a:lvl9pPr marL="457200" indent="-57150" algn="l">
            <a:defRPr sz="600"/>
          </a:lvl9pPr>
        </a:lstStyle>
        <a:p>
          <a:pPr marL="0" lvl="0" indent="0" algn="l" defTabSz="622300">
            <a:lnSpc>
              <a:spcPct val="90000"/>
            </a:lnSpc>
            <a:spcBef>
              <a:spcPct val="0"/>
            </a:spcBef>
            <a:spcAft>
              <a:spcPct val="35000"/>
            </a:spcAft>
            <a:buNone/>
          </a:pPr>
          <a:r>
            <a:rPr lang="zh-CN" altLang="en-US" sz="1400" b="1" i="0" kern="1200" dirty="0">
              <a:solidFill>
                <a:prstClr val="black">
                  <a:hueOff val="0"/>
                  <a:satOff val="0"/>
                  <a:lumOff val="0"/>
                  <a:alphaOff val="0"/>
                </a:prstClr>
              </a:solidFill>
              <a:latin typeface="等线" panose="02010600030101010101" charset="-122"/>
              <a:ea typeface="等线" panose="02010600030101010101" charset="-122"/>
              <a:cs typeface="+mn-cs"/>
            </a:rPr>
            <a:t>遍历输入数据</a:t>
          </a:r>
          <a:endParaRPr lang="zh-CN" altLang="en-US" sz="1400" b="1" i="0" kern="1200" dirty="0">
            <a:solidFill>
              <a:prstClr val="black">
                <a:hueOff val="0"/>
                <a:satOff val="0"/>
                <a:lumOff val="0"/>
                <a:alphaOff val="0"/>
              </a:prstClr>
            </a:solidFill>
            <a:latin typeface="等线" panose="02010600030101010101" charset="-122"/>
            <a:ea typeface="等线" panose="02010600030101010101" charset="-122"/>
            <a:cs typeface="+mn-cs"/>
          </a:endParaRPr>
        </a:p>
        <a:p>
          <a:pPr marL="57150" lvl="1" indent="-57150" algn="l" defTabSz="466725">
            <a:lnSpc>
              <a:spcPct val="90000"/>
            </a:lnSpc>
            <a:spcBef>
              <a:spcPct val="0"/>
            </a:spcBef>
            <a:spcAft>
              <a:spcPct val="15000"/>
            </a:spcAft>
            <a:buChar char="•"/>
          </a:pPr>
          <a:r>
            <a:rPr lang="zh-CN" altLang="en-US" sz="1050" b="0" i="0" kern="1200" dirty="0">
              <a:solidFill>
                <a:prstClr val="black">
                  <a:hueOff val="0"/>
                  <a:satOff val="0"/>
                  <a:lumOff val="0"/>
                  <a:alphaOff val="0"/>
                </a:prstClr>
              </a:solidFill>
              <a:latin typeface="等线" panose="02010600030101010101" charset="-122"/>
              <a:ea typeface="等线" panose="02010600030101010101" charset="-122"/>
              <a:cs typeface="+mn-cs"/>
            </a:rPr>
            <a:t>对数据中的每个字节进行循环处理</a:t>
          </a:r>
          <a:endParaRPr>
            <a:solidFill>
              <a:schemeClr val="tx1"/>
            </a:solidFill>
          </a:endParaRPr>
        </a:p>
      </dsp:txBody>
      <dsp:txXfrm>
        <a:off x="788919" y="1847937"/>
        <a:ext cx="591361" cy="518363"/>
      </dsp:txXfrm>
    </dsp:sp>
    <dsp:sp modelId="{7B1D5CCB-36A0-42AC-8708-ED8657150295}">
      <dsp:nvSpPr>
        <dsp:cNvPr id="8" name="等腰三角形 7"/>
        <dsp:cNvSpPr/>
      </dsp:nvSpPr>
      <dsp:spPr bwMode="white">
        <a:xfrm>
          <a:off x="1268703" y="1604001"/>
          <a:ext cx="111578" cy="111578"/>
        </a:xfrm>
        <a:prstGeom prst="triangle">
          <a:avLst>
            <a:gd name="adj" fmla="val 100000"/>
          </a:avLst>
        </a:prstGeom>
      </dsp:spPr>
      <dsp:style>
        <a:lnRef idx="2">
          <a:schemeClr val="accent1"/>
        </a:lnRef>
        <a:fillRef idx="1">
          <a:schemeClr val="accent1"/>
        </a:fillRef>
        <a:effectRef idx="0">
          <a:scrgbClr r="0" g="0" b="0"/>
        </a:effectRef>
        <a:fontRef idx="minor">
          <a:schemeClr val="lt1"/>
        </a:fontRef>
      </dsp:style>
      <dsp:txXfrm>
        <a:off x="1268703" y="1604001"/>
        <a:ext cx="111578" cy="111578"/>
      </dsp:txXfrm>
    </dsp:sp>
    <dsp:sp modelId="{A6B71018-C2EB-4976-AABB-B20A65EED74E}">
      <dsp:nvSpPr>
        <dsp:cNvPr id="9" name="L 形 8"/>
        <dsp:cNvSpPr/>
      </dsp:nvSpPr>
      <dsp:spPr bwMode="white">
        <a:xfrm rot="5400000">
          <a:off x="1578571" y="1473085"/>
          <a:ext cx="393651" cy="655026"/>
        </a:xfrm>
        <a:prstGeom prst="corner">
          <a:avLst>
            <a:gd name="adj1" fmla="val 16120"/>
            <a:gd name="adj2" fmla="val 16110"/>
          </a:avLst>
        </a:prstGeom>
      </dsp:spPr>
      <dsp:style>
        <a:lnRef idx="2">
          <a:schemeClr val="accent1"/>
        </a:lnRef>
        <a:fillRef idx="1">
          <a:schemeClr val="accent1"/>
        </a:fillRef>
        <a:effectRef idx="0">
          <a:scrgbClr r="0" g="0" b="0"/>
        </a:effectRef>
        <a:fontRef idx="minor">
          <a:schemeClr val="lt1"/>
        </a:fontRef>
      </dsp:style>
      <dsp:txXfrm rot="5400000">
        <a:off x="1578571" y="1473085"/>
        <a:ext cx="393651" cy="655026"/>
      </dsp:txXfrm>
    </dsp:sp>
    <dsp:sp modelId="{E4BE0BD3-B48E-428B-A97C-2753C832FDD7}">
      <dsp:nvSpPr>
        <dsp:cNvPr id="10" name="矩形 9"/>
        <dsp:cNvSpPr/>
      </dsp:nvSpPr>
      <dsp:spPr bwMode="white">
        <a:xfrm>
          <a:off x="1512861" y="1668796"/>
          <a:ext cx="591361" cy="518363"/>
        </a:xfrm>
        <a:prstGeom prst="rect">
          <a:avLst/>
        </a:prstGeom>
      </dsp:spPr>
      <dsp:style>
        <a:lnRef idx="0">
          <a:schemeClr val="dk1">
            <a:alpha val="0"/>
          </a:schemeClr>
        </a:lnRef>
        <a:fillRef idx="0">
          <a:schemeClr val="lt1">
            <a:alpha val="0"/>
          </a:schemeClr>
        </a:fillRef>
        <a:effectRef idx="0">
          <a:scrgbClr r="0" g="0" b="0"/>
        </a:effectRef>
        <a:fontRef idx="minor"/>
      </dsp:style>
      <dsp:txBody>
        <a:bodyPr lIns="53340" tIns="53340" rIns="53340" bIns="53340" anchor="t"/>
        <a:lstStyle>
          <a:lvl1pPr algn="l">
            <a:defRPr sz="800"/>
          </a:lvl1pPr>
          <a:lvl2pPr marL="57150" indent="-57150" algn="l">
            <a:defRPr sz="600"/>
          </a:lvl2pPr>
          <a:lvl3pPr marL="114300" indent="-57150" algn="l">
            <a:defRPr sz="600"/>
          </a:lvl3pPr>
          <a:lvl4pPr marL="171450" indent="-57150" algn="l">
            <a:defRPr sz="600"/>
          </a:lvl4pPr>
          <a:lvl5pPr marL="228600" indent="-57150" algn="l">
            <a:defRPr sz="600"/>
          </a:lvl5pPr>
          <a:lvl6pPr marL="285750" indent="-57150" algn="l">
            <a:defRPr sz="600"/>
          </a:lvl6pPr>
          <a:lvl7pPr marL="342900" indent="-57150" algn="l">
            <a:defRPr sz="600"/>
          </a:lvl7pPr>
          <a:lvl8pPr marL="400050" indent="-57150" algn="l">
            <a:defRPr sz="600"/>
          </a:lvl8pPr>
          <a:lvl9pPr marL="457200" indent="-57150" algn="l">
            <a:defRPr sz="600"/>
          </a:lvl9pPr>
        </a:lstStyle>
        <a:p>
          <a:pPr marL="0" lvl="0" indent="0" algn="l" defTabSz="622300">
            <a:lnSpc>
              <a:spcPct val="90000"/>
            </a:lnSpc>
            <a:spcBef>
              <a:spcPct val="0"/>
            </a:spcBef>
            <a:spcAft>
              <a:spcPct val="35000"/>
            </a:spcAft>
            <a:buNone/>
          </a:pPr>
          <a:r>
            <a:rPr lang="zh-CN" altLang="en-US" sz="1400" b="1" i="0" kern="1200" dirty="0">
              <a:solidFill>
                <a:prstClr val="black">
                  <a:hueOff val="0"/>
                  <a:satOff val="0"/>
                  <a:lumOff val="0"/>
                  <a:alphaOff val="0"/>
                </a:prstClr>
              </a:solidFill>
              <a:latin typeface="等线" panose="02010600030101010101" charset="-122"/>
              <a:ea typeface="等线" panose="02010600030101010101" charset="-122"/>
              <a:cs typeface="+mn-cs"/>
            </a:rPr>
            <a:t>异或操作</a:t>
          </a:r>
          <a:endParaRPr lang="zh-CN" altLang="en-US" sz="1400" b="1" i="0" kern="1200" dirty="0">
            <a:solidFill>
              <a:prstClr val="black">
                <a:hueOff val="0"/>
                <a:satOff val="0"/>
                <a:lumOff val="0"/>
                <a:alphaOff val="0"/>
              </a:prstClr>
            </a:solidFill>
            <a:latin typeface="等线" panose="02010600030101010101" charset="-122"/>
            <a:ea typeface="等线" panose="02010600030101010101" charset="-122"/>
            <a:cs typeface="+mn-cs"/>
          </a:endParaRPr>
        </a:p>
        <a:p>
          <a:pPr marL="57150" lvl="1" indent="-57150" algn="l" defTabSz="466725">
            <a:lnSpc>
              <a:spcPct val="90000"/>
            </a:lnSpc>
            <a:spcBef>
              <a:spcPct val="0"/>
            </a:spcBef>
            <a:spcAft>
              <a:spcPct val="15000"/>
            </a:spcAft>
            <a:buChar char="•"/>
          </a:pPr>
          <a:r>
            <a:rPr lang="zh-CN" altLang="en-US" sz="1050" b="0" i="0" kern="1200" dirty="0">
              <a:solidFill>
                <a:prstClr val="black">
                  <a:hueOff val="0"/>
                  <a:satOff val="0"/>
                  <a:lumOff val="0"/>
                  <a:alphaOff val="0"/>
                </a:prstClr>
              </a:solidFill>
              <a:latin typeface="等线" panose="02010600030101010101" charset="-122"/>
              <a:ea typeface="等线" panose="02010600030101010101" charset="-122"/>
              <a:cs typeface="+mn-cs"/>
            </a:rPr>
            <a:t>将</a:t>
          </a:r>
          <a:r>
            <a:rPr lang="en-US" altLang="zh-CN" sz="1050" b="0" i="0" kern="1200" dirty="0">
              <a:solidFill>
                <a:prstClr val="black">
                  <a:hueOff val="0"/>
                  <a:satOff val="0"/>
                  <a:lumOff val="0"/>
                  <a:alphaOff val="0"/>
                </a:prstClr>
              </a:solidFill>
              <a:latin typeface="等线" panose="02010600030101010101" charset="-122"/>
              <a:ea typeface="等线" panose="02010600030101010101" charset="-122"/>
              <a:cs typeface="+mn-cs"/>
            </a:rPr>
            <a:t>CRC</a:t>
          </a:r>
          <a:r>
            <a:rPr lang="zh-CN" altLang="en-US" sz="1050" b="0" i="0" kern="1200" dirty="0">
              <a:solidFill>
                <a:prstClr val="black">
                  <a:hueOff val="0"/>
                  <a:satOff val="0"/>
                  <a:lumOff val="0"/>
                  <a:alphaOff val="0"/>
                </a:prstClr>
              </a:solidFill>
              <a:latin typeface="等线" panose="02010600030101010101" charset="-122"/>
              <a:ea typeface="等线" panose="02010600030101010101" charset="-122"/>
              <a:cs typeface="+mn-cs"/>
            </a:rPr>
            <a:t>与当前字节进行异或</a:t>
          </a:r>
          <a:endParaRPr>
            <a:solidFill>
              <a:schemeClr val="tx1"/>
            </a:solidFill>
          </a:endParaRPr>
        </a:p>
      </dsp:txBody>
      <dsp:txXfrm>
        <a:off x="1512861" y="1668796"/>
        <a:ext cx="591361" cy="518363"/>
      </dsp:txXfrm>
    </dsp:sp>
    <dsp:sp modelId="{F537FE9A-5842-49C8-B355-F375091729FC}">
      <dsp:nvSpPr>
        <dsp:cNvPr id="11" name="等腰三角形 10"/>
        <dsp:cNvSpPr/>
      </dsp:nvSpPr>
      <dsp:spPr bwMode="white">
        <a:xfrm>
          <a:off x="1992645" y="1424861"/>
          <a:ext cx="111578" cy="111578"/>
        </a:xfrm>
        <a:prstGeom prst="triangle">
          <a:avLst>
            <a:gd name="adj" fmla="val 100000"/>
          </a:avLst>
        </a:prstGeom>
      </dsp:spPr>
      <dsp:style>
        <a:lnRef idx="2">
          <a:schemeClr val="accent1"/>
        </a:lnRef>
        <a:fillRef idx="1">
          <a:schemeClr val="accent1"/>
        </a:fillRef>
        <a:effectRef idx="0">
          <a:scrgbClr r="0" g="0" b="0"/>
        </a:effectRef>
        <a:fontRef idx="minor">
          <a:schemeClr val="lt1"/>
        </a:fontRef>
      </dsp:style>
      <dsp:txXfrm>
        <a:off x="1992645" y="1424861"/>
        <a:ext cx="111578" cy="111578"/>
      </dsp:txXfrm>
    </dsp:sp>
    <dsp:sp modelId="{EA61E72B-A7FF-44BA-8F4A-7BA816E5E53B}">
      <dsp:nvSpPr>
        <dsp:cNvPr id="12" name="L 形 11"/>
        <dsp:cNvSpPr/>
      </dsp:nvSpPr>
      <dsp:spPr bwMode="white">
        <a:xfrm rot="5400000">
          <a:off x="2302513" y="1293945"/>
          <a:ext cx="393651" cy="655026"/>
        </a:xfrm>
        <a:prstGeom prst="corner">
          <a:avLst>
            <a:gd name="adj1" fmla="val 16120"/>
            <a:gd name="adj2" fmla="val 16110"/>
          </a:avLst>
        </a:prstGeom>
      </dsp:spPr>
      <dsp:style>
        <a:lnRef idx="2">
          <a:schemeClr val="accent1"/>
        </a:lnRef>
        <a:fillRef idx="1">
          <a:schemeClr val="accent1"/>
        </a:fillRef>
        <a:effectRef idx="0">
          <a:scrgbClr r="0" g="0" b="0"/>
        </a:effectRef>
        <a:fontRef idx="minor">
          <a:schemeClr val="lt1"/>
        </a:fontRef>
      </dsp:style>
      <dsp:txXfrm rot="5400000">
        <a:off x="2302513" y="1293945"/>
        <a:ext cx="393651" cy="655026"/>
      </dsp:txXfrm>
    </dsp:sp>
    <dsp:sp modelId="{12850586-E151-4916-9833-C50B8D969B4E}">
      <dsp:nvSpPr>
        <dsp:cNvPr id="13" name="矩形 12"/>
        <dsp:cNvSpPr/>
      </dsp:nvSpPr>
      <dsp:spPr bwMode="white">
        <a:xfrm>
          <a:off x="2236803" y="1489656"/>
          <a:ext cx="591361" cy="518363"/>
        </a:xfrm>
        <a:prstGeom prst="rect">
          <a:avLst/>
        </a:prstGeom>
      </dsp:spPr>
      <dsp:style>
        <a:lnRef idx="0">
          <a:schemeClr val="dk1">
            <a:alpha val="0"/>
          </a:schemeClr>
        </a:lnRef>
        <a:fillRef idx="0">
          <a:schemeClr val="lt1">
            <a:alpha val="0"/>
          </a:schemeClr>
        </a:fillRef>
        <a:effectRef idx="0">
          <a:scrgbClr r="0" g="0" b="0"/>
        </a:effectRef>
        <a:fontRef idx="minor"/>
      </dsp:style>
      <dsp:txBody>
        <a:bodyPr lIns="53340" tIns="53340" rIns="53340" bIns="53340" anchor="t"/>
        <a:lstStyle>
          <a:lvl1pPr algn="l">
            <a:defRPr sz="800"/>
          </a:lvl1pPr>
          <a:lvl2pPr marL="57150" indent="-57150" algn="l">
            <a:defRPr sz="600"/>
          </a:lvl2pPr>
          <a:lvl3pPr marL="114300" indent="-57150" algn="l">
            <a:defRPr sz="600"/>
          </a:lvl3pPr>
          <a:lvl4pPr marL="171450" indent="-57150" algn="l">
            <a:defRPr sz="600"/>
          </a:lvl4pPr>
          <a:lvl5pPr marL="228600" indent="-57150" algn="l">
            <a:defRPr sz="600"/>
          </a:lvl5pPr>
          <a:lvl6pPr marL="285750" indent="-57150" algn="l">
            <a:defRPr sz="600"/>
          </a:lvl6pPr>
          <a:lvl7pPr marL="342900" indent="-57150" algn="l">
            <a:defRPr sz="600"/>
          </a:lvl7pPr>
          <a:lvl8pPr marL="400050" indent="-57150" algn="l">
            <a:defRPr sz="600"/>
          </a:lvl8pPr>
          <a:lvl9pPr marL="457200" indent="-57150" algn="l">
            <a:defRPr sz="600"/>
          </a:lvl9pPr>
        </a:lstStyle>
        <a:p>
          <a:pPr marL="0" lvl="0" indent="0" algn="l" defTabSz="622300">
            <a:lnSpc>
              <a:spcPct val="90000"/>
            </a:lnSpc>
            <a:spcBef>
              <a:spcPct val="0"/>
            </a:spcBef>
            <a:spcAft>
              <a:spcPct val="35000"/>
            </a:spcAft>
            <a:buNone/>
          </a:pPr>
          <a:r>
            <a:rPr lang="zh-CN" altLang="en-US" sz="1400" b="1" i="0" kern="1200" dirty="0">
              <a:solidFill>
                <a:prstClr val="black">
                  <a:hueOff val="0"/>
                  <a:satOff val="0"/>
                  <a:lumOff val="0"/>
                  <a:alphaOff val="0"/>
                </a:prstClr>
              </a:solidFill>
              <a:latin typeface="等线" panose="02010600030101010101" charset="-122"/>
              <a:ea typeface="等线" panose="02010600030101010101" charset="-122"/>
              <a:cs typeface="+mn-cs"/>
            </a:rPr>
            <a:t>进行</a:t>
          </a:r>
          <a:r>
            <a:rPr lang="en-US" altLang="zh-CN" sz="1400" b="1" i="0" kern="1200" dirty="0">
              <a:solidFill>
                <a:prstClr val="black">
                  <a:hueOff val="0"/>
                  <a:satOff val="0"/>
                  <a:lumOff val="0"/>
                  <a:alphaOff val="0"/>
                </a:prstClr>
              </a:solidFill>
              <a:latin typeface="等线" panose="02010600030101010101" charset="-122"/>
              <a:ea typeface="等线" panose="02010600030101010101" charset="-122"/>
              <a:cs typeface="+mn-cs"/>
            </a:rPr>
            <a:t>8</a:t>
          </a:r>
          <a:r>
            <a:rPr lang="zh-CN" altLang="en-US" sz="1400" b="1" i="0" kern="1200" dirty="0">
              <a:solidFill>
                <a:prstClr val="black">
                  <a:hueOff val="0"/>
                  <a:satOff val="0"/>
                  <a:lumOff val="0"/>
                  <a:alphaOff val="0"/>
                </a:prstClr>
              </a:solidFill>
              <a:latin typeface="等线" panose="02010600030101010101" charset="-122"/>
              <a:ea typeface="等线" panose="02010600030101010101" charset="-122"/>
              <a:cs typeface="+mn-cs"/>
            </a:rPr>
            <a:t>次循环</a:t>
          </a:r>
          <a:endParaRPr lang="zh-CN" altLang="en-US" sz="1400" b="1" i="0" kern="1200" dirty="0">
            <a:solidFill>
              <a:prstClr val="black">
                <a:hueOff val="0"/>
                <a:satOff val="0"/>
                <a:lumOff val="0"/>
                <a:alphaOff val="0"/>
              </a:prstClr>
            </a:solidFill>
            <a:latin typeface="等线" panose="02010600030101010101" charset="-122"/>
            <a:ea typeface="等线" panose="02010600030101010101" charset="-122"/>
            <a:cs typeface="+mn-cs"/>
          </a:endParaRPr>
        </a:p>
        <a:p>
          <a:pPr marL="57150" lvl="1" indent="-57150" algn="l" defTabSz="466725">
            <a:lnSpc>
              <a:spcPct val="90000"/>
            </a:lnSpc>
            <a:spcBef>
              <a:spcPct val="0"/>
            </a:spcBef>
            <a:spcAft>
              <a:spcPct val="15000"/>
            </a:spcAft>
            <a:buChar char="•"/>
          </a:pPr>
          <a:r>
            <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检查</a:t>
          </a:r>
          <a:r>
            <a:rPr lang="en-US" altLang="zh-CN" sz="800" b="0" i="0" kern="1200" dirty="0">
              <a:solidFill>
                <a:prstClr val="black">
                  <a:hueOff val="0"/>
                  <a:satOff val="0"/>
                  <a:lumOff val="0"/>
                  <a:alphaOff val="0"/>
                </a:prstClr>
              </a:solidFill>
              <a:latin typeface="等线" panose="02010600030101010101" charset="-122"/>
              <a:ea typeface="等线" panose="02010600030101010101" charset="-122"/>
              <a:cs typeface="+mn-cs"/>
            </a:rPr>
            <a:t>CRC</a:t>
          </a:r>
          <a:r>
            <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的最低位</a:t>
          </a:r>
          <a:endPar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endParaRPr>
        </a:p>
        <a:p>
          <a:pPr marL="57150" lvl="1" indent="-57150" algn="l" defTabSz="466725">
            <a:lnSpc>
              <a:spcPct val="90000"/>
            </a:lnSpc>
            <a:spcBef>
              <a:spcPct val="0"/>
            </a:spcBef>
            <a:spcAft>
              <a:spcPct val="15000"/>
            </a:spcAft>
            <a:buFont typeface="Arial" panose="020B0604020202020204" pitchFamily="2" charset="0"/>
            <a:buChar char="•"/>
          </a:pPr>
          <a:r>
            <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如果最低位为</a:t>
          </a:r>
          <a:r>
            <a:rPr lang="en-US" altLang="zh-CN" sz="800" b="0" i="0" kern="1200" dirty="0">
              <a:solidFill>
                <a:prstClr val="black">
                  <a:hueOff val="0"/>
                  <a:satOff val="0"/>
                  <a:lumOff val="0"/>
                  <a:alphaOff val="0"/>
                </a:prstClr>
              </a:solidFill>
              <a:latin typeface="等线" panose="02010600030101010101" charset="-122"/>
              <a:ea typeface="等线" panose="02010600030101010101" charset="-122"/>
              <a:cs typeface="+mn-cs"/>
            </a:rPr>
            <a:t>1</a:t>
          </a:r>
          <a:r>
            <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：将</a:t>
          </a:r>
          <a:r>
            <a:rPr lang="en-US" altLang="zh-CN" sz="800" b="0" i="0" kern="1200" dirty="0">
              <a:solidFill>
                <a:prstClr val="black">
                  <a:hueOff val="0"/>
                  <a:satOff val="0"/>
                  <a:lumOff val="0"/>
                  <a:alphaOff val="0"/>
                </a:prstClr>
              </a:solidFill>
              <a:latin typeface="等线" panose="02010600030101010101" charset="-122"/>
              <a:ea typeface="等线" panose="02010600030101010101" charset="-122"/>
              <a:cs typeface="+mn-cs"/>
            </a:rPr>
            <a:t>CRC</a:t>
          </a:r>
          <a:r>
            <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右移</a:t>
          </a:r>
          <a:r>
            <a:rPr lang="en-US" altLang="zh-CN" sz="800" b="0" i="0" kern="1200" dirty="0">
              <a:solidFill>
                <a:prstClr val="black">
                  <a:hueOff val="0"/>
                  <a:satOff val="0"/>
                  <a:lumOff val="0"/>
                  <a:alphaOff val="0"/>
                </a:prstClr>
              </a:solidFill>
              <a:latin typeface="等线" panose="02010600030101010101" charset="-122"/>
              <a:ea typeface="等线" panose="02010600030101010101" charset="-122"/>
              <a:cs typeface="+mn-cs"/>
            </a:rPr>
            <a:t>1</a:t>
          </a:r>
          <a:r>
            <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位；</a:t>
          </a:r>
          <a:r>
            <a:rPr 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CRC</a:t>
          </a:r>
          <a:r>
            <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与 </a:t>
          </a:r>
          <a:r>
            <a:rPr lang="en-US" altLang="zh-CN" sz="800" b="0" i="0" kern="1200" dirty="0">
              <a:solidFill>
                <a:prstClr val="black">
                  <a:hueOff val="0"/>
                  <a:satOff val="0"/>
                  <a:lumOff val="0"/>
                  <a:alphaOff val="0"/>
                </a:prstClr>
              </a:solidFill>
              <a:latin typeface="等线" panose="02010600030101010101" charset="-122"/>
              <a:ea typeface="等线" panose="02010600030101010101" charset="-122"/>
              <a:cs typeface="+mn-cs"/>
            </a:rPr>
            <a:t>0</a:t>
          </a:r>
          <a:r>
            <a:rPr 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xA001 </a:t>
          </a:r>
          <a:r>
            <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进行异或。</a:t>
          </a:r>
          <a:endPar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endParaRPr>
        </a:p>
        <a:p>
          <a:pPr marL="57150" lvl="1" indent="-57150" algn="l" defTabSz="466725">
            <a:lnSpc>
              <a:spcPct val="90000"/>
            </a:lnSpc>
            <a:spcBef>
              <a:spcPct val="0"/>
            </a:spcBef>
            <a:spcAft>
              <a:spcPct val="15000"/>
            </a:spcAft>
            <a:buFont typeface="Arial" panose="020B0604020202020204" pitchFamily="2" charset="0"/>
            <a:buChar char="•"/>
          </a:pPr>
          <a:r>
            <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如果最低位为</a:t>
          </a:r>
          <a:r>
            <a:rPr lang="en-US" altLang="zh-CN" sz="800" b="0" i="0" kern="1200" dirty="0">
              <a:solidFill>
                <a:prstClr val="black">
                  <a:hueOff val="0"/>
                  <a:satOff val="0"/>
                  <a:lumOff val="0"/>
                  <a:alphaOff val="0"/>
                </a:prstClr>
              </a:solidFill>
              <a:latin typeface="等线" panose="02010600030101010101" charset="-122"/>
              <a:ea typeface="等线" panose="02010600030101010101" charset="-122"/>
              <a:cs typeface="+mn-cs"/>
            </a:rPr>
            <a:t>0</a:t>
          </a:r>
          <a:r>
            <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：将</a:t>
          </a:r>
          <a:r>
            <a:rPr lang="en-US" altLang="zh-CN" sz="800" b="0" i="0" kern="1200" dirty="0">
              <a:solidFill>
                <a:prstClr val="black">
                  <a:hueOff val="0"/>
                  <a:satOff val="0"/>
                  <a:lumOff val="0"/>
                  <a:alphaOff val="0"/>
                </a:prstClr>
              </a:solidFill>
              <a:latin typeface="等线" panose="02010600030101010101" charset="-122"/>
              <a:ea typeface="等线" panose="02010600030101010101" charset="-122"/>
              <a:cs typeface="+mn-cs"/>
            </a:rPr>
            <a:t>CRC</a:t>
          </a:r>
          <a:r>
            <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右移</a:t>
          </a:r>
          <a:r>
            <a:rPr lang="en-US" altLang="zh-CN" sz="800" b="0" i="0" kern="1200" dirty="0">
              <a:solidFill>
                <a:prstClr val="black">
                  <a:hueOff val="0"/>
                  <a:satOff val="0"/>
                  <a:lumOff val="0"/>
                  <a:alphaOff val="0"/>
                </a:prstClr>
              </a:solidFill>
              <a:latin typeface="等线" panose="02010600030101010101" charset="-122"/>
              <a:ea typeface="等线" panose="02010600030101010101" charset="-122"/>
              <a:cs typeface="+mn-cs"/>
            </a:rPr>
            <a:t>1</a:t>
          </a:r>
          <a:r>
            <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rPr>
            <a:t>位。</a:t>
          </a:r>
          <a:endParaRPr>
            <a:solidFill>
              <a:schemeClr val="tx1"/>
            </a:solidFill>
          </a:endParaRPr>
        </a:p>
      </dsp:txBody>
      <dsp:txXfrm>
        <a:off x="2236803" y="1489656"/>
        <a:ext cx="591361" cy="518363"/>
      </dsp:txXfrm>
    </dsp:sp>
    <dsp:sp modelId="{04182321-4F8D-4B80-9B51-7F6BC48F4C0F}">
      <dsp:nvSpPr>
        <dsp:cNvPr id="14" name="等腰三角形 13"/>
        <dsp:cNvSpPr/>
      </dsp:nvSpPr>
      <dsp:spPr bwMode="white">
        <a:xfrm>
          <a:off x="2716587" y="1245721"/>
          <a:ext cx="111578" cy="111578"/>
        </a:xfrm>
        <a:prstGeom prst="triangle">
          <a:avLst>
            <a:gd name="adj" fmla="val 100000"/>
          </a:avLst>
        </a:prstGeom>
      </dsp:spPr>
      <dsp:style>
        <a:lnRef idx="2">
          <a:schemeClr val="accent1"/>
        </a:lnRef>
        <a:fillRef idx="1">
          <a:schemeClr val="accent1"/>
        </a:fillRef>
        <a:effectRef idx="0">
          <a:scrgbClr r="0" g="0" b="0"/>
        </a:effectRef>
        <a:fontRef idx="minor">
          <a:schemeClr val="lt1"/>
        </a:fontRef>
      </dsp:style>
      <dsp:txXfrm>
        <a:off x="2716587" y="1245721"/>
        <a:ext cx="111578" cy="111578"/>
      </dsp:txXfrm>
    </dsp:sp>
    <dsp:sp modelId="{EC083841-244E-49F4-B88C-8EFD34A5EF2B}">
      <dsp:nvSpPr>
        <dsp:cNvPr id="15" name="L 形 14"/>
        <dsp:cNvSpPr/>
      </dsp:nvSpPr>
      <dsp:spPr bwMode="white">
        <a:xfrm rot="5400000">
          <a:off x="3026455" y="1114804"/>
          <a:ext cx="393651" cy="655026"/>
        </a:xfrm>
        <a:prstGeom prst="corner">
          <a:avLst>
            <a:gd name="adj1" fmla="val 16120"/>
            <a:gd name="adj2" fmla="val 16110"/>
          </a:avLst>
        </a:prstGeom>
      </dsp:spPr>
      <dsp:style>
        <a:lnRef idx="2">
          <a:schemeClr val="accent1"/>
        </a:lnRef>
        <a:fillRef idx="1">
          <a:schemeClr val="accent1"/>
        </a:fillRef>
        <a:effectRef idx="0">
          <a:scrgbClr r="0" g="0" b="0"/>
        </a:effectRef>
        <a:fontRef idx="minor">
          <a:schemeClr val="lt1"/>
        </a:fontRef>
      </dsp:style>
      <dsp:txXfrm rot="5400000">
        <a:off x="3026455" y="1114804"/>
        <a:ext cx="393651" cy="655026"/>
      </dsp:txXfrm>
    </dsp:sp>
    <dsp:sp modelId="{2D26D3C5-EEC9-4278-B8A9-9A5C97367AD9}">
      <dsp:nvSpPr>
        <dsp:cNvPr id="16" name="矩形 15"/>
        <dsp:cNvSpPr/>
      </dsp:nvSpPr>
      <dsp:spPr bwMode="white">
        <a:xfrm>
          <a:off x="2960745" y="1310516"/>
          <a:ext cx="591361" cy="518363"/>
        </a:xfrm>
        <a:prstGeom prst="rect">
          <a:avLst/>
        </a:prstGeom>
      </dsp:spPr>
      <dsp:style>
        <a:lnRef idx="0">
          <a:schemeClr val="dk1">
            <a:alpha val="0"/>
          </a:schemeClr>
        </a:lnRef>
        <a:fillRef idx="0">
          <a:schemeClr val="lt1">
            <a:alpha val="0"/>
          </a:schemeClr>
        </a:fillRef>
        <a:effectRef idx="0">
          <a:scrgbClr r="0" g="0" b="0"/>
        </a:effectRef>
        <a:fontRef idx="minor"/>
      </dsp:style>
      <dsp:txBody>
        <a:bodyPr lIns="30480" tIns="30480" rIns="30480" bIns="30480" anchor="t"/>
        <a:lstStyle>
          <a:lvl1pPr algn="l">
            <a:defRPr sz="800"/>
          </a:lvl1pPr>
          <a:lvl2pPr marL="57150" indent="-57150" algn="l">
            <a:defRPr sz="600"/>
          </a:lvl2pPr>
          <a:lvl3pPr marL="114300" indent="-57150" algn="l">
            <a:defRPr sz="600"/>
          </a:lvl3pPr>
          <a:lvl4pPr marL="171450" indent="-57150" algn="l">
            <a:defRPr sz="600"/>
          </a:lvl4pPr>
          <a:lvl5pPr marL="228600" indent="-57150" algn="l">
            <a:defRPr sz="600"/>
          </a:lvl5pPr>
          <a:lvl6pPr marL="285750" indent="-57150" algn="l">
            <a:defRPr sz="600"/>
          </a:lvl6pPr>
          <a:lvl7pPr marL="342900" indent="-57150" algn="l">
            <a:defRPr sz="600"/>
          </a:lvl7pPr>
          <a:lvl8pPr marL="400050" indent="-57150" algn="l">
            <a:defRPr sz="600"/>
          </a:lvl8pPr>
          <a:lvl9pPr marL="457200" indent="-57150" algn="l">
            <a:defRPr sz="600"/>
          </a:lvl9pPr>
        </a:lstStyle>
        <a:p>
          <a:pPr lvl="0">
            <a:lnSpc>
              <a:spcPct val="100000"/>
            </a:lnSpc>
            <a:spcBef>
              <a:spcPct val="0"/>
            </a:spcBef>
            <a:spcAft>
              <a:spcPct val="35000"/>
            </a:spcAft>
            <a:buFont typeface="Arial" panose="020B0604020202020204" pitchFamily="2" charset="0"/>
            <a:buChar char="•"/>
          </a:pPr>
          <a:r>
            <a:rPr lang="zh-CN" altLang="en-US" b="1" i="0" dirty="0">
              <a:solidFill>
                <a:schemeClr val="tx1"/>
              </a:solidFill>
            </a:rPr>
            <a:t>重复</a:t>
          </a:r>
          <a:r>
            <a:rPr lang="en-US" altLang="zh-CN" b="1" i="0" dirty="0">
              <a:solidFill>
                <a:schemeClr val="tx1"/>
              </a:solidFill>
            </a:rPr>
            <a:t>4</a:t>
          </a:r>
          <a:r>
            <a:rPr lang="zh-CN" altLang="en-US" b="1" i="0" dirty="0">
              <a:solidFill>
                <a:schemeClr val="tx1"/>
              </a:solidFill>
            </a:rPr>
            <a:t>和</a:t>
          </a:r>
          <a:r>
            <a:rPr lang="en-US" altLang="zh-CN" b="1" i="0" dirty="0">
              <a:solidFill>
                <a:schemeClr val="tx1"/>
              </a:solidFill>
            </a:rPr>
            <a:t>5</a:t>
          </a:r>
          <a:r>
            <a:rPr lang="zh-CN" altLang="en-US" b="1" i="0" dirty="0">
              <a:solidFill>
                <a:schemeClr val="tx1"/>
              </a:solidFill>
            </a:rPr>
            <a:t>直到遍历完所有数据</a:t>
          </a:r>
          <a:endParaRPr lang="zh-CN" altLang="en-US" b="0" i="0" dirty="0">
            <a:solidFill>
              <a:schemeClr val="tx1"/>
            </a:solidFill>
          </a:endParaRPr>
        </a:p>
      </dsp:txBody>
      <dsp:txXfrm>
        <a:off x="2960745" y="1310516"/>
        <a:ext cx="591361" cy="518363"/>
      </dsp:txXfrm>
    </dsp:sp>
    <dsp:sp modelId="{5D7F9A5A-7959-4B7E-BC0A-9FFAE1582BE9}">
      <dsp:nvSpPr>
        <dsp:cNvPr id="17" name="等腰三角形 16"/>
        <dsp:cNvSpPr/>
      </dsp:nvSpPr>
      <dsp:spPr bwMode="white">
        <a:xfrm>
          <a:off x="3440529" y="1066581"/>
          <a:ext cx="111578" cy="111578"/>
        </a:xfrm>
        <a:prstGeom prst="triangle">
          <a:avLst>
            <a:gd name="adj" fmla="val 100000"/>
          </a:avLst>
        </a:prstGeom>
      </dsp:spPr>
      <dsp:style>
        <a:lnRef idx="2">
          <a:schemeClr val="accent1"/>
        </a:lnRef>
        <a:fillRef idx="1">
          <a:schemeClr val="accent1"/>
        </a:fillRef>
        <a:effectRef idx="0">
          <a:scrgbClr r="0" g="0" b="0"/>
        </a:effectRef>
        <a:fontRef idx="minor">
          <a:schemeClr val="lt1"/>
        </a:fontRef>
      </dsp:style>
      <dsp:txXfrm>
        <a:off x="3440529" y="1066581"/>
        <a:ext cx="111578" cy="111578"/>
      </dsp:txXfrm>
    </dsp:sp>
    <dsp:sp modelId="{E7BEF494-BC6A-425C-9A2A-E59C13634964}">
      <dsp:nvSpPr>
        <dsp:cNvPr id="18" name="L 形 17"/>
        <dsp:cNvSpPr/>
      </dsp:nvSpPr>
      <dsp:spPr bwMode="white">
        <a:xfrm rot="5400000">
          <a:off x="3750397" y="935664"/>
          <a:ext cx="393651" cy="655026"/>
        </a:xfrm>
        <a:prstGeom prst="corner">
          <a:avLst>
            <a:gd name="adj1" fmla="val 16120"/>
            <a:gd name="adj2" fmla="val 16110"/>
          </a:avLst>
        </a:prstGeom>
      </dsp:spPr>
      <dsp:style>
        <a:lnRef idx="2">
          <a:schemeClr val="accent1"/>
        </a:lnRef>
        <a:fillRef idx="1">
          <a:schemeClr val="accent1"/>
        </a:fillRef>
        <a:effectRef idx="0">
          <a:scrgbClr r="0" g="0" b="0"/>
        </a:effectRef>
        <a:fontRef idx="minor">
          <a:schemeClr val="lt1"/>
        </a:fontRef>
      </dsp:style>
      <dsp:txXfrm rot="5400000">
        <a:off x="3750397" y="935664"/>
        <a:ext cx="393651" cy="655026"/>
      </dsp:txXfrm>
    </dsp:sp>
    <dsp:sp modelId="{6192E720-F3BF-4912-9F5A-7939747D6C37}">
      <dsp:nvSpPr>
        <dsp:cNvPr id="19" name="矩形 18"/>
        <dsp:cNvSpPr/>
      </dsp:nvSpPr>
      <dsp:spPr bwMode="white">
        <a:xfrm>
          <a:off x="3684687" y="1131376"/>
          <a:ext cx="591361" cy="518363"/>
        </a:xfrm>
        <a:prstGeom prst="rect">
          <a:avLst/>
        </a:prstGeom>
      </dsp:spPr>
      <dsp:style>
        <a:lnRef idx="0">
          <a:schemeClr val="dk1">
            <a:alpha val="0"/>
          </a:schemeClr>
        </a:lnRef>
        <a:fillRef idx="0">
          <a:schemeClr val="lt1">
            <a:alpha val="0"/>
          </a:schemeClr>
        </a:fillRef>
        <a:effectRef idx="0">
          <a:scrgbClr r="0" g="0" b="0"/>
        </a:effectRef>
        <a:fontRef idx="minor"/>
      </dsp:style>
      <dsp:txBody>
        <a:bodyPr lIns="49530" tIns="49530" rIns="49530" bIns="49530" anchor="t"/>
        <a:lstStyle>
          <a:lvl1pPr algn="l">
            <a:defRPr sz="800"/>
          </a:lvl1pPr>
          <a:lvl2pPr marL="57150" indent="-57150" algn="l">
            <a:defRPr sz="600"/>
          </a:lvl2pPr>
          <a:lvl3pPr marL="114300" indent="-57150" algn="l">
            <a:defRPr sz="600"/>
          </a:lvl3pPr>
          <a:lvl4pPr marL="171450" indent="-57150" algn="l">
            <a:defRPr sz="600"/>
          </a:lvl4pPr>
          <a:lvl5pPr marL="228600" indent="-57150" algn="l">
            <a:defRPr sz="600"/>
          </a:lvl5pPr>
          <a:lvl6pPr marL="285750" indent="-57150" algn="l">
            <a:defRPr sz="600"/>
          </a:lvl6pPr>
          <a:lvl7pPr marL="342900" indent="-57150" algn="l">
            <a:defRPr sz="600"/>
          </a:lvl7pPr>
          <a:lvl8pPr marL="400050" indent="-57150" algn="l">
            <a:defRPr sz="600"/>
          </a:lvl8pPr>
          <a:lvl9pPr marL="457200" indent="-57150" algn="l">
            <a:defRPr sz="600"/>
          </a:lvl9pPr>
        </a:lstStyle>
        <a:p>
          <a:pPr lvl="0">
            <a:lnSpc>
              <a:spcPct val="100000"/>
            </a:lnSpc>
            <a:spcBef>
              <a:spcPct val="0"/>
            </a:spcBef>
            <a:spcAft>
              <a:spcPct val="35000"/>
            </a:spcAft>
            <a:buFont typeface="Arial" panose="020B0604020202020204" pitchFamily="2" charset="0"/>
            <a:buChar char="•"/>
          </a:pPr>
          <a:r>
            <a:rPr lang="zh-CN" altLang="en-US" sz="1300" b="1" i="0" kern="1200" dirty="0">
              <a:solidFill>
                <a:schemeClr val="tx1"/>
              </a:solidFill>
            </a:rPr>
            <a:t>结果转换</a:t>
          </a:r>
          <a:endParaRPr lang="zh-CN" altLang="en-US" sz="1300" b="0" i="0" kern="1200" dirty="0">
            <a:solidFill>
              <a:schemeClr val="tx1"/>
            </a:solidFill>
          </a:endParaRPr>
        </a:p>
        <a:p>
          <a:pPr marL="57150" lvl="1" indent="-57150">
            <a:lnSpc>
              <a:spcPct val="100000"/>
            </a:lnSpc>
            <a:spcBef>
              <a:spcPct val="0"/>
            </a:spcBef>
            <a:spcAft>
              <a:spcPct val="15000"/>
            </a:spcAft>
            <a:buChar char="•"/>
          </a:pPr>
          <a:r>
            <a:rPr lang="zh-CN" altLang="en-US" sz="1050" b="0" i="0" kern="1200" dirty="0">
              <a:solidFill>
                <a:prstClr val="black">
                  <a:hueOff val="0"/>
                  <a:satOff val="0"/>
                  <a:lumOff val="0"/>
                  <a:alphaOff val="0"/>
                </a:prstClr>
              </a:solidFill>
              <a:latin typeface="等线" panose="02010600030101010101" charset="-122"/>
              <a:ea typeface="等线" panose="02010600030101010101" charset="-122"/>
              <a:cs typeface="+mn-cs"/>
            </a:rPr>
            <a:t>将</a:t>
          </a:r>
          <a:r>
            <a:rPr lang="en-US" altLang="zh-CN" sz="1050" b="0" i="0" kern="1200" dirty="0">
              <a:solidFill>
                <a:prstClr val="black">
                  <a:hueOff val="0"/>
                  <a:satOff val="0"/>
                  <a:lumOff val="0"/>
                  <a:alphaOff val="0"/>
                </a:prstClr>
              </a:solidFill>
              <a:latin typeface="等线" panose="02010600030101010101" charset="-122"/>
              <a:ea typeface="等线" panose="02010600030101010101" charset="-122"/>
              <a:cs typeface="+mn-cs"/>
            </a:rPr>
            <a:t>CRC</a:t>
          </a:r>
          <a:r>
            <a:rPr lang="zh-CN" altLang="en-US" sz="1050" b="0" i="0" kern="1200" dirty="0">
              <a:solidFill>
                <a:prstClr val="black">
                  <a:hueOff val="0"/>
                  <a:satOff val="0"/>
                  <a:lumOff val="0"/>
                  <a:alphaOff val="0"/>
                </a:prstClr>
              </a:solidFill>
              <a:latin typeface="等线" panose="02010600030101010101" charset="-122"/>
              <a:ea typeface="等线" panose="02010600030101010101" charset="-122"/>
              <a:cs typeface="+mn-cs"/>
            </a:rPr>
            <a:t>转换为字节序列</a:t>
          </a:r>
          <a:r>
            <a:rPr lang="zh-CN" altLang="en-US" sz="1000" b="0" i="0" kern="1200" dirty="0">
              <a:solidFill>
                <a:schemeClr val="tx1"/>
              </a:solidFill>
            </a:rPr>
            <a:t>。</a:t>
          </a:r>
          <a:endParaRPr lang="zh-CN" altLang="en-US" sz="1000" kern="1200" dirty="0">
            <a:solidFill>
              <a:schemeClr val="tx1"/>
            </a:solidFill>
          </a:endParaRPr>
        </a:p>
      </dsp:txBody>
      <dsp:txXfrm>
        <a:off x="3684687" y="1131376"/>
        <a:ext cx="591361" cy="518363"/>
      </dsp:txXfrm>
    </dsp:sp>
    <dsp:sp modelId="{EBC0D6B7-213C-426A-9E2D-4BC47CEB2983}">
      <dsp:nvSpPr>
        <dsp:cNvPr id="20" name="等腰三角形 19"/>
        <dsp:cNvSpPr/>
      </dsp:nvSpPr>
      <dsp:spPr bwMode="white">
        <a:xfrm>
          <a:off x="4164471" y="887441"/>
          <a:ext cx="111578" cy="111578"/>
        </a:xfrm>
        <a:prstGeom prst="triangle">
          <a:avLst>
            <a:gd name="adj" fmla="val 100000"/>
          </a:avLst>
        </a:prstGeom>
      </dsp:spPr>
      <dsp:style>
        <a:lnRef idx="2">
          <a:schemeClr val="accent1"/>
        </a:lnRef>
        <a:fillRef idx="1">
          <a:schemeClr val="accent1"/>
        </a:fillRef>
        <a:effectRef idx="0">
          <a:scrgbClr r="0" g="0" b="0"/>
        </a:effectRef>
        <a:fontRef idx="minor">
          <a:schemeClr val="lt1"/>
        </a:fontRef>
      </dsp:style>
      <dsp:txXfrm>
        <a:off x="4164471" y="887441"/>
        <a:ext cx="111578" cy="111578"/>
      </dsp:txXfrm>
    </dsp:sp>
    <dsp:sp modelId="{B5F2463C-60AF-45D3-A682-96D6D2484F4E}">
      <dsp:nvSpPr>
        <dsp:cNvPr id="21" name="L 形 20"/>
        <dsp:cNvSpPr/>
      </dsp:nvSpPr>
      <dsp:spPr bwMode="white">
        <a:xfrm rot="5400000">
          <a:off x="4474339" y="756524"/>
          <a:ext cx="393651" cy="655026"/>
        </a:xfrm>
        <a:prstGeom prst="corner">
          <a:avLst>
            <a:gd name="adj1" fmla="val 16120"/>
            <a:gd name="adj2" fmla="val 16110"/>
          </a:avLst>
        </a:prstGeom>
      </dsp:spPr>
      <dsp:style>
        <a:lnRef idx="2">
          <a:schemeClr val="accent1"/>
        </a:lnRef>
        <a:fillRef idx="1">
          <a:schemeClr val="accent1"/>
        </a:fillRef>
        <a:effectRef idx="0">
          <a:scrgbClr r="0" g="0" b="0"/>
        </a:effectRef>
        <a:fontRef idx="minor">
          <a:schemeClr val="lt1"/>
        </a:fontRef>
      </dsp:style>
      <dsp:txXfrm rot="5400000">
        <a:off x="4474339" y="756524"/>
        <a:ext cx="393651" cy="655026"/>
      </dsp:txXfrm>
    </dsp:sp>
    <dsp:sp modelId="{AF2AD506-9B7E-4C8B-AD8D-0136333E5222}">
      <dsp:nvSpPr>
        <dsp:cNvPr id="22" name="矩形 21"/>
        <dsp:cNvSpPr/>
      </dsp:nvSpPr>
      <dsp:spPr bwMode="white">
        <a:xfrm>
          <a:off x="4408629" y="952236"/>
          <a:ext cx="591361" cy="518363"/>
        </a:xfrm>
        <a:prstGeom prst="rect">
          <a:avLst/>
        </a:prstGeom>
      </dsp:spPr>
      <dsp:style>
        <a:lnRef idx="0">
          <a:schemeClr val="dk1">
            <a:alpha val="0"/>
          </a:schemeClr>
        </a:lnRef>
        <a:fillRef idx="0">
          <a:schemeClr val="lt1">
            <a:alpha val="0"/>
          </a:schemeClr>
        </a:fillRef>
        <a:effectRef idx="0">
          <a:scrgbClr r="0" g="0" b="0"/>
        </a:effectRef>
        <a:fontRef idx="minor"/>
      </dsp:style>
      <dsp:txBody>
        <a:bodyPr lIns="30480" tIns="30480" rIns="30480" bIns="30480" anchor="t"/>
        <a:lstStyle>
          <a:lvl1pPr algn="l">
            <a:defRPr sz="800"/>
          </a:lvl1pPr>
          <a:lvl2pPr marL="57150" indent="-57150" algn="l">
            <a:defRPr sz="600"/>
          </a:lvl2pPr>
          <a:lvl3pPr marL="114300" indent="-57150" algn="l">
            <a:defRPr sz="600"/>
          </a:lvl3pPr>
          <a:lvl4pPr marL="171450" indent="-57150" algn="l">
            <a:defRPr sz="600"/>
          </a:lvl4pPr>
          <a:lvl5pPr marL="228600" indent="-57150" algn="l">
            <a:defRPr sz="600"/>
          </a:lvl5pPr>
          <a:lvl6pPr marL="285750" indent="-57150" algn="l">
            <a:defRPr sz="600"/>
          </a:lvl6pPr>
          <a:lvl7pPr marL="342900" indent="-57150" algn="l">
            <a:defRPr sz="600"/>
          </a:lvl7pPr>
          <a:lvl8pPr marL="400050" indent="-57150" algn="l">
            <a:defRPr sz="600"/>
          </a:lvl8pPr>
          <a:lvl9pPr marL="457200" indent="-57150" algn="l">
            <a:defRPr sz="600"/>
          </a:lvl9pPr>
        </a:lstStyle>
        <a:p>
          <a:pPr lvl="0">
            <a:lnSpc>
              <a:spcPct val="100000"/>
            </a:lnSpc>
            <a:spcBef>
              <a:spcPct val="0"/>
            </a:spcBef>
            <a:spcAft>
              <a:spcPct val="35000"/>
            </a:spcAft>
            <a:buFont typeface="Arial" panose="020B0604020202020204" pitchFamily="2" charset="0"/>
            <a:buChar char="•"/>
          </a:pPr>
          <a:r>
            <a:rPr lang="zh-CN" altLang="en-US" b="1" i="0" dirty="0">
              <a:solidFill>
                <a:schemeClr val="tx1"/>
              </a:solidFill>
            </a:rPr>
            <a:t>结果</a:t>
          </a:r>
          <a:endParaRPr lang="zh-CN" altLang="en-US" b="0" i="0" dirty="0">
            <a:solidFill>
              <a:schemeClr val="tx1"/>
            </a:solidFill>
          </a:endParaRPr>
        </a:p>
      </dsp:txBody>
      <dsp:txXfrm>
        <a:off x="4408629" y="952236"/>
        <a:ext cx="591361" cy="518363"/>
      </dsp:txXfrm>
    </dsp:sp>
  </dsp:spTree>
</dsp:drawing>
</file>

<file path=word/diagrams/drawing6.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5106670" cy="2979420"/>
        <a:chOff x="0" y="0"/>
        <a:chExt cx="5106670" cy="2979420"/>
      </a:xfrm>
    </dsp:grpSpPr>
    <dsp:sp modelId="{79E916ED-A236-42F2-9243-45014BC919D8}">
      <dsp:nvSpPr>
        <dsp:cNvPr id="3" name="L 形 2"/>
        <dsp:cNvSpPr/>
      </dsp:nvSpPr>
      <dsp:spPr bwMode="white">
        <a:xfrm rot="5400000">
          <a:off x="133476" y="1698568"/>
          <a:ext cx="402050" cy="669002"/>
        </a:xfrm>
        <a:prstGeom prst="corner">
          <a:avLst>
            <a:gd name="adj1" fmla="val 16120"/>
            <a:gd name="adj2" fmla="val 16110"/>
          </a:avLst>
        </a:prstGeom>
      </dsp:spPr>
      <dsp:style>
        <a:lnRef idx="2">
          <a:schemeClr val="accent1"/>
        </a:lnRef>
        <a:fillRef idx="1">
          <a:schemeClr val="accent1"/>
        </a:fillRef>
        <a:effectRef idx="0">
          <a:scrgbClr r="0" g="0" b="0"/>
        </a:effectRef>
        <a:fontRef idx="minor">
          <a:schemeClr val="lt1"/>
        </a:fontRef>
      </dsp:style>
      <dsp:txXfrm rot="5400000">
        <a:off x="133476" y="1698568"/>
        <a:ext cx="402050" cy="669002"/>
      </dsp:txXfrm>
    </dsp:sp>
    <dsp:sp modelId="{EED3C87A-FE2D-4DCD-A4F9-49DDD7C04269}">
      <dsp:nvSpPr>
        <dsp:cNvPr id="4" name="矩形 3"/>
        <dsp:cNvSpPr/>
      </dsp:nvSpPr>
      <dsp:spPr bwMode="white">
        <a:xfrm>
          <a:off x="66364" y="1898455"/>
          <a:ext cx="603979" cy="529423"/>
        </a:xfrm>
        <a:prstGeom prst="rect">
          <a:avLst/>
        </a:prstGeom>
      </dsp:spPr>
      <dsp:style>
        <a:lnRef idx="0">
          <a:schemeClr val="dk1">
            <a:alpha val="0"/>
          </a:schemeClr>
        </a:lnRef>
        <a:fillRef idx="0">
          <a:schemeClr val="lt1">
            <a:alpha val="0"/>
          </a:schemeClr>
        </a:fillRef>
        <a:effectRef idx="0">
          <a:scrgbClr r="0" g="0" b="0"/>
        </a:effectRef>
        <a:fontRef idx="minor"/>
      </dsp:style>
      <dsp:txBody>
        <a:bodyPr lIns="53340" tIns="53340" rIns="53340" bIns="53340" anchor="t"/>
        <a:lstStyle>
          <a:lvl1pPr algn="l">
            <a:defRPr sz="900"/>
          </a:lvl1pPr>
          <a:lvl2pPr marL="57150" indent="-57150" algn="l">
            <a:defRPr sz="700"/>
          </a:lvl2pPr>
          <a:lvl3pPr marL="114300" indent="-57150" algn="l">
            <a:defRPr sz="700"/>
          </a:lvl3pPr>
          <a:lvl4pPr marL="171450" indent="-57150" algn="l">
            <a:defRPr sz="700"/>
          </a:lvl4pPr>
          <a:lvl5pPr marL="228600" indent="-57150" algn="l">
            <a:defRPr sz="700"/>
          </a:lvl5pPr>
          <a:lvl6pPr marL="285750" indent="-57150" algn="l">
            <a:defRPr sz="700"/>
          </a:lvl6pPr>
          <a:lvl7pPr marL="342900" indent="-57150" algn="l">
            <a:defRPr sz="700"/>
          </a:lvl7pPr>
          <a:lvl8pPr marL="400050" indent="-57150" algn="l">
            <a:defRPr sz="700"/>
          </a:lvl8pPr>
          <a:lvl9pPr marL="457200" indent="-57150" algn="l">
            <a:defRPr sz="700"/>
          </a:lvl9pPr>
        </a:lstStyle>
        <a:p>
          <a:pPr lvl="0">
            <a:lnSpc>
              <a:spcPct val="100000"/>
            </a:lnSpc>
            <a:spcBef>
              <a:spcPct val="0"/>
            </a:spcBef>
            <a:spcAft>
              <a:spcPct val="35000"/>
            </a:spcAft>
          </a:pPr>
          <a:r>
            <a:rPr lang="zh-CN" altLang="en-US" sz="1400" b="1" i="0" dirty="0">
              <a:solidFill>
                <a:schemeClr val="tx1"/>
              </a:solidFill>
            </a:rPr>
            <a:t>设置初始计数器</a:t>
          </a:r>
          <a:endParaRPr lang="zh-CN" altLang="en-US" sz="1400" dirty="0">
            <a:solidFill>
              <a:schemeClr val="tx1"/>
            </a:solidFill>
          </a:endParaRPr>
        </a:p>
        <a:p>
          <a:pPr marL="57150" lvl="1" indent="-57150">
            <a:lnSpc>
              <a:spcPct val="100000"/>
            </a:lnSpc>
            <a:spcBef>
              <a:spcPct val="0"/>
            </a:spcBef>
            <a:spcAft>
              <a:spcPct val="15000"/>
            </a:spcAft>
            <a:buChar char="•"/>
          </a:pPr>
          <a:r>
            <a:rPr lang="zh-CN" altLang="en-US" sz="1050" b="0" i="0" dirty="0">
              <a:solidFill>
                <a:schemeClr val="tx1"/>
              </a:solidFill>
            </a:rPr>
            <a:t>设置绿灯和红灯的计时器</a:t>
          </a:r>
          <a:endParaRPr lang="zh-CN" altLang="en-US" sz="1050" b="0" dirty="0">
            <a:solidFill>
              <a:schemeClr val="tx1"/>
            </a:solidFill>
          </a:endParaRPr>
        </a:p>
      </dsp:txBody>
      <dsp:txXfrm>
        <a:off x="66364" y="1898455"/>
        <a:ext cx="603979" cy="529423"/>
      </dsp:txXfrm>
    </dsp:sp>
    <dsp:sp modelId="{BAB316A6-4C8F-4BD9-905E-171FA18B97FF}">
      <dsp:nvSpPr>
        <dsp:cNvPr id="5" name="等腰三角形 4"/>
        <dsp:cNvSpPr/>
      </dsp:nvSpPr>
      <dsp:spPr bwMode="white">
        <a:xfrm>
          <a:off x="556384" y="1649315"/>
          <a:ext cx="113958" cy="113958"/>
        </a:xfrm>
        <a:prstGeom prst="triangle">
          <a:avLst>
            <a:gd name="adj" fmla="val 100000"/>
          </a:avLst>
        </a:prstGeom>
      </dsp:spPr>
      <dsp:style>
        <a:lnRef idx="2">
          <a:schemeClr val="accent1"/>
        </a:lnRef>
        <a:fillRef idx="1">
          <a:schemeClr val="accent1"/>
        </a:fillRef>
        <a:effectRef idx="0">
          <a:scrgbClr r="0" g="0" b="0"/>
        </a:effectRef>
        <a:fontRef idx="minor">
          <a:schemeClr val="lt1"/>
        </a:fontRef>
      </dsp:style>
      <dsp:txXfrm>
        <a:off x="556384" y="1649315"/>
        <a:ext cx="113958" cy="113958"/>
      </dsp:txXfrm>
    </dsp:sp>
    <dsp:sp modelId="{AFD49D24-F98F-4E62-BA2F-7AA2ED7B0365}">
      <dsp:nvSpPr>
        <dsp:cNvPr id="6" name="L 形 5"/>
        <dsp:cNvSpPr/>
      </dsp:nvSpPr>
      <dsp:spPr bwMode="white">
        <a:xfrm rot="5400000">
          <a:off x="872864" y="1515606"/>
          <a:ext cx="402050" cy="669002"/>
        </a:xfrm>
        <a:prstGeom prst="corner">
          <a:avLst>
            <a:gd name="adj1" fmla="val 16120"/>
            <a:gd name="adj2" fmla="val 16110"/>
          </a:avLst>
        </a:prstGeom>
      </dsp:spPr>
      <dsp:style>
        <a:lnRef idx="2">
          <a:schemeClr val="accent1"/>
        </a:lnRef>
        <a:fillRef idx="1">
          <a:schemeClr val="accent1"/>
        </a:fillRef>
        <a:effectRef idx="0">
          <a:scrgbClr r="0" g="0" b="0"/>
        </a:effectRef>
        <a:fontRef idx="minor">
          <a:schemeClr val="lt1"/>
        </a:fontRef>
      </dsp:style>
      <dsp:txXfrm rot="5400000">
        <a:off x="872864" y="1515606"/>
        <a:ext cx="402050" cy="669002"/>
      </dsp:txXfrm>
    </dsp:sp>
    <dsp:sp modelId="{A30EF93F-FE33-4751-B679-CFA67B559969}">
      <dsp:nvSpPr>
        <dsp:cNvPr id="7" name="矩形 6"/>
        <dsp:cNvSpPr/>
      </dsp:nvSpPr>
      <dsp:spPr bwMode="white">
        <a:xfrm>
          <a:off x="805752" y="1715493"/>
          <a:ext cx="603979" cy="529423"/>
        </a:xfrm>
        <a:prstGeom prst="rect">
          <a:avLst/>
        </a:prstGeom>
      </dsp:spPr>
      <dsp:style>
        <a:lnRef idx="0">
          <a:schemeClr val="dk1">
            <a:alpha val="0"/>
          </a:schemeClr>
        </a:lnRef>
        <a:fillRef idx="0">
          <a:schemeClr val="lt1">
            <a:alpha val="0"/>
          </a:schemeClr>
        </a:fillRef>
        <a:effectRef idx="0">
          <a:scrgbClr r="0" g="0" b="0"/>
        </a:effectRef>
        <a:fontRef idx="minor"/>
      </dsp:style>
      <dsp:txBody>
        <a:bodyPr lIns="53340" tIns="53340" rIns="53340" bIns="53340" anchor="t"/>
        <a:lstStyle>
          <a:lvl1pPr algn="l">
            <a:defRPr sz="900"/>
          </a:lvl1pPr>
          <a:lvl2pPr marL="57150" indent="-57150" algn="l">
            <a:defRPr sz="700"/>
          </a:lvl2pPr>
          <a:lvl3pPr marL="114300" indent="-57150" algn="l">
            <a:defRPr sz="700"/>
          </a:lvl3pPr>
          <a:lvl4pPr marL="171450" indent="-57150" algn="l">
            <a:defRPr sz="700"/>
          </a:lvl4pPr>
          <a:lvl5pPr marL="228600" indent="-57150" algn="l">
            <a:defRPr sz="700"/>
          </a:lvl5pPr>
          <a:lvl6pPr marL="285750" indent="-57150" algn="l">
            <a:defRPr sz="700"/>
          </a:lvl6pPr>
          <a:lvl7pPr marL="342900" indent="-57150" algn="l">
            <a:defRPr sz="700"/>
          </a:lvl7pPr>
          <a:lvl8pPr marL="400050" indent="-57150" algn="l">
            <a:defRPr sz="700"/>
          </a:lvl8pPr>
          <a:lvl9pPr marL="457200" indent="-57150" algn="l">
            <a:defRPr sz="700"/>
          </a:lvl9pPr>
        </a:lstStyle>
        <a:p>
          <a:pPr marL="0" lvl="0" indent="0" algn="l" defTabSz="622300">
            <a:lnSpc>
              <a:spcPct val="90000"/>
            </a:lnSpc>
            <a:spcBef>
              <a:spcPct val="0"/>
            </a:spcBef>
            <a:spcAft>
              <a:spcPct val="35000"/>
            </a:spcAft>
            <a:buNone/>
          </a:pPr>
          <a:r>
            <a:rPr lang="zh-CN" altLang="en-US" sz="1400" b="1" i="0" kern="1200" dirty="0">
              <a:solidFill>
                <a:schemeClr val="tx1"/>
              </a:solidFill>
            </a:rPr>
            <a:t>绿灯常亮</a:t>
          </a:r>
          <a:endParaRPr lang="zh-CN" altLang="en-US" sz="1400" b="1" i="0" kern="1200" dirty="0">
            <a:solidFill>
              <a:prstClr val="black">
                <a:hueOff val="0"/>
                <a:satOff val="0"/>
                <a:lumOff val="0"/>
                <a:alphaOff val="0"/>
              </a:prstClr>
            </a:solidFill>
            <a:latin typeface="等线" panose="02010600030101010101" charset="-122"/>
            <a:ea typeface="等线" panose="02010600030101010101" charset="-122"/>
            <a:cs typeface="+mn-cs"/>
          </a:endParaRPr>
        </a:p>
        <a:p>
          <a:pPr marL="57150" lvl="1" indent="-57150" algn="l" defTabSz="466725">
            <a:lnSpc>
              <a:spcPct val="90000"/>
            </a:lnSpc>
            <a:spcBef>
              <a:spcPct val="0"/>
            </a:spcBef>
            <a:spcAft>
              <a:spcPct val="15000"/>
            </a:spcAft>
            <a:buChar char="•"/>
          </a:pPr>
          <a:r>
            <a:rPr lang="zh-CN" altLang="en-US" sz="1050" b="0" i="0" kern="1200" dirty="0">
              <a:solidFill>
                <a:schemeClr val="tx1"/>
              </a:solidFill>
            </a:rPr>
            <a:t>通过发送命令打开绿灯。等待指定时间后，绿灯变为不亮。</a:t>
          </a:r>
          <a:endParaRPr lang="zh-CN" altLang="en-US" sz="1050" b="0" i="0" kern="1200" dirty="0">
            <a:solidFill>
              <a:prstClr val="black">
                <a:hueOff val="0"/>
                <a:satOff val="0"/>
                <a:lumOff val="0"/>
                <a:alphaOff val="0"/>
              </a:prstClr>
            </a:solidFill>
            <a:latin typeface="等线" panose="02010600030101010101" charset="-122"/>
            <a:ea typeface="等线" panose="02010600030101010101" charset="-122"/>
            <a:cs typeface="+mn-cs"/>
          </a:endParaRPr>
        </a:p>
      </dsp:txBody>
      <dsp:txXfrm>
        <a:off x="805752" y="1715493"/>
        <a:ext cx="603979" cy="529423"/>
      </dsp:txXfrm>
    </dsp:sp>
    <dsp:sp modelId="{11160BC0-689B-4F34-81C7-DE33B1E67F66}">
      <dsp:nvSpPr>
        <dsp:cNvPr id="8" name="等腰三角形 7"/>
        <dsp:cNvSpPr/>
      </dsp:nvSpPr>
      <dsp:spPr bwMode="white">
        <a:xfrm>
          <a:off x="1295772" y="1466353"/>
          <a:ext cx="113958" cy="113958"/>
        </a:xfrm>
        <a:prstGeom prst="triangle">
          <a:avLst>
            <a:gd name="adj" fmla="val 100000"/>
          </a:avLst>
        </a:prstGeom>
      </dsp:spPr>
      <dsp:style>
        <a:lnRef idx="2">
          <a:schemeClr val="accent1"/>
        </a:lnRef>
        <a:fillRef idx="1">
          <a:schemeClr val="accent1"/>
        </a:fillRef>
        <a:effectRef idx="0">
          <a:scrgbClr r="0" g="0" b="0"/>
        </a:effectRef>
        <a:fontRef idx="minor">
          <a:schemeClr val="lt1"/>
        </a:fontRef>
      </dsp:style>
      <dsp:txXfrm>
        <a:off x="1295772" y="1466353"/>
        <a:ext cx="113958" cy="113958"/>
      </dsp:txXfrm>
    </dsp:sp>
    <dsp:sp modelId="{739D24D5-7F4A-42E8-89C1-731EFEEAB94D}">
      <dsp:nvSpPr>
        <dsp:cNvPr id="9" name="L 形 8"/>
        <dsp:cNvSpPr/>
      </dsp:nvSpPr>
      <dsp:spPr bwMode="white">
        <a:xfrm rot="5400000">
          <a:off x="1612252" y="1332644"/>
          <a:ext cx="402050" cy="669002"/>
        </a:xfrm>
        <a:prstGeom prst="corner">
          <a:avLst>
            <a:gd name="adj1" fmla="val 16120"/>
            <a:gd name="adj2" fmla="val 16110"/>
          </a:avLst>
        </a:prstGeom>
      </dsp:spPr>
      <dsp:style>
        <a:lnRef idx="2">
          <a:schemeClr val="accent1"/>
        </a:lnRef>
        <a:fillRef idx="1">
          <a:schemeClr val="accent1"/>
        </a:fillRef>
        <a:effectRef idx="0">
          <a:scrgbClr r="0" g="0" b="0"/>
        </a:effectRef>
        <a:fontRef idx="minor">
          <a:schemeClr val="lt1"/>
        </a:fontRef>
      </dsp:style>
      <dsp:txXfrm rot="5400000">
        <a:off x="1612252" y="1332644"/>
        <a:ext cx="402050" cy="669002"/>
      </dsp:txXfrm>
    </dsp:sp>
    <dsp:sp modelId="{2A66FC55-0F39-440D-9C8C-0A93CF71352A}">
      <dsp:nvSpPr>
        <dsp:cNvPr id="10" name="矩形 9"/>
        <dsp:cNvSpPr/>
      </dsp:nvSpPr>
      <dsp:spPr bwMode="white">
        <a:xfrm>
          <a:off x="1545140" y="1532531"/>
          <a:ext cx="603979" cy="529423"/>
        </a:xfrm>
        <a:prstGeom prst="rect">
          <a:avLst/>
        </a:prstGeom>
      </dsp:spPr>
      <dsp:style>
        <a:lnRef idx="0">
          <a:schemeClr val="dk1">
            <a:alpha val="0"/>
          </a:schemeClr>
        </a:lnRef>
        <a:fillRef idx="0">
          <a:schemeClr val="lt1">
            <a:alpha val="0"/>
          </a:schemeClr>
        </a:fillRef>
        <a:effectRef idx="0">
          <a:scrgbClr r="0" g="0" b="0"/>
        </a:effectRef>
        <a:fontRef idx="minor"/>
      </dsp:style>
      <dsp:txBody>
        <a:bodyPr lIns="53340" tIns="53340" rIns="53340" bIns="53340" anchor="t"/>
        <a:lstStyle>
          <a:lvl1pPr algn="l">
            <a:defRPr sz="900"/>
          </a:lvl1pPr>
          <a:lvl2pPr marL="57150" indent="-57150" algn="l">
            <a:defRPr sz="700"/>
          </a:lvl2pPr>
          <a:lvl3pPr marL="114300" indent="-57150" algn="l">
            <a:defRPr sz="700"/>
          </a:lvl3pPr>
          <a:lvl4pPr marL="171450" indent="-57150" algn="l">
            <a:defRPr sz="700"/>
          </a:lvl4pPr>
          <a:lvl5pPr marL="228600" indent="-57150" algn="l">
            <a:defRPr sz="700"/>
          </a:lvl5pPr>
          <a:lvl6pPr marL="285750" indent="-57150" algn="l">
            <a:defRPr sz="700"/>
          </a:lvl6pPr>
          <a:lvl7pPr marL="342900" indent="-57150" algn="l">
            <a:defRPr sz="700"/>
          </a:lvl7pPr>
          <a:lvl8pPr marL="400050" indent="-57150" algn="l">
            <a:defRPr sz="700"/>
          </a:lvl8pPr>
          <a:lvl9pPr marL="457200" indent="-57150" algn="l">
            <a:defRPr sz="700"/>
          </a:lvl9pPr>
        </a:lstStyle>
        <a:p>
          <a:pPr marL="0" lvl="0" indent="0" algn="l" defTabSz="622300">
            <a:lnSpc>
              <a:spcPct val="90000"/>
            </a:lnSpc>
            <a:spcBef>
              <a:spcPct val="0"/>
            </a:spcBef>
            <a:spcAft>
              <a:spcPct val="35000"/>
            </a:spcAft>
            <a:buNone/>
          </a:pPr>
          <a:r>
            <a:rPr lang="zh-CN" altLang="en-US" sz="1400" b="1" i="0" kern="1200" dirty="0">
              <a:solidFill>
                <a:schemeClr val="tx1"/>
              </a:solidFill>
            </a:rPr>
            <a:t>黄灯慢闪</a:t>
          </a:r>
          <a:endParaRPr lang="zh-CN" altLang="en-US" sz="1400" b="1" i="0" kern="1200" dirty="0">
            <a:solidFill>
              <a:prstClr val="black">
                <a:hueOff val="0"/>
                <a:satOff val="0"/>
                <a:lumOff val="0"/>
                <a:alphaOff val="0"/>
              </a:prstClr>
            </a:solidFill>
            <a:latin typeface="等线" panose="02010600030101010101" charset="-122"/>
            <a:ea typeface="等线" panose="02010600030101010101" charset="-122"/>
            <a:cs typeface="+mn-cs"/>
          </a:endParaRPr>
        </a:p>
        <a:p>
          <a:pPr marL="57150" lvl="1" indent="-57150" algn="l" defTabSz="466725">
            <a:lnSpc>
              <a:spcPct val="90000"/>
            </a:lnSpc>
            <a:spcBef>
              <a:spcPct val="0"/>
            </a:spcBef>
            <a:spcAft>
              <a:spcPct val="15000"/>
            </a:spcAft>
            <a:buChar char="•"/>
          </a:pPr>
          <a:r>
            <a:rPr lang="zh-CN" altLang="en-US" sz="1050" b="0" i="0" kern="1200" dirty="0">
              <a:solidFill>
                <a:schemeClr val="tx1"/>
              </a:solidFill>
            </a:rPr>
            <a:t>通过发送命令开始黄灯慢闪。等待指定时间后，黄灯变为不亮。</a:t>
          </a:r>
          <a:endParaRPr lang="zh-CN" altLang="en-US" sz="1050" b="0" i="0" kern="1200" dirty="0">
            <a:solidFill>
              <a:prstClr val="black">
                <a:hueOff val="0"/>
                <a:satOff val="0"/>
                <a:lumOff val="0"/>
                <a:alphaOff val="0"/>
              </a:prstClr>
            </a:solidFill>
            <a:latin typeface="等线" panose="02010600030101010101" charset="-122"/>
            <a:ea typeface="等线" panose="02010600030101010101" charset="-122"/>
            <a:cs typeface="+mn-cs"/>
          </a:endParaRPr>
        </a:p>
      </dsp:txBody>
      <dsp:txXfrm>
        <a:off x="1545140" y="1532531"/>
        <a:ext cx="603979" cy="529423"/>
      </dsp:txXfrm>
    </dsp:sp>
    <dsp:sp modelId="{98C26EC8-890C-4B33-BA72-F48210E194B1}">
      <dsp:nvSpPr>
        <dsp:cNvPr id="11" name="等腰三角形 10"/>
        <dsp:cNvSpPr/>
      </dsp:nvSpPr>
      <dsp:spPr bwMode="white">
        <a:xfrm>
          <a:off x="2035160" y="1283391"/>
          <a:ext cx="113958" cy="113958"/>
        </a:xfrm>
        <a:prstGeom prst="triangle">
          <a:avLst>
            <a:gd name="adj" fmla="val 100000"/>
          </a:avLst>
        </a:prstGeom>
      </dsp:spPr>
      <dsp:style>
        <a:lnRef idx="2">
          <a:schemeClr val="accent1"/>
        </a:lnRef>
        <a:fillRef idx="1">
          <a:schemeClr val="accent1"/>
        </a:fillRef>
        <a:effectRef idx="0">
          <a:scrgbClr r="0" g="0" b="0"/>
        </a:effectRef>
        <a:fontRef idx="minor">
          <a:schemeClr val="lt1"/>
        </a:fontRef>
      </dsp:style>
      <dsp:txXfrm>
        <a:off x="2035160" y="1283391"/>
        <a:ext cx="113958" cy="113958"/>
      </dsp:txXfrm>
    </dsp:sp>
    <dsp:sp modelId="{D81F9621-2FA0-4C08-80F9-6AB8430432E5}">
      <dsp:nvSpPr>
        <dsp:cNvPr id="12" name="L 形 11"/>
        <dsp:cNvSpPr/>
      </dsp:nvSpPr>
      <dsp:spPr bwMode="white">
        <a:xfrm rot="5400000">
          <a:off x="2351640" y="1149681"/>
          <a:ext cx="402050" cy="669002"/>
        </a:xfrm>
        <a:prstGeom prst="corner">
          <a:avLst>
            <a:gd name="adj1" fmla="val 16120"/>
            <a:gd name="adj2" fmla="val 16110"/>
          </a:avLst>
        </a:prstGeom>
      </dsp:spPr>
      <dsp:style>
        <a:lnRef idx="2">
          <a:schemeClr val="accent1"/>
        </a:lnRef>
        <a:fillRef idx="1">
          <a:schemeClr val="accent1"/>
        </a:fillRef>
        <a:effectRef idx="0">
          <a:scrgbClr r="0" g="0" b="0"/>
        </a:effectRef>
        <a:fontRef idx="minor">
          <a:schemeClr val="lt1"/>
        </a:fontRef>
      </dsp:style>
      <dsp:txXfrm rot="5400000">
        <a:off x="2351640" y="1149681"/>
        <a:ext cx="402050" cy="669002"/>
      </dsp:txXfrm>
    </dsp:sp>
    <dsp:sp modelId="{B96028D3-68C6-4EC0-92A6-E48412B39CCA}">
      <dsp:nvSpPr>
        <dsp:cNvPr id="13" name="矩形 12"/>
        <dsp:cNvSpPr/>
      </dsp:nvSpPr>
      <dsp:spPr bwMode="white">
        <a:xfrm>
          <a:off x="2284528" y="1349569"/>
          <a:ext cx="603979" cy="529423"/>
        </a:xfrm>
        <a:prstGeom prst="rect">
          <a:avLst/>
        </a:prstGeom>
      </dsp:spPr>
      <dsp:style>
        <a:lnRef idx="0">
          <a:schemeClr val="dk1">
            <a:alpha val="0"/>
          </a:schemeClr>
        </a:lnRef>
        <a:fillRef idx="0">
          <a:schemeClr val="lt1">
            <a:alpha val="0"/>
          </a:schemeClr>
        </a:fillRef>
        <a:effectRef idx="0">
          <a:scrgbClr r="0" g="0" b="0"/>
        </a:effectRef>
        <a:fontRef idx="minor"/>
      </dsp:style>
      <dsp:txBody>
        <a:bodyPr lIns="53340" tIns="53340" rIns="53340" bIns="53340" anchor="t"/>
        <a:lstStyle>
          <a:lvl1pPr algn="l">
            <a:defRPr sz="900"/>
          </a:lvl1pPr>
          <a:lvl2pPr marL="57150" indent="-57150" algn="l">
            <a:defRPr sz="700"/>
          </a:lvl2pPr>
          <a:lvl3pPr marL="114300" indent="-57150" algn="l">
            <a:defRPr sz="700"/>
          </a:lvl3pPr>
          <a:lvl4pPr marL="171450" indent="-57150" algn="l">
            <a:defRPr sz="700"/>
          </a:lvl4pPr>
          <a:lvl5pPr marL="228600" indent="-57150" algn="l">
            <a:defRPr sz="700"/>
          </a:lvl5pPr>
          <a:lvl6pPr marL="285750" indent="-57150" algn="l">
            <a:defRPr sz="700"/>
          </a:lvl6pPr>
          <a:lvl7pPr marL="342900" indent="-57150" algn="l">
            <a:defRPr sz="700"/>
          </a:lvl7pPr>
          <a:lvl8pPr marL="400050" indent="-57150" algn="l">
            <a:defRPr sz="700"/>
          </a:lvl8pPr>
          <a:lvl9pPr marL="457200" indent="-57150" algn="l">
            <a:defRPr sz="700"/>
          </a:lvl9pPr>
        </a:lstStyle>
        <a:p>
          <a:pPr marL="0" lvl="0" indent="0" algn="l" defTabSz="622300">
            <a:lnSpc>
              <a:spcPct val="90000"/>
            </a:lnSpc>
            <a:spcBef>
              <a:spcPct val="0"/>
            </a:spcBef>
            <a:spcAft>
              <a:spcPct val="35000"/>
            </a:spcAft>
            <a:buNone/>
          </a:pPr>
          <a:r>
            <a:rPr lang="zh-CN" altLang="en-US" sz="1400" b="1" i="0" kern="1200" dirty="0">
              <a:solidFill>
                <a:schemeClr val="tx1"/>
              </a:solidFill>
            </a:rPr>
            <a:t>红灯常亮</a:t>
          </a:r>
          <a:endParaRPr lang="zh-CN" altLang="en-US" sz="1400" b="1" i="0" kern="1200" dirty="0">
            <a:solidFill>
              <a:prstClr val="black">
                <a:hueOff val="0"/>
                <a:satOff val="0"/>
                <a:lumOff val="0"/>
                <a:alphaOff val="0"/>
              </a:prstClr>
            </a:solidFill>
            <a:latin typeface="等线" panose="02010600030101010101" charset="-122"/>
            <a:ea typeface="等线" panose="02010600030101010101" charset="-122"/>
            <a:cs typeface="+mn-cs"/>
          </a:endParaRPr>
        </a:p>
        <a:p>
          <a:pPr marL="57150" lvl="1" indent="-57150" algn="l" defTabSz="466725">
            <a:lnSpc>
              <a:spcPct val="90000"/>
            </a:lnSpc>
            <a:spcBef>
              <a:spcPct val="0"/>
            </a:spcBef>
            <a:spcAft>
              <a:spcPct val="15000"/>
            </a:spcAft>
            <a:buChar char="•"/>
          </a:pPr>
          <a:r>
            <a:rPr lang="zh-CN" altLang="en-US" sz="800" b="0" i="0" kern="1200" dirty="0">
              <a:solidFill>
                <a:schemeClr val="tx1"/>
              </a:solidFill>
            </a:rPr>
            <a:t>通过发送命令打开红灯。等待指定时间后，红灯变为不亮。</a:t>
          </a:r>
          <a:endParaRPr lang="zh-CN" altLang="en-US" sz="800" b="0" i="0" kern="1200" dirty="0">
            <a:solidFill>
              <a:prstClr val="black">
                <a:hueOff val="0"/>
                <a:satOff val="0"/>
                <a:lumOff val="0"/>
                <a:alphaOff val="0"/>
              </a:prstClr>
            </a:solidFill>
            <a:latin typeface="等线" panose="02010600030101010101" charset="-122"/>
            <a:ea typeface="等线" panose="02010600030101010101" charset="-122"/>
            <a:cs typeface="+mn-cs"/>
          </a:endParaRPr>
        </a:p>
      </dsp:txBody>
      <dsp:txXfrm>
        <a:off x="2284528" y="1349569"/>
        <a:ext cx="603979" cy="529423"/>
      </dsp:txXfrm>
    </dsp:sp>
    <dsp:sp modelId="{89140644-91DA-4607-9D5F-CF0E6E1B5CFE}">
      <dsp:nvSpPr>
        <dsp:cNvPr id="14" name="等腰三角形 13"/>
        <dsp:cNvSpPr/>
      </dsp:nvSpPr>
      <dsp:spPr bwMode="white">
        <a:xfrm>
          <a:off x="2774548" y="1100429"/>
          <a:ext cx="113958" cy="113958"/>
        </a:xfrm>
        <a:prstGeom prst="triangle">
          <a:avLst>
            <a:gd name="adj" fmla="val 100000"/>
          </a:avLst>
        </a:prstGeom>
      </dsp:spPr>
      <dsp:style>
        <a:lnRef idx="2">
          <a:schemeClr val="accent1"/>
        </a:lnRef>
        <a:fillRef idx="1">
          <a:schemeClr val="accent1"/>
        </a:fillRef>
        <a:effectRef idx="0">
          <a:scrgbClr r="0" g="0" b="0"/>
        </a:effectRef>
        <a:fontRef idx="minor">
          <a:schemeClr val="lt1"/>
        </a:fontRef>
      </dsp:style>
      <dsp:txXfrm>
        <a:off x="2774548" y="1100429"/>
        <a:ext cx="113958" cy="113958"/>
      </dsp:txXfrm>
    </dsp:sp>
    <dsp:sp modelId="{DE68C4A4-191B-4E15-9DB5-D6CFB6BFCE7D}">
      <dsp:nvSpPr>
        <dsp:cNvPr id="15" name="L 形 14"/>
        <dsp:cNvSpPr/>
      </dsp:nvSpPr>
      <dsp:spPr bwMode="white">
        <a:xfrm rot="5400000">
          <a:off x="3091028" y="966719"/>
          <a:ext cx="402050" cy="669002"/>
        </a:xfrm>
        <a:prstGeom prst="corner">
          <a:avLst>
            <a:gd name="adj1" fmla="val 16120"/>
            <a:gd name="adj2" fmla="val 16110"/>
          </a:avLst>
        </a:prstGeom>
      </dsp:spPr>
      <dsp:style>
        <a:lnRef idx="2">
          <a:schemeClr val="accent1"/>
        </a:lnRef>
        <a:fillRef idx="1">
          <a:schemeClr val="accent1"/>
        </a:fillRef>
        <a:effectRef idx="0">
          <a:scrgbClr r="0" g="0" b="0"/>
        </a:effectRef>
        <a:fontRef idx="minor">
          <a:schemeClr val="lt1"/>
        </a:fontRef>
      </dsp:style>
      <dsp:txXfrm rot="5400000">
        <a:off x="3091028" y="966719"/>
        <a:ext cx="402050" cy="669002"/>
      </dsp:txXfrm>
    </dsp:sp>
    <dsp:sp modelId="{0AB65147-485E-48A6-9CDD-3CB7259DFB4E}">
      <dsp:nvSpPr>
        <dsp:cNvPr id="16" name="矩形 15"/>
        <dsp:cNvSpPr/>
      </dsp:nvSpPr>
      <dsp:spPr bwMode="white">
        <a:xfrm>
          <a:off x="3023916" y="1166606"/>
          <a:ext cx="603979" cy="529423"/>
        </a:xfrm>
        <a:prstGeom prst="rect">
          <a:avLst/>
        </a:prstGeom>
      </dsp:spPr>
      <dsp:style>
        <a:lnRef idx="0">
          <a:schemeClr val="dk1">
            <a:alpha val="0"/>
          </a:schemeClr>
        </a:lnRef>
        <a:fillRef idx="0">
          <a:schemeClr val="lt1">
            <a:alpha val="0"/>
          </a:schemeClr>
        </a:fillRef>
        <a:effectRef idx="0">
          <a:scrgbClr r="0" g="0" b="0"/>
        </a:effectRef>
        <a:fontRef idx="minor"/>
      </dsp:style>
      <dsp:txBody>
        <a:bodyPr lIns="38100" tIns="38100" rIns="38100" bIns="38100" anchor="t"/>
        <a:lstStyle>
          <a:lvl1pPr algn="l">
            <a:defRPr sz="900"/>
          </a:lvl1pPr>
          <a:lvl2pPr marL="57150" indent="-57150" algn="l">
            <a:defRPr sz="700"/>
          </a:lvl2pPr>
          <a:lvl3pPr marL="114300" indent="-57150" algn="l">
            <a:defRPr sz="700"/>
          </a:lvl3pPr>
          <a:lvl4pPr marL="171450" indent="-57150" algn="l">
            <a:defRPr sz="700"/>
          </a:lvl4pPr>
          <a:lvl5pPr marL="228600" indent="-57150" algn="l">
            <a:defRPr sz="700"/>
          </a:lvl5pPr>
          <a:lvl6pPr marL="285750" indent="-57150" algn="l">
            <a:defRPr sz="700"/>
          </a:lvl6pPr>
          <a:lvl7pPr marL="342900" indent="-57150" algn="l">
            <a:defRPr sz="700"/>
          </a:lvl7pPr>
          <a:lvl8pPr marL="400050" indent="-57150" algn="l">
            <a:defRPr sz="700"/>
          </a:lvl8pPr>
          <a:lvl9pPr marL="457200" indent="-57150" algn="l">
            <a:defRPr sz="700"/>
          </a:lvl9pPr>
        </a:lstStyle>
        <a:p>
          <a:pPr lvl="0">
            <a:lnSpc>
              <a:spcPct val="100000"/>
            </a:lnSpc>
            <a:spcBef>
              <a:spcPct val="0"/>
            </a:spcBef>
            <a:spcAft>
              <a:spcPct val="35000"/>
            </a:spcAft>
            <a:buFont typeface="Arial" panose="020B0604020202020204" pitchFamily="2" charset="0"/>
            <a:buChar char="•"/>
          </a:pPr>
          <a:r>
            <a:rPr lang="zh-CN" altLang="en-US" sz="1000" b="1" i="0" dirty="0">
              <a:solidFill>
                <a:schemeClr val="tx1"/>
              </a:solidFill>
            </a:rPr>
            <a:t>黄灯慢闪</a:t>
          </a:r>
          <a:endParaRPr lang="zh-CN" altLang="en-US" sz="1000" b="0" i="0" dirty="0">
            <a:solidFill>
              <a:schemeClr val="tx1"/>
            </a:solidFill>
          </a:endParaRPr>
        </a:p>
        <a:p>
          <a:pPr marL="57150" lvl="1" indent="-57150">
            <a:lnSpc>
              <a:spcPct val="100000"/>
            </a:lnSpc>
            <a:spcBef>
              <a:spcPct val="0"/>
            </a:spcBef>
            <a:spcAft>
              <a:spcPct val="15000"/>
            </a:spcAft>
            <a:buFont typeface="Arial" panose="020B0604020202020204" pitchFamily="2" charset="0"/>
            <a:buChar char="•"/>
          </a:pPr>
          <a:r>
            <a:rPr lang="zh-CN" altLang="en-US" sz="1050" b="0" i="0" dirty="0">
              <a:solidFill>
                <a:schemeClr val="tx1"/>
              </a:solidFill>
            </a:rPr>
            <a:t>再次通过发送命令开始黄灯慢闪。等待指定时间后，黄灯变为不亮。</a:t>
          </a:r>
          <a:endParaRPr lang="zh-CN" altLang="en-US" sz="1050" dirty="0">
            <a:solidFill>
              <a:schemeClr val="tx1"/>
            </a:solidFill>
          </a:endParaRPr>
        </a:p>
      </dsp:txBody>
      <dsp:txXfrm>
        <a:off x="3023916" y="1166606"/>
        <a:ext cx="603979" cy="529423"/>
      </dsp:txXfrm>
    </dsp:sp>
    <dsp:sp modelId="{7B5AA66A-2BF2-4F90-AD39-A50297987FB6}">
      <dsp:nvSpPr>
        <dsp:cNvPr id="17" name="等腰三角形 16"/>
        <dsp:cNvSpPr/>
      </dsp:nvSpPr>
      <dsp:spPr bwMode="white">
        <a:xfrm>
          <a:off x="3513936" y="917466"/>
          <a:ext cx="113958" cy="113958"/>
        </a:xfrm>
        <a:prstGeom prst="triangle">
          <a:avLst>
            <a:gd name="adj" fmla="val 100000"/>
          </a:avLst>
        </a:prstGeom>
      </dsp:spPr>
      <dsp:style>
        <a:lnRef idx="2">
          <a:schemeClr val="accent1"/>
        </a:lnRef>
        <a:fillRef idx="1">
          <a:schemeClr val="accent1"/>
        </a:fillRef>
        <a:effectRef idx="0">
          <a:scrgbClr r="0" g="0" b="0"/>
        </a:effectRef>
        <a:fontRef idx="minor">
          <a:schemeClr val="lt1"/>
        </a:fontRef>
      </dsp:style>
      <dsp:txXfrm>
        <a:off x="3513936" y="917466"/>
        <a:ext cx="113958" cy="113958"/>
      </dsp:txXfrm>
    </dsp:sp>
    <dsp:sp modelId="{1B05909E-BE58-43AC-9EFA-1E49AC23669E}">
      <dsp:nvSpPr>
        <dsp:cNvPr id="18" name="L 形 17"/>
        <dsp:cNvSpPr/>
      </dsp:nvSpPr>
      <dsp:spPr bwMode="white">
        <a:xfrm rot="5400000">
          <a:off x="3830416" y="783757"/>
          <a:ext cx="402050" cy="669002"/>
        </a:xfrm>
        <a:prstGeom prst="corner">
          <a:avLst>
            <a:gd name="adj1" fmla="val 16120"/>
            <a:gd name="adj2" fmla="val 16110"/>
          </a:avLst>
        </a:prstGeom>
      </dsp:spPr>
      <dsp:style>
        <a:lnRef idx="2">
          <a:schemeClr val="accent1"/>
        </a:lnRef>
        <a:fillRef idx="1">
          <a:schemeClr val="accent1"/>
        </a:fillRef>
        <a:effectRef idx="0">
          <a:scrgbClr r="0" g="0" b="0"/>
        </a:effectRef>
        <a:fontRef idx="minor">
          <a:schemeClr val="lt1"/>
        </a:fontRef>
      </dsp:style>
      <dsp:txXfrm rot="5400000">
        <a:off x="3830416" y="783757"/>
        <a:ext cx="402050" cy="669002"/>
      </dsp:txXfrm>
    </dsp:sp>
    <dsp:sp modelId="{E3EFD920-EA3A-49EE-AB6C-03C515D065D4}">
      <dsp:nvSpPr>
        <dsp:cNvPr id="19" name="矩形 18"/>
        <dsp:cNvSpPr/>
      </dsp:nvSpPr>
      <dsp:spPr bwMode="white">
        <a:xfrm>
          <a:off x="3763303" y="983644"/>
          <a:ext cx="603979" cy="529423"/>
        </a:xfrm>
        <a:prstGeom prst="rect">
          <a:avLst/>
        </a:prstGeom>
      </dsp:spPr>
      <dsp:style>
        <a:lnRef idx="0">
          <a:schemeClr val="dk1">
            <a:alpha val="0"/>
          </a:schemeClr>
        </a:lnRef>
        <a:fillRef idx="0">
          <a:schemeClr val="lt1">
            <a:alpha val="0"/>
          </a:schemeClr>
        </a:fillRef>
        <a:effectRef idx="0">
          <a:scrgbClr r="0" g="0" b="0"/>
        </a:effectRef>
        <a:fontRef idx="minor"/>
      </dsp:style>
      <dsp:txBody>
        <a:bodyPr lIns="49530" tIns="49530" rIns="49530" bIns="49530" anchor="t"/>
        <a:lstStyle>
          <a:lvl1pPr algn="l">
            <a:defRPr sz="900"/>
          </a:lvl1pPr>
          <a:lvl2pPr marL="57150" indent="-57150" algn="l">
            <a:defRPr sz="700"/>
          </a:lvl2pPr>
          <a:lvl3pPr marL="114300" indent="-57150" algn="l">
            <a:defRPr sz="700"/>
          </a:lvl3pPr>
          <a:lvl4pPr marL="171450" indent="-57150" algn="l">
            <a:defRPr sz="700"/>
          </a:lvl4pPr>
          <a:lvl5pPr marL="228600" indent="-57150" algn="l">
            <a:defRPr sz="700"/>
          </a:lvl5pPr>
          <a:lvl6pPr marL="285750" indent="-57150" algn="l">
            <a:defRPr sz="700"/>
          </a:lvl6pPr>
          <a:lvl7pPr marL="342900" indent="-57150" algn="l">
            <a:defRPr sz="700"/>
          </a:lvl7pPr>
          <a:lvl8pPr marL="400050" indent="-57150" algn="l">
            <a:defRPr sz="700"/>
          </a:lvl8pPr>
          <a:lvl9pPr marL="457200" indent="-57150" algn="l">
            <a:defRPr sz="700"/>
          </a:lvl9pPr>
        </a:lstStyle>
        <a:p>
          <a:pPr lvl="0">
            <a:lnSpc>
              <a:spcPct val="100000"/>
            </a:lnSpc>
            <a:spcBef>
              <a:spcPct val="0"/>
            </a:spcBef>
            <a:spcAft>
              <a:spcPct val="35000"/>
            </a:spcAft>
            <a:buFont typeface="Arial" panose="020B0604020202020204" pitchFamily="2" charset="0"/>
            <a:buChar char="•"/>
          </a:pPr>
          <a:r>
            <a:rPr lang="zh-CN" altLang="en-US" sz="1300" b="1" i="0" kern="1200" dirty="0">
              <a:solidFill>
                <a:schemeClr val="tx1"/>
              </a:solidFill>
            </a:rPr>
            <a:t>计时器更新</a:t>
          </a:r>
          <a:endParaRPr lang="zh-CN" altLang="en-US" sz="1300" b="0" i="0" kern="1200" dirty="0">
            <a:solidFill>
              <a:schemeClr val="tx1"/>
            </a:solidFill>
          </a:endParaRPr>
        </a:p>
        <a:p>
          <a:pPr marL="57150" lvl="1" indent="-57150">
            <a:lnSpc>
              <a:spcPct val="100000"/>
            </a:lnSpc>
            <a:spcBef>
              <a:spcPct val="0"/>
            </a:spcBef>
            <a:spcAft>
              <a:spcPct val="15000"/>
            </a:spcAft>
            <a:buChar char="•"/>
          </a:pPr>
          <a:r>
            <a:rPr lang="zh-CN" altLang="en-US" sz="1050" b="0" i="0" kern="1200" dirty="0">
              <a:solidFill>
                <a:schemeClr val="tx1"/>
              </a:solidFill>
            </a:rPr>
            <a:t>根据特定条件更新绿灯和红灯计时器的值</a:t>
          </a:r>
          <a:endParaRPr lang="zh-CN" altLang="en-US" sz="1000" kern="1200" dirty="0">
            <a:solidFill>
              <a:schemeClr val="tx1"/>
            </a:solidFill>
          </a:endParaRPr>
        </a:p>
      </dsp:txBody>
      <dsp:txXfrm>
        <a:off x="3763303" y="983644"/>
        <a:ext cx="603979" cy="529423"/>
      </dsp:txXfrm>
    </dsp:sp>
    <dsp:sp modelId="{E9C85E9F-78A5-4574-93EE-9D2CDFBA7A0B}">
      <dsp:nvSpPr>
        <dsp:cNvPr id="20" name="等腰三角形 19"/>
        <dsp:cNvSpPr/>
      </dsp:nvSpPr>
      <dsp:spPr bwMode="white">
        <a:xfrm>
          <a:off x="4253324" y="734504"/>
          <a:ext cx="113958" cy="113958"/>
        </a:xfrm>
        <a:prstGeom prst="triangle">
          <a:avLst>
            <a:gd name="adj" fmla="val 100000"/>
          </a:avLst>
        </a:prstGeom>
      </dsp:spPr>
      <dsp:style>
        <a:lnRef idx="2">
          <a:schemeClr val="accent1"/>
        </a:lnRef>
        <a:fillRef idx="1">
          <a:schemeClr val="accent1"/>
        </a:fillRef>
        <a:effectRef idx="0">
          <a:scrgbClr r="0" g="0" b="0"/>
        </a:effectRef>
        <a:fontRef idx="minor">
          <a:schemeClr val="lt1"/>
        </a:fontRef>
      </dsp:style>
      <dsp:txXfrm>
        <a:off x="4253324" y="734504"/>
        <a:ext cx="113958" cy="113958"/>
      </dsp:txXfrm>
    </dsp:sp>
    <dsp:sp modelId="{C25BC005-373C-49DB-855A-9C630B7DF79B}">
      <dsp:nvSpPr>
        <dsp:cNvPr id="21" name="L 形 20"/>
        <dsp:cNvSpPr/>
      </dsp:nvSpPr>
      <dsp:spPr bwMode="white">
        <a:xfrm rot="5400000">
          <a:off x="4569803" y="600794"/>
          <a:ext cx="402050" cy="669002"/>
        </a:xfrm>
        <a:prstGeom prst="corner">
          <a:avLst>
            <a:gd name="adj1" fmla="val 16120"/>
            <a:gd name="adj2" fmla="val 16110"/>
          </a:avLst>
        </a:prstGeom>
      </dsp:spPr>
      <dsp:style>
        <a:lnRef idx="2">
          <a:schemeClr val="accent1"/>
        </a:lnRef>
        <a:fillRef idx="1">
          <a:schemeClr val="accent1"/>
        </a:fillRef>
        <a:effectRef idx="0">
          <a:scrgbClr r="0" g="0" b="0"/>
        </a:effectRef>
        <a:fontRef idx="minor">
          <a:schemeClr val="lt1"/>
        </a:fontRef>
      </dsp:style>
      <dsp:txXfrm rot="5400000">
        <a:off x="4569803" y="600794"/>
        <a:ext cx="402050" cy="669002"/>
      </dsp:txXfrm>
    </dsp:sp>
    <dsp:sp modelId="{4ADF0145-6F86-459F-AA40-AC13C5DB7512}">
      <dsp:nvSpPr>
        <dsp:cNvPr id="22" name="矩形 21"/>
        <dsp:cNvSpPr/>
      </dsp:nvSpPr>
      <dsp:spPr bwMode="white">
        <a:xfrm>
          <a:off x="4502691" y="800682"/>
          <a:ext cx="603979" cy="529423"/>
        </a:xfrm>
        <a:prstGeom prst="rect">
          <a:avLst/>
        </a:prstGeom>
      </dsp:spPr>
      <dsp:style>
        <a:lnRef idx="0">
          <a:schemeClr val="dk1">
            <a:alpha val="0"/>
          </a:schemeClr>
        </a:lnRef>
        <a:fillRef idx="0">
          <a:schemeClr val="lt1">
            <a:alpha val="0"/>
          </a:schemeClr>
        </a:fillRef>
        <a:effectRef idx="0">
          <a:scrgbClr r="0" g="0" b="0"/>
        </a:effectRef>
        <a:fontRef idx="minor"/>
      </dsp:style>
      <dsp:txBody>
        <a:bodyPr lIns="34290" tIns="34290" rIns="34290" bIns="34290" anchor="t"/>
        <a:lstStyle>
          <a:lvl1pPr algn="l">
            <a:defRPr sz="900"/>
          </a:lvl1pPr>
          <a:lvl2pPr marL="57150" indent="-57150" algn="l">
            <a:defRPr sz="700"/>
          </a:lvl2pPr>
          <a:lvl3pPr marL="114300" indent="-57150" algn="l">
            <a:defRPr sz="700"/>
          </a:lvl3pPr>
          <a:lvl4pPr marL="171450" indent="-57150" algn="l">
            <a:defRPr sz="700"/>
          </a:lvl4pPr>
          <a:lvl5pPr marL="228600" indent="-57150" algn="l">
            <a:defRPr sz="700"/>
          </a:lvl5pPr>
          <a:lvl6pPr marL="285750" indent="-57150" algn="l">
            <a:defRPr sz="700"/>
          </a:lvl6pPr>
          <a:lvl7pPr marL="342900" indent="-57150" algn="l">
            <a:defRPr sz="700"/>
          </a:lvl7pPr>
          <a:lvl8pPr marL="400050" indent="-57150" algn="l">
            <a:defRPr sz="700"/>
          </a:lvl8pPr>
          <a:lvl9pPr marL="457200" indent="-57150" algn="l">
            <a:defRPr sz="700"/>
          </a:lvl9pPr>
        </a:lstStyle>
        <a:p>
          <a:pPr lvl="0">
            <a:lnSpc>
              <a:spcPct val="100000"/>
            </a:lnSpc>
            <a:spcBef>
              <a:spcPct val="0"/>
            </a:spcBef>
            <a:spcAft>
              <a:spcPct val="35000"/>
            </a:spcAft>
            <a:buFont typeface="Arial" panose="020B0604020202020204" pitchFamily="2" charset="0"/>
            <a:buChar char="•"/>
          </a:pPr>
          <a:r>
            <a:rPr lang="zh-CN" altLang="en-US" b="1" i="0" dirty="0">
              <a:solidFill>
                <a:schemeClr val="tx1"/>
              </a:solidFill>
            </a:rPr>
            <a:t>循环重复步骤</a:t>
          </a:r>
          <a:r>
            <a:rPr lang="en-US" altLang="zh-CN" b="1" i="0" dirty="0">
              <a:solidFill>
                <a:schemeClr val="tx1"/>
              </a:solidFill>
            </a:rPr>
            <a:t>3-7</a:t>
          </a:r>
          <a:endParaRPr lang="zh-CN" altLang="en-US" b="0" i="0" dirty="0">
            <a:solidFill>
              <a:schemeClr val="tx1"/>
            </a:solidFill>
          </a:endParaRPr>
        </a:p>
      </dsp:txBody>
      <dsp:txXfrm>
        <a:off x="4502691" y="800682"/>
        <a:ext cx="603979" cy="529423"/>
      </dsp:txXfrm>
    </dsp:sp>
  </dsp:spTree>
</dsp:drawing>
</file>

<file path=word/diagrams/drawing7.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4724400" cy="3064510"/>
        <a:chOff x="0" y="0"/>
        <a:chExt cx="4724400" cy="3064510"/>
      </a:xfrm>
    </dsp:grpSpPr>
    <dsp:sp modelId="{DF800C3D-0C41-4E92-AC6D-8477F9E342F8}">
      <dsp:nvSpPr>
        <dsp:cNvPr id="4" name="同侧圆角矩形 3"/>
        <dsp:cNvSpPr/>
      </dsp:nvSpPr>
      <dsp:spPr bwMode="white">
        <a:xfrm rot="5400000">
          <a:off x="2614639" y="-764367"/>
          <a:ext cx="1195906" cy="3023616"/>
        </a:xfrm>
        <a:prstGeom prst="round2SameRect">
          <a:avLst/>
        </a:prstGeom>
      </dsp:spPr>
      <dsp:style>
        <a:lnRef idx="2">
          <a:schemeClr val="accent1">
            <a:alpha val="90000"/>
            <a:tint val="40000"/>
          </a:schemeClr>
        </a:lnRef>
        <a:fillRef idx="1">
          <a:schemeClr val="accent1">
            <a:alpha val="90000"/>
            <a:tint val="40000"/>
          </a:schemeClr>
        </a:fillRef>
        <a:effectRef idx="0">
          <a:scrgbClr r="0" g="0" b="0"/>
        </a:effectRef>
        <a:fontRef idx="minor"/>
      </dsp:style>
      <dsp:txBody>
        <a:bodyPr rot="-5400000" lIns="60960" tIns="30480" rIns="60960" bIns="30480" anchor="ctr"/>
        <a:lstStyle>
          <a:lvl1pPr algn="l">
            <a:defRPr sz="6500"/>
          </a:lvl1pPr>
          <a:lvl2pPr marL="285750" indent="-285750" algn="l">
            <a:defRPr sz="6500"/>
          </a:lvl2pPr>
          <a:lvl3pPr marL="571500" indent="-285750" algn="l">
            <a:defRPr sz="6500"/>
          </a:lvl3pPr>
          <a:lvl4pPr marL="857250" indent="-285750" algn="l">
            <a:defRPr sz="6500"/>
          </a:lvl4pPr>
          <a:lvl5pPr marL="1143000" indent="-285750" algn="l">
            <a:defRPr sz="6500"/>
          </a:lvl5pPr>
          <a:lvl6pPr marL="1428750" indent="-285750" algn="l">
            <a:defRPr sz="6500"/>
          </a:lvl6pPr>
          <a:lvl7pPr marL="1714500" indent="-285750" algn="l">
            <a:defRPr sz="6500"/>
          </a:lvl7pPr>
          <a:lvl8pPr marL="2000250" indent="-285750" algn="l">
            <a:defRPr sz="6500"/>
          </a:lvl8pPr>
          <a:lvl9pPr marL="2286000" indent="-285750" algn="l">
            <a:defRPr sz="6500"/>
          </a:lvl9pPr>
        </a:lstStyle>
        <a:p>
          <a:pPr marL="171450" lvl="1" indent="-171450" algn="ctr">
            <a:lnSpc>
              <a:spcPct val="100000"/>
            </a:lnSpc>
            <a:spcBef>
              <a:spcPct val="0"/>
            </a:spcBef>
            <a:spcAft>
              <a:spcPct val="15000"/>
            </a:spcAft>
            <a:buChar char="•"/>
          </a:pPr>
          <a:r>
            <a:rPr lang="zh-CN" altLang="en-US" sz="1600" b="1" i="0" dirty="0">
              <a:solidFill>
                <a:schemeClr val="dk1"/>
              </a:solidFill>
            </a:rPr>
            <a:t>解决方案</a:t>
          </a:r>
          <a:r>
            <a:rPr lang="zh-CN" altLang="en-US" sz="1600" b="0" i="0" dirty="0">
              <a:solidFill>
                <a:schemeClr val="dk1"/>
              </a:solidFill>
            </a:rPr>
            <a:t>：使用背景减法、形态学操作和高斯模糊等技术来提高检测精度，减少噪声干扰</a:t>
          </a:r>
          <a:endParaRPr lang="zh-CN" altLang="en-US" sz="1600" dirty="0">
            <a:solidFill>
              <a:schemeClr val="dk1"/>
            </a:solidFill>
          </a:endParaRPr>
        </a:p>
      </dsp:txBody>
      <dsp:txXfrm rot="5400000">
        <a:off x="2614639" y="-764367"/>
        <a:ext cx="1195906" cy="3023616"/>
      </dsp:txXfrm>
    </dsp:sp>
    <dsp:sp modelId="{1915F088-2F8F-4F60-832B-C8A78EE09242}">
      <dsp:nvSpPr>
        <dsp:cNvPr id="3" name="圆角矩形 2"/>
        <dsp:cNvSpPr/>
      </dsp:nvSpPr>
      <dsp:spPr bwMode="white">
        <a:xfrm>
          <a:off x="0" y="0"/>
          <a:ext cx="1700784" cy="1494883"/>
        </a:xfrm>
        <a:prstGeom prst="roundRect">
          <a:avLst/>
        </a:prstGeom>
      </dsp:spPr>
      <dsp:style>
        <a:lnRef idx="2">
          <a:schemeClr val="lt1"/>
        </a:lnRef>
        <a:fillRef idx="1">
          <a:schemeClr val="accent1"/>
        </a:fillRef>
        <a:effectRef idx="0">
          <a:scrgbClr r="0" g="0" b="0"/>
        </a:effectRef>
        <a:fontRef idx="minor">
          <a:schemeClr val="lt1"/>
        </a:fontRef>
      </dsp:style>
      <dsp:txBody>
        <a:bodyPr lIns="41910" tIns="20955" rIns="41910" bIns="2095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1100" b="1" i="0" dirty="0"/>
            <a:t>人和车辆检测精度：</a:t>
          </a:r>
          <a:endParaRPr lang="en-US" altLang="zh-CN" sz="1100" b="1" i="0" dirty="0"/>
        </a:p>
        <a:p>
          <a:pPr lvl="0" algn="ctr">
            <a:lnSpc>
              <a:spcPct val="100000"/>
            </a:lnSpc>
            <a:spcBef>
              <a:spcPct val="0"/>
            </a:spcBef>
            <a:spcAft>
              <a:spcPct val="35000"/>
            </a:spcAft>
          </a:pPr>
          <a:r>
            <a:rPr lang="zh-CN" altLang="en-US" sz="1100" b="1" i="0" dirty="0"/>
            <a:t>准确检测和分类进出区域的人和车辆</a:t>
          </a:r>
          <a:endParaRPr lang="zh-CN" altLang="en-US" sz="1100" b="1" dirty="0"/>
        </a:p>
      </dsp:txBody>
      <dsp:txXfrm>
        <a:off x="0" y="0"/>
        <a:ext cx="1700784" cy="1494883"/>
      </dsp:txXfrm>
    </dsp:sp>
    <dsp:sp modelId="{457BCD87-5DD7-44E5-B246-425B62FB789B}">
      <dsp:nvSpPr>
        <dsp:cNvPr id="6" name="同侧圆角矩形 5"/>
        <dsp:cNvSpPr/>
      </dsp:nvSpPr>
      <dsp:spPr bwMode="white">
        <a:xfrm rot="5400000">
          <a:off x="2614639" y="805261"/>
          <a:ext cx="1195906" cy="3023616"/>
        </a:xfrm>
        <a:prstGeom prst="round2SameRect">
          <a:avLst/>
        </a:prstGeom>
      </dsp:spPr>
      <dsp:style>
        <a:lnRef idx="2">
          <a:schemeClr val="accent1">
            <a:alpha val="90000"/>
            <a:tint val="40000"/>
          </a:schemeClr>
        </a:lnRef>
        <a:fillRef idx="1">
          <a:schemeClr val="accent1">
            <a:alpha val="90000"/>
            <a:tint val="40000"/>
          </a:schemeClr>
        </a:fillRef>
        <a:effectRef idx="0">
          <a:scrgbClr r="0" g="0" b="0"/>
        </a:effectRef>
        <a:fontRef idx="minor"/>
      </dsp:style>
      <dsp:txBody>
        <a:bodyPr rot="-5400000" lIns="60960" tIns="30480" rIns="60960" bIns="30480" anchor="ctr"/>
        <a:lstStyle>
          <a:lvl1pPr algn="l">
            <a:defRPr sz="6500"/>
          </a:lvl1pPr>
          <a:lvl2pPr marL="285750" indent="-285750" algn="l">
            <a:defRPr sz="6500"/>
          </a:lvl2pPr>
          <a:lvl3pPr marL="571500" indent="-285750" algn="l">
            <a:defRPr sz="6500"/>
          </a:lvl3pPr>
          <a:lvl4pPr marL="857250" indent="-285750" algn="l">
            <a:defRPr sz="6500"/>
          </a:lvl4pPr>
          <a:lvl5pPr marL="1143000" indent="-285750" algn="l">
            <a:defRPr sz="6500"/>
          </a:lvl5pPr>
          <a:lvl6pPr marL="1428750" indent="-285750" algn="l">
            <a:defRPr sz="6500"/>
          </a:lvl6pPr>
          <a:lvl7pPr marL="1714500" indent="-285750" algn="l">
            <a:defRPr sz="6500"/>
          </a:lvl7pPr>
          <a:lvl8pPr marL="2000250" indent="-285750" algn="l">
            <a:defRPr sz="6500"/>
          </a:lvl8pPr>
          <a:lvl9pPr marL="2286000" indent="-285750" algn="l">
            <a:defRPr sz="6500"/>
          </a:lvl9pPr>
        </a:lstStyle>
        <a:p>
          <a:pPr marL="171450" lvl="1" indent="-171450" algn="ctr">
            <a:lnSpc>
              <a:spcPct val="100000"/>
            </a:lnSpc>
            <a:spcBef>
              <a:spcPct val="0"/>
            </a:spcBef>
            <a:spcAft>
              <a:spcPct val="15000"/>
            </a:spcAft>
            <a:buFont typeface="Arial" panose="020B0604020202020204" pitchFamily="2" charset="0"/>
            <a:buChar char="•"/>
          </a:pPr>
          <a:r>
            <a:rPr lang="zh-CN" altLang="en-US" sz="1600" b="1" i="0" dirty="0">
              <a:solidFill>
                <a:schemeClr val="dk1"/>
              </a:solidFill>
            </a:rPr>
            <a:t>解决方案</a:t>
          </a:r>
          <a:r>
            <a:rPr lang="en-US" altLang="zh-CN" sz="1600" b="0" i="0" dirty="0">
              <a:solidFill>
                <a:schemeClr val="dk1"/>
              </a:solidFill>
            </a:rPr>
            <a:t>: </a:t>
          </a:r>
          <a:r>
            <a:rPr lang="zh-CN" altLang="en-US" sz="1600" b="0" i="0" dirty="0">
              <a:solidFill>
                <a:schemeClr val="dk1"/>
              </a:solidFill>
            </a:rPr>
            <a:t>使用多线程技术和共享资源管理策略，确保各系统之间的协调运行。</a:t>
          </a:r>
          <a:endParaRPr lang="zh-CN" altLang="en-US" sz="1600" dirty="0">
            <a:solidFill>
              <a:schemeClr val="dk1"/>
            </a:solidFill>
          </a:endParaRPr>
        </a:p>
      </dsp:txBody>
      <dsp:txXfrm rot="5400000">
        <a:off x="2614639" y="805261"/>
        <a:ext cx="1195906" cy="3023616"/>
      </dsp:txXfrm>
    </dsp:sp>
    <dsp:sp modelId="{1BEC86A4-EF34-46E1-80D9-44FB597593BD}">
      <dsp:nvSpPr>
        <dsp:cNvPr id="5" name="圆角矩形 4"/>
        <dsp:cNvSpPr/>
      </dsp:nvSpPr>
      <dsp:spPr bwMode="white">
        <a:xfrm>
          <a:off x="0" y="1569627"/>
          <a:ext cx="1700784" cy="1494883"/>
        </a:xfrm>
        <a:prstGeom prst="roundRect">
          <a:avLst/>
        </a:prstGeom>
      </dsp:spPr>
      <dsp:style>
        <a:lnRef idx="2">
          <a:schemeClr val="lt1"/>
        </a:lnRef>
        <a:fillRef idx="1">
          <a:schemeClr val="accent1"/>
        </a:fillRef>
        <a:effectRef idx="0">
          <a:scrgbClr r="0" g="0" b="0"/>
        </a:effectRef>
        <a:fontRef idx="minor">
          <a:schemeClr val="lt1"/>
        </a:fontRef>
      </dsp:style>
      <dsp:txBody>
        <a:bodyPr lIns="41910" tIns="20955" rIns="41910" bIns="20955" anchor="ctr"/>
        <a:lstStyle>
          <a:lvl1pPr algn="ctr">
            <a:defRPr sz="6500"/>
          </a:lvl1pPr>
          <a:lvl2pPr marL="285750" indent="-285750" algn="ctr">
            <a:defRPr sz="5000"/>
          </a:lvl2pPr>
          <a:lvl3pPr marL="571500" indent="-285750" algn="ctr">
            <a:defRPr sz="5000"/>
          </a:lvl3pPr>
          <a:lvl4pPr marL="857250" indent="-285750" algn="ctr">
            <a:defRPr sz="5000"/>
          </a:lvl4pPr>
          <a:lvl5pPr marL="1143000" indent="-285750" algn="ctr">
            <a:defRPr sz="5000"/>
          </a:lvl5pPr>
          <a:lvl6pPr marL="1428750" indent="-285750" algn="ctr">
            <a:defRPr sz="5000"/>
          </a:lvl6pPr>
          <a:lvl7pPr marL="1714500" indent="-285750" algn="ctr">
            <a:defRPr sz="5000"/>
          </a:lvl7pPr>
          <a:lvl8pPr marL="2000250" indent="-285750" algn="ctr">
            <a:defRPr sz="5000"/>
          </a:lvl8pPr>
          <a:lvl9pPr marL="2286000" indent="-285750" algn="ctr">
            <a:defRPr sz="5000"/>
          </a:lvl9pPr>
        </a:lstStyle>
        <a:p>
          <a:pPr lvl="0" algn="ctr">
            <a:lnSpc>
              <a:spcPct val="100000"/>
            </a:lnSpc>
            <a:spcBef>
              <a:spcPct val="0"/>
            </a:spcBef>
            <a:spcAft>
              <a:spcPct val="35000"/>
            </a:spcAft>
          </a:pPr>
          <a:r>
            <a:rPr lang="zh-CN" altLang="en-US" sz="1100" b="1" i="0" dirty="0"/>
            <a:t>并发控制：</a:t>
          </a:r>
          <a:endParaRPr lang="en-US" altLang="zh-CN" sz="1100" b="1" i="0" dirty="0"/>
        </a:p>
        <a:p>
          <a:pPr lvl="0" algn="ctr">
            <a:lnSpc>
              <a:spcPct val="100000"/>
            </a:lnSpc>
            <a:spcBef>
              <a:spcPct val="0"/>
            </a:spcBef>
            <a:spcAft>
              <a:spcPct val="35000"/>
            </a:spcAft>
          </a:pPr>
          <a:r>
            <a:rPr lang="zh-CN" altLang="en-US" sz="1100" b="1" i="0" dirty="0"/>
            <a:t>同时运行人流计数、车辆计数和交通信号灯控制系统，可能会引起资源竞争和数据同步问题。</a:t>
          </a:r>
          <a:endParaRPr lang="zh-CN" altLang="en-US" sz="1100" b="1" dirty="0"/>
        </a:p>
      </dsp:txBody>
      <dsp:txXfrm>
        <a:off x="0" y="1569627"/>
        <a:ext cx="1700784" cy="149488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type="chevron" r:blip="" rot="90">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type="round2SameRect" r:blip="" rot="90">
                <dgm:adjLst/>
              </dgm:shape>
            </dgm:if>
            <dgm:else name="Name6">
              <dgm:alg type="tx">
                <dgm:param type="stBulletLvl" val="1"/>
                <dgm:param type="txAnchorVertCh" val="mid"/>
              </dgm:alg>
              <dgm:shape xmlns:r="http://schemas.openxmlformats.org/officeDocument/2006/relationships" type="round2SameRect" r:blip="" rot="-90">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rSet qsTypeId="urn:microsoft.com/office/officeart/2005/8/quickstyle/simple5"/>
        </dgm:pt>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rSet qsTypeId="urn:microsoft.com/office/officeart/2005/8/quickstyle/simple5"/>
        </dgm:pt>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lnSpAfChP" val="20"/>
              <dgm:param type="stBulletLvl" val="1"/>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bkpt" val="endCnv"/>
          <dgm:param type="contDir" val="sameDir"/>
          <dgm:param type="grDir" val="tL"/>
          <dgm:param type="flowDir" val="row"/>
        </dgm:alg>
      </dgm:if>
      <dgm:else name="Name3">
        <dgm:alg type="snake">
          <dgm:param type="bkpt" val="endCnv"/>
          <dgm:param type="contDir" val="sameDir"/>
          <dgm:param type="grDir" val="tR"/>
          <dgm:param type="flowDir" val="row"/>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dim" val="1D"/>
                <dgm:param type="connRout" val="bend"/>
                <dgm:param type="begPts" val="midR bCtr"/>
                <dgm:param type="endPts" val="midL tCtr"/>
              </dgm:alg>
            </dgm:if>
            <dgm:else name="Name6">
              <dgm:alg type="conn">
                <dgm:param type="dim" val="1D"/>
                <dgm:param type="connRout" val="ben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bkpt" val="fixed"/>
          <dgm:param type="bkPtFixedVal" val="1"/>
          <dgm:param type="off" val="off"/>
          <dgm:param type="grDir" val="bL"/>
          <dgm:param type="flowDir" val="row"/>
        </dgm:alg>
      </dgm:if>
      <dgm:else name="Name2">
        <dgm:alg type="snake">
          <dgm:param type="bkpt" val="fixed"/>
          <dgm:param type="bkPtFixedVal" val="1"/>
          <dgm:param type="off" val="off"/>
          <dgm:param type="grDir" val="bR"/>
          <dgm:param type="flowDir" val="row"/>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type="corner" r:blip="" rot="90">
                <dgm:adjLst>
                  <dgm:adj idx="1" val="0.1612"/>
                  <dgm:adj idx="2" val="0.1611"/>
                </dgm:adjLst>
              </dgm:shape>
            </dgm:if>
            <dgm:else name="Name8">
              <dgm:shape xmlns:r="http://schemas.openxmlformats.org/officeDocument/2006/relationships" type="corner" r:blip="" rot="180">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type="triangle" r:blip="" rot="90">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9/3/layout/StepUpProcess">
  <dgm:title val=""/>
  <dgm:desc val=""/>
  <dgm:catLst>
    <dgm:cat type="process" pri="1300"/>
  </dgm:catLst>
  <dgm:sampData>
    <dgm:dataModel>
      <dgm:ptLst>
        <dgm:pt modelId="0" type="doc"/>
        <dgm:pt modelId="10">
          <dgm:prSet phldr="1"/>
        </dgm:pt>
        <dgm:pt modelId="20">
          <dgm:prSet phldr="1"/>
        </dgm:pt>
        <dgm:pt modelId="30">
          <dgm:prSet phldr="1"/>
        </dgm:pt>
      </dgm:ptLst>
      <dgm:cxnLst>
        <dgm:cxn modelId="60" srcId="0" destId="10" srcOrd="0" destOrd="0"/>
        <dgm:cxn modelId="70" srcId="0" destId="20" srcOrd="1" destOrd="0"/>
        <dgm:cxn modelId="80" srcId="0" destId="30" srcOrd="2"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bkpt" val="fixed"/>
          <dgm:param type="bkPtFixedVal" val="1"/>
          <dgm:param type="off" val="off"/>
          <dgm:param type="grDir" val="bL"/>
          <dgm:param type="flowDir" val="row"/>
        </dgm:alg>
      </dgm:if>
      <dgm:else name="Name2">
        <dgm:alg type="snake">
          <dgm:param type="bkpt" val="fixed"/>
          <dgm:param type="bkPtFixedVal" val="1"/>
          <dgm:param type="off" val="off"/>
          <dgm:param type="grDir" val="bR"/>
          <dgm:param type="flowDir" val="row"/>
        </dgm:alg>
      </dgm:else>
    </dgm:choose>
    <dgm:shape xmlns:r="http://schemas.openxmlformats.org/officeDocument/2006/relationships" r:blip="">
      <dgm:adjLst/>
    </dgm:shape>
    <dgm:constrLst>
      <dgm:constr type="alignOff" forName="rootnode" val="1"/>
      <dgm:constr type="primFontSz" for="des" ptType="node" op="equ" val="65"/>
      <dgm:constr type="w" for="ch" forName="composite" refType="w"/>
      <dgm:constr type="h" for="ch" forName="composite" refType="h"/>
      <dgm:constr type="sp" refType="h" refFor="ch" refForName="composite" op="equ" fact="-0.765"/>
      <dgm:constr type="w" for="ch" forName="sibTrans" refType="w" fact="0.103"/>
      <dgm:constr type="h" for="ch" forName="sibTrans" refType="h" fact="0.103"/>
    </dgm:constrLst>
    <dgm:forEach name="nodesForEach" axis="ch" ptType="node">
      <dgm:layoutNode name="composite">
        <dgm:alg type="composite">
          <dgm:param type="ar" val="0.861"/>
        </dgm:alg>
        <dgm:shape xmlns:r="http://schemas.openxmlformats.org/officeDocument/2006/relationships" r:blip="">
          <dgm:adjLst/>
        </dgm:shape>
        <dgm:choose name="Name3">
          <dgm:if name="Name4" func="var" arg="dir" op="equ" val="norm">
            <dgm:constrLst>
              <dgm:constr type="l" for="ch" forName="LShape" refType="w" fact="0"/>
              <dgm:constr type="t" for="ch" forName="LShape" refType="h" fact="0.2347"/>
              <dgm:constr type="w" for="ch" forName="LShape" refType="w" fact="0.998"/>
              <dgm:constr type="h" for="ch" forName="LShape" refType="h" fact="0.5164"/>
              <dgm:constr type="r" for="ch" forName="ParentText" refType="w"/>
              <dgm:constr type="t" for="ch" forName="ParentText" refType="h" fact="0.32"/>
              <dgm:constr type="w" for="ch" forName="ParentText" refType="w" fact="0.901"/>
              <dgm:constr type="h" for="ch" forName="ParentText" refType="h" fact="0.68"/>
              <dgm:constr type="l" for="ch" forName="Triangle" refType="w" fact="0.83"/>
              <dgm:constr type="t" for="ch" forName="Triangle" refType="h" fact="0"/>
              <dgm:constr type="w" for="ch" forName="Triangle" refType="w" fact="0.17"/>
              <dgm:constr type="h" for="ch" forName="Triangle" refType="w" refFor="ch" refForName="Triangle"/>
            </dgm:constrLst>
          </dgm:if>
          <dgm:else name="Name5">
            <dgm:constrLst>
              <dgm:constr type="l" for="ch" forName="LShape" refType="w" fact="0.002"/>
              <dgm:constr type="t" for="ch" forName="LShape" refType="h" fact="0.2347"/>
              <dgm:constr type="w" for="ch" forName="LShape" refType="w"/>
              <dgm:constr type="h" for="ch" forName="LShape" refType="h" fact="0.5164"/>
              <dgm:constr type="l" for="ch" forName="ParentText" refType="w" fact="0"/>
              <dgm:constr type="t" for="ch" forName="ParentText" refType="h" fact="0.32"/>
              <dgm:constr type="w" for="ch" forName="ParentText" refType="w" fact="0.902"/>
              <dgm:constr type="h" for="ch" forName="ParentText" refType="h" fact="0.68"/>
              <dgm:constr type="l" for="ch" forName="Triangle" refType="w" fact="0"/>
              <dgm:constr type="t" for="ch" forName="Triangle" refType="h" fact="0"/>
              <dgm:constr type="w" for="ch" forName="Triangle" refType="w" fact="0.17"/>
              <dgm:constr type="h" for="ch" forName="Triangle" refType="w" refFor="ch" refForName="Triangle"/>
            </dgm:constrLst>
          </dgm:else>
        </dgm:choose>
        <dgm:layoutNode name="LShape" styleLbl="alignNode1">
          <dgm:alg type="sp"/>
          <dgm:choose name="Name6">
            <dgm:if name="Name7" func="var" arg="dir" op="equ" val="norm">
              <dgm:shape xmlns:r="http://schemas.openxmlformats.org/officeDocument/2006/relationships" type="corner" r:blip="" rot="90">
                <dgm:adjLst>
                  <dgm:adj idx="1" val="0.1612"/>
                  <dgm:adj idx="2" val="0.1611"/>
                </dgm:adjLst>
              </dgm:shape>
            </dgm:if>
            <dgm:else name="Name8">
              <dgm:shape xmlns:r="http://schemas.openxmlformats.org/officeDocument/2006/relationships" type="corner" r:blip="" rot="180">
                <dgm:adjLst>
                  <dgm:adj idx="1" val="0.1612"/>
                  <dgm:adj idx="2" val="0.1611"/>
                </dgm:adjLst>
              </dgm:shape>
            </dgm:else>
          </dgm:choose>
          <dgm:presOf/>
        </dgm:layoutNode>
        <dgm:layoutNode name="ParentTex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followSib" ptType="node" func="cnt" op="gte" val="1">
            <dgm:layoutNode name="Triangle" styleLbl="alignNode1">
              <dgm:alg type="sp"/>
              <dgm:choose name="Name11">
                <dgm:if name="Name12" func="var" arg="dir" op="equ" val="norm">
                  <dgm:shape xmlns:r="http://schemas.openxmlformats.org/officeDocument/2006/relationships" type="triangle" r:blip="">
                    <dgm:adjLst>
                      <dgm:adj idx="1" val="1"/>
                    </dgm:adjLst>
                  </dgm:shape>
                </dgm:if>
                <dgm:else name="Name13">
                  <dgm:shape xmlns:r="http://schemas.openxmlformats.org/officeDocument/2006/relationships" type="triangle" r:blip="" rot="90">
                    <dgm:adjLst>
                      <dgm:adj idx="1" val="1"/>
                    </dgm:adjLst>
                  </dgm:shape>
                </dgm:else>
              </dgm:choose>
              <dgm:presOf/>
            </dgm:layoutNode>
          </dgm:if>
          <dgm:else name="Name14"/>
        </dgm:choose>
      </dgm:layoutNode>
      <dgm:forEach name="sibTransForEach" axis="followSib" ptType="sibTrans" cnt="1">
        <dgm:layoutNode name="sibTrans">
          <dgm:alg type="composite">
            <dgm:param type="ar" val="0.861"/>
          </dgm:alg>
          <dgm:constrLst>
            <dgm:constr type="w" for="ch" forName="space" refType="w"/>
            <dgm:constr type="h" for="ch" forName="space" refType="w"/>
          </dgm:constrLst>
          <dgm:layoutNode name="space" styleLbl="alignNode1">
            <dgm:alg type="sp"/>
            <dgm:shape xmlns:r="http://schemas.openxmlformats.org/officeDocument/2006/relationships" r:blip="">
              <dgm:adjLst/>
            </dgm:shape>
            <dgm:presOf/>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type="round2SameRect" r:blip="" rot="90">
                    <dgm:adjLst/>
                  </dgm:shape>
                </dgm:if>
                <dgm:else name="Name12">
                  <dgm:shape xmlns:r="http://schemas.openxmlformats.org/officeDocument/2006/relationships" type="round2SameRect" r:blip="" rot="-90">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align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align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alignNode1">
    <dgm:scene3d>
      <a:camera prst="orthographicFront"/>
      <a:lightRig rig="threePt" dir="t"/>
    </dgm:scene3d>
    <dgm:txPr/>
    <dgm:style>
      <a:lnRef idx="1">
        <a:scrgbClr r="0" g="0" b="0"/>
      </a:lnRef>
      <a:fillRef idx="3">
        <a:scrgbClr r="0" g="0" b="0"/>
      </a:fillRef>
      <a:effectRef idx="3">
        <a:scrgbClr r="0" g="0" b="0"/>
      </a:effectRef>
      <a:fontRef idx="minor">
        <a:schemeClr val="lt1"/>
      </a:fontRef>
    </dgm:style>
  </dgm:styleLbl>
  <dgm:styleLbl name="asst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b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b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2">
        <a:scrgbClr r="0" g="0" b="0"/>
      </a:effectRef>
      <a:fontRef idx="minor"/>
    </dgm:style>
  </dgm:styleLbl>
  <dgm:styleLbl name="b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callout">
    <dgm:scene3d>
      <a:camera prst="orthographicFront"/>
      <a:lightRig rig="threePt" dir="t"/>
    </dgm:scene3d>
    <dgm:txPr/>
    <dgm:style>
      <a:lnRef idx="1">
        <a:scrgbClr r="0" g="0" b="0"/>
      </a:lnRef>
      <a:fillRef idx="0">
        <a:scrgbClr r="0" g="0" b="0"/>
      </a:fillRef>
      <a:effectRef idx="1">
        <a:scrgbClr r="0" g="0" b="0"/>
      </a:effectRef>
      <a:fontRef idx="minor"/>
    </dgm:style>
  </dgm:styleLbl>
  <dgm:styleLbl name="con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3">
        <a:scrgbClr r="0" g="0" b="0"/>
      </a:effectRef>
      <a:fontRef idx="minor"/>
    </dgm:style>
  </dgm:styleLbl>
  <dgm:styleLbl name="fgAcc0">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txPr/>
    <dgm:style>
      <a:lnRef idx="1">
        <a:scrgbClr r="0" g="0" b="0"/>
      </a:lnRef>
      <a:fillRef idx="1">
        <a:scrgbClr r="0" g="0" b="0"/>
      </a:fillRef>
      <a:effectRef idx="2">
        <a:scrgbClr r="0" g="0" b="0"/>
      </a:effectRef>
      <a:fontRef idx="minor"/>
    </dgm:style>
  </dgm:styleLbl>
  <dgm:styleLbl name="fgImgPlace1">
    <dgm:scene3d>
      <a:camera prst="orthographicFront"/>
      <a:lightRig rig="threePt" dir="t"/>
    </dgm:scene3d>
    <dgm:txPr/>
    <dgm:style>
      <a:lnRef idx="0">
        <a:scrgbClr r="0" g="0" b="0"/>
      </a:lnRef>
      <a:fillRef idx="1">
        <a:scrgbClr r="0" g="0" b="0"/>
      </a:fillRef>
      <a:effectRef idx="3">
        <a:scrgbClr r="0" g="0" b="0"/>
      </a:effectRef>
      <a:fontRef idx="minor"/>
    </dgm:style>
  </dgm:styleLbl>
  <dgm:styleLbl name="fgShp">
    <dgm:scene3d>
      <a:camera prst="orthographicFront"/>
      <a:lightRig rig="threePt" dir="t"/>
    </dgm:scene3d>
    <dgm:txPr/>
    <dgm:style>
      <a:lnRef idx="0">
        <a:scrgbClr r="0" g="0" b="0"/>
      </a:lnRef>
      <a:fillRef idx="3">
        <a:scrgbClr r="0" g="0" b="0"/>
      </a:fillRef>
      <a:effectRef idx="3">
        <a:scrgbClr r="0" g="0" b="0"/>
      </a:effectRef>
      <a:fontRef idx="minor"/>
    </dgm:style>
  </dgm:styleLbl>
  <dgm:styleLbl name="fg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0">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3">
        <a:scrgbClr r="0" g="0" b="0"/>
      </a:fillRef>
      <a:effectRef idx="3">
        <a:scrgbClr r="0" g="0" b="0"/>
      </a:effectRef>
      <a:fontRef idx="minor">
        <a:schemeClr val="lt1"/>
      </a:fontRef>
    </dgm:style>
  </dgm:styleLbl>
  <dgm:styleLbl name="solidAlign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txPr/>
    <dgm:style>
      <a:lnRef idx="1">
        <a:scrgbClr r="0" g="0" b="0"/>
      </a:lnRef>
      <a:fillRef idx="1">
        <a:scrgbClr r="0" g="0" b="0"/>
      </a:fillRef>
      <a:effectRef idx="3">
        <a:scrgbClr r="0" g="0" b="0"/>
      </a:effectRef>
      <a:fontRef idx="minor"/>
    </dgm:style>
  </dgm:styleLbl>
  <dgm:styleLbl name="solidFgAcc1">
    <dgm:scene3d>
      <a:camera prst="orthographicFront"/>
      <a:lightRig rig="threePt" dir="t"/>
    </dgm:scene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0">
        <a:scrgbClr r="0" g="0" b="0"/>
      </a:lnRef>
      <a:fillRef idx="3">
        <a:scrgbClr r="0" g="0" b="0"/>
      </a:fillRef>
      <a:effectRef idx="3">
        <a:scrgbClr r="0" g="0" b="0"/>
      </a:effectRef>
      <a:fontRef idx="minor">
        <a:schemeClr val="tx1"/>
      </a:fontRef>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F306D-2260-8040-94E8-56AD55173940}">
  <ds:schemaRefs/>
</ds:datastoreItem>
</file>

<file path=docProps/app.xml><?xml version="1.0" encoding="utf-8"?>
<Properties xmlns="http://schemas.openxmlformats.org/officeDocument/2006/extended-properties" xmlns:vt="http://schemas.openxmlformats.org/officeDocument/2006/docPropsVTypes">
  <Template>Normal.dotm</Template>
  <Pages>26</Pages>
  <Words>7632</Words>
  <Characters>8561</Characters>
  <Lines>74</Lines>
  <Paragraphs>21</Paragraphs>
  <TotalTime>2696</TotalTime>
  <ScaleCrop>false</ScaleCrop>
  <LinksUpToDate>false</LinksUpToDate>
  <CharactersWithSpaces>8811</CharactersWithSpaces>
  <Application>WPS Office_12.1.0.17147_F1E327BC-269C-435d-A152-05C5408002CA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2022-04-12T01:38:00Z</dcterms:created>
  <dc:creator>dengxifeng@pku.edu.cn</dc:creator>
  <cp:lastModifiedBy>Miyashiro</cp:lastModifiedBy>
  <cp:lastPrinted>2019-04-15T06:27:00Z</cp:lastPrinted>
  <dcterms:modified xsi:type="dcterms:W3CDTF">2024-07-17T11:41:03Z</dcterms:modified>
  <cp:revision>92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B0B9B8D65BAD4C9E8425A8A0934A7392_12</vt:lpwstr>
  </property>
</Properties>
</file>