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overflowPunct w:val="false"/>
        <w:spacing w:lineRule="exact" w:line="534"/>
        <w:jc w:val="center"/>
        <w:rPr/>
      </w:pPr>
      <w:r>
        <mc:AlternateContent>
          <mc:Choice Requires="wps">
            <w:drawing>
              <wp:anchor behindDoc="1" distT="0" distB="0" distL="114935" distR="114935" simplePos="0" locked="0" layoutInCell="1" allowOverlap="1" relativeHeight="2">
                <wp:simplePos x="0" y="0"/>
                <wp:positionH relativeFrom="page">
                  <wp:posOffset>610870</wp:posOffset>
                </wp:positionH>
                <wp:positionV relativeFrom="page">
                  <wp:posOffset>1084580</wp:posOffset>
                </wp:positionV>
                <wp:extent cx="15875" cy="8842375"/>
                <wp:effectExtent l="0" t="0" r="0" b="0"/>
                <wp:wrapNone/>
                <wp:docPr id="100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" cy="8841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0" h="13920">
                              <a:moveTo>
                                <a:pt x="0" y="0"/>
                              </a:moveTo>
                              <a:lnTo>
                                <a:pt x="0" y="13920"/>
                              </a:lnTo>
                            </a:path>
                          </a:pathLst>
                        </a:custGeom>
                        <a:noFill/>
                        <a:ln cap="rnd" w="9360">
                          <a:solidFill>
                            <a:srgbClr val="000000"/>
                          </a:solidFill>
                          <a:custDash>
                            <a:ds d="1000000" sp="800000"/>
                          </a:custDash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標楷體" w:cs="標楷體" w:ascii="標楷體" w:hAnsi="標楷體"/>
          <w:b/>
          <w:bCs/>
          <w:sz w:val="40"/>
          <w:szCs w:val="40"/>
        </w:rPr>
        <w:t xml:space="preserve">臺北市南港區玉成段二小段435地號等17筆土地更新單元都市更新會</w:t>
      </w:r>
    </w:p>
    <w:p>
      <w:pPr>
        <w:pStyle w:val="Normal"/>
        <w:tabs>
          <w:tab w:val="left" w:pos="3268" w:leader="none"/>
        </w:tabs>
        <w:overflowPunct w:val="false"/>
        <w:spacing w:lineRule="exact" w:line="559"/>
        <w:jc w:val="center"/>
        <w:rPr>
          <w:rFonts w:ascii="標楷體" w:hAnsi="標楷體" w:eastAsia="標楷體" w:cs="標楷體"/>
          <w:sz w:val="40"/>
          <w:szCs w:val="40"/>
        </w:rPr>
      </w:pPr>
      <w:r>
        <w:rPr>
          <w:rFonts w:ascii="標楷體" w:hAnsi="標楷體" w:cs="標楷體" w:eastAsia="標楷體"/>
          <w:sz w:val="40"/>
          <w:szCs w:val="40"/>
        </w:rPr>
        <w:t>開會通知單</w:t>
      </w:r>
    </w:p>
    <w:p>
      <w:pPr>
        <w:pStyle w:val="Normal"/>
        <w:overflowPunct w:val="false"/>
        <w:spacing w:lineRule="exact" w:line="120" w:before="3" w:after="0"/>
        <w:rPr>
          <w:rFonts w:ascii="標楷體" w:hAnsi="標楷體" w:eastAsia="標楷體" w:cs="標楷體"/>
          <w:sz w:val="12"/>
          <w:szCs w:val="12"/>
        </w:rPr>
      </w:pPr>
      <w:r>
        <w:rPr>
          <w:rFonts w:eastAsia="標楷體" w:cs="標楷體" w:ascii="標楷體" w:hAnsi="標楷體"/>
          <w:sz w:val="12"/>
          <w:szCs w:val="12"/>
        </w:rPr>
      </w:r>
    </w:p>
    <w:p>
      <w:pPr>
        <w:pStyle w:val="Normal"/>
        <w:overflowPunct w:val="false"/>
        <w:spacing w:lineRule="exact" w:line="200"/>
        <w:rPr>
          <w:rFonts w:ascii="標楷體" w:hAnsi="標楷體" w:eastAsia="標楷體" w:cs="標楷體"/>
          <w:sz w:val="20"/>
          <w:szCs w:val="20"/>
        </w:rPr>
      </w:pPr>
      <w:r>
        <w:rPr>
          <w:rFonts w:eastAsia="標楷體" w:cs="標楷體" w:ascii="標楷體" w:hAnsi="標楷體"/>
          <w:sz w:val="20"/>
          <w:szCs w:val="20"/>
        </w:rPr>
      </w:r>
    </w:p>
    <w:p>
      <w:pPr>
        <w:pStyle w:val="Normal"/>
        <w:overflowPunct w:val="false"/>
        <w:spacing w:lineRule="exact" w:line="200"/>
        <w:rPr>
          <w:rFonts w:ascii="標楷體" w:hAnsi="標楷體" w:eastAsia="標楷體" w:cs="標楷體"/>
          <w:sz w:val="20"/>
          <w:szCs w:val="20"/>
        </w:rPr>
      </w:pPr>
      <w:r>
        <w:rPr>
          <w:rFonts w:eastAsia="標楷體" w:cs="標楷體" w:ascii="標楷體" w:hAnsi="標楷體"/>
          <w:sz w:val="20"/>
          <w:szCs w:val="20"/>
        </w:rPr>
      </w:r>
    </w:p>
    <w:p>
      <w:pPr>
        <w:pStyle w:val="Normal"/>
        <w:overflowPunct w:val="false"/>
        <w:spacing w:lineRule="exact" w:line="200"/>
        <w:rPr>
          <w:rFonts w:ascii="標楷體" w:hAnsi="標楷體" w:eastAsia="標楷體" w:cs="標楷體"/>
          <w:sz w:val="20"/>
          <w:szCs w:val="20"/>
        </w:rPr>
      </w:pPr>
      <w:r>
        <w:rPr>
          <w:rFonts w:eastAsia="標楷體" w:cs="標楷體" w:ascii="標楷體" w:hAnsi="標楷體"/>
          <w:sz w:val="20"/>
          <w:szCs w:val="20"/>
        </w:rPr>
      </w:r>
    </w:p>
    <w:p>
      <w:pPr>
        <w:pStyle w:val="Heading1"/>
        <w:numPr>
          <w:ilvl w:val="0"/>
          <w:numId w:val="2"/>
        </w:numPr>
        <w:overflowPunct w:val="false"/>
        <w:ind w:left="778" w:hanging="0"/>
        <w:rPr>
          <w:rFonts w:cs="標楷體"/>
        </w:rPr>
      </w:pPr>
      <w:r>
        <w:rPr>
          <w:rFonts w:cs="標楷體"/>
          <w:spacing w:val="2"/>
        </w:rPr>
        <w:t>受</w:t>
      </w:r>
      <w:r>
        <w:rPr>
          <w:rFonts w:cs="標楷體"/>
        </w:rPr>
        <w:t>文者</w:t>
      </w:r>
      <w:r>
        <w:rPr>
          <w:rFonts w:cs="標楷體"/>
          <w:spacing w:val="2"/>
        </w:rPr>
        <w:t>：</w:t>
      </w:r>
      <w:r>
        <w:rPr>
          <w:rFonts w:cs="標楷體"/>
        </w:rPr>
        <w:t>如表列</w:t>
      </w:r>
      <w:r>
        <w:rPr>
          <w:rFonts w:cs="標楷體"/>
          <w:spacing w:val="2"/>
        </w:rPr>
        <w:t>清</w:t>
      </w:r>
      <w:r>
        <w:rPr>
          <w:rFonts w:cs="標楷體"/>
        </w:rPr>
        <w:t>單</w:t>
      </w:r>
    </w:p>
    <w:p>
      <w:pPr>
        <w:pStyle w:val="Normal"/>
        <w:overflowPunct w:val="false"/>
        <w:spacing w:lineRule="exact" w:line="140" w:before="7" w:after="0"/>
        <w:rPr>
          <w:rFonts w:ascii="標楷體" w:hAnsi="標楷體" w:eastAsia="標楷體" w:cs="標楷體"/>
          <w:sz w:val="14"/>
          <w:szCs w:val="14"/>
        </w:rPr>
      </w:pPr>
      <w:r>
        <w:rPr>
          <w:rFonts w:eastAsia="標楷體" w:cs="標楷體" w:ascii="標楷體" w:hAnsi="標楷體"/>
          <w:sz w:val="14"/>
          <w:szCs w:val="14"/>
        </w:rPr>
      </w:r>
    </w:p>
    <w:p>
      <w:pPr>
        <w:pStyle w:val="TextBody"/>
        <w:overflowPunct w:val="false"/>
        <w:rPr>
          <w:rFonts w:cs="Times New Roman"/>
          <w:color w:val="FF0000"/>
        </w:rPr>
      </w:pPr>
      <w:r>
        <w:rPr>
          <w:rFonts w:cs="標楷體"/>
        </w:rPr>
        <w:t>發文日期</w:t>
      </w:r>
      <w:r>
        <w:rPr>
          <w:rFonts w:cs="標楷體"/>
          <w:spacing w:val="-1"/>
        </w:rPr>
        <w:t>：</w:t>
      </w:r>
      <w:r>
        <w:rPr>
          <w:rFonts w:cs="Times New Roman"/>
          <w:spacing w:val="-1"/>
        </w:rPr>
        <w:t xml:space="preserve">114年03月12日</w:t>
      </w:r>
    </w:p>
    <w:p>
      <w:pPr>
        <w:pStyle w:val="TextBody"/>
        <w:overflowPunct w:val="false"/>
        <w:spacing w:lineRule="exact" w:line="281"/>
        <w:rPr>
          <w:color w:val="000000"/>
        </w:rPr>
      </w:pPr>
      <w:r>
        <w:rPr>
          <w:rFonts w:cs="標楷體"/>
          <w:color w:val="000000"/>
        </w:rPr>
        <w:t>發文字號</w:t>
      </w:r>
      <w:r>
        <w:rPr>
          <w:rFonts w:cs="標楷體"/>
          <w:color w:val="000000"/>
          <w:spacing w:val="-1"/>
        </w:rPr>
        <w:t>：</w:t>
      </w:r>
      <w:r>
        <w:rPr>
          <w:rFonts w:cs="標楷體"/>
          <w:color w:val="000000"/>
        </w:rPr>
        <w:t xml:space="preserve">None</w:t>
      </w:r>
    </w:p>
    <w:p>
      <w:pPr>
        <w:pStyle w:val="TextBody"/>
        <w:overflowPunct w:val="false"/>
        <w:spacing w:lineRule="exact" w:line="274"/>
        <w:rPr>
          <w:rFonts w:cs="標楷體"/>
        </w:rPr>
      </w:pPr>
      <w:r>
        <w:rPr>
          <w:rFonts w:cs="標楷體"/>
        </w:rPr>
        <w:t>速別</w:t>
      </w:r>
      <w:r>
        <w:rPr>
          <w:rFonts w:cs="標楷體"/>
          <w:spacing w:val="-1"/>
        </w:rPr>
        <w:t>：</w:t>
      </w:r>
      <w:r>
        <w:rPr>
          <w:rFonts w:cs="標楷體"/>
        </w:rPr>
        <w:t>普通件</w:t>
      </w:r>
    </w:p>
    <w:p>
      <w:pPr>
        <w:pStyle w:val="TextBody"/>
        <w:overflowPunct w:val="false"/>
        <w:spacing w:lineRule="exact" w:line="281"/>
        <w:rPr>
          <w:rFonts w:cs="標楷體"/>
        </w:rPr>
      </w:pPr>
      <w:r>
        <w:rPr>
          <w:rFonts w:cs="標楷體"/>
        </w:rPr>
        <w:t>密等及解密條件或保密期限：</w:t>
      </w:r>
    </w:p>
    <w:p>
      <w:pPr>
        <w:pStyle w:val="TextBody"/>
        <w:overflowPunct w:val="false"/>
        <w:spacing w:lineRule="exact" w:line="281"/>
        <w:rPr/>
      </w:pPr>
      <w:r>
        <w:rPr>
          <w:rFonts w:cs="標楷體"/>
        </w:rPr>
        <w:t>附件</w:t>
      </w:r>
      <w:r>
        <w:rPr>
          <w:rFonts w:cs="標楷體"/>
          <w:spacing w:val="-1"/>
        </w:rPr>
        <w:t>：</w:t>
      </w:r>
      <w:r>
        <w:rPr>
          <w:rFonts w:eastAsia="標楷體" w:cs="標楷體"/>
          <w:color w:val="auto"/>
          <w:spacing w:val="-1"/>
          <w:kern w:val="0"/>
          <w:sz w:val="24"/>
          <w:szCs w:val="24"/>
          <w:lang w:val="en-US" w:eastAsia="zh-TW" w:bidi="ar-SA"/>
        </w:rPr>
        <w:t xml:space="preserve"/>
      </w:r>
    </w:p>
    <w:p>
      <w:pPr>
        <w:pStyle w:val="Normal"/>
        <w:overflowPunct w:val="false"/>
        <w:spacing w:lineRule="exact" w:line="240" w:before="8" w:after="0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Heading1"/>
        <w:numPr>
          <w:ilvl w:val="0"/>
          <w:numId w:val="2"/>
        </w:numPr>
        <w:tabs>
          <w:tab w:val="left" w:pos="778" w:leader="none"/>
        </w:tabs>
        <w:overflowPunct w:val="false"/>
        <w:spacing w:lineRule="auto" w:line="187" w:before="10" w:after="0"/>
        <w:ind w:left="2377" w:right="44" w:hanging="2274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-374650</wp:posOffset>
                </wp:positionH>
                <wp:positionV relativeFrom="paragraph">
                  <wp:posOffset>8255</wp:posOffset>
                </wp:positionV>
                <wp:extent cx="269875" cy="270510"/>
                <wp:effectExtent l="0" t="0" r="0" b="0"/>
                <wp:wrapNone/>
                <wp:docPr id="100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8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auto"/>
                                <w:sz w:val="20"/>
                              </w:rPr>
                              <w:t>裝</w:t>
                            </w:r>
                          </w:p>
                        </w:txbxContent>
                      </wps:txbx>
                      <wps:bodyPr lIns="92160" rIns="92160" tIns="46440" bIns="4644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stroked="f" style="position:absolute;margin-left:-29.5pt;margin-top:0.65pt;width:21.15pt;height:21.2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auto"/>
                          <w:sz w:val="20"/>
                        </w:rPr>
                        <w:t>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標楷體"/>
          <w:sz w:val="20"/>
          <w:szCs w:val="20"/>
        </w:rPr>
        <w:tab/>
      </w:r>
      <w:r>
        <w:rPr>
          <w:rFonts w:cs="標楷體"/>
          <w:spacing w:val="2"/>
        </w:rPr>
        <w:t>開</w:t>
      </w:r>
      <w:r>
        <w:rPr>
          <w:rFonts w:cs="標楷體"/>
        </w:rPr>
        <w:t>會事</w:t>
      </w:r>
      <w:r>
        <w:rPr>
          <w:rFonts w:cs="標楷體"/>
          <w:spacing w:val="2"/>
        </w:rPr>
        <w:t>由</w:t>
      </w:r>
      <w:r>
        <w:rPr>
          <w:rFonts w:cs="標楷體"/>
        </w:rPr>
        <w:t>：召開</w:t>
      </w:r>
      <w:r>
        <w:rPr>
          <w:rFonts w:cs="標楷體"/>
          <w:spacing w:val="2"/>
        </w:rPr>
        <w:t>「</w:t>
      </w:r>
      <w:r>
        <w:rPr>
          <w:rFonts w:cs="標楷體"/>
          <w:spacing w:val="2"/>
        </w:rPr>
        <w:t xml:space="preserve">臺北市南港區玉成段二小段435地號等17筆土地更新單元都市更新會</w:t>
      </w:r>
      <w:r>
        <w:rPr>
          <w:rFonts w:cs="標楷體"/>
          <w:spacing w:val="3"/>
        </w:rPr>
        <w:t>」</w:t>
      </w:r>
      <w:r>
        <w:rPr>
          <w:rFonts w:cs="標楷體"/>
          <w:spacing w:val="3"/>
        </w:rPr>
        <w:t xml:space="preserve">114年度第一屆第1次會員大會</w:t>
      </w:r>
    </w:p>
    <w:p>
      <w:pPr>
        <w:pStyle w:val="Normal"/>
        <w:overflowPunct w:val="false"/>
        <w:spacing w:lineRule="exact" w:line="411"/>
        <w:ind w:left="778" w:hanging="0"/>
        <w:rPr>
          <w:rFonts w:ascii="標楷體" w:hAnsi="標楷體" w:eastAsia="標楷體" w:cs="Times New Roman"/>
          <w:spacing w:val="-1"/>
          <w:sz w:val="32"/>
          <w:szCs w:val="32"/>
        </w:rPr>
      </w:pPr>
      <w:r>
        <w:rPr>
          <w:rFonts w:ascii="標楷體" w:hAnsi="標楷體" w:cs="標楷體" w:eastAsia="標楷體"/>
          <w:spacing w:val="2"/>
          <w:sz w:val="32"/>
          <w:szCs w:val="32"/>
        </w:rPr>
        <w:t>開</w:t>
      </w:r>
      <w:r>
        <w:rPr>
          <w:rFonts w:ascii="標楷體" w:hAnsi="標楷體" w:cs="標楷體" w:eastAsia="標楷體"/>
          <w:sz w:val="32"/>
          <w:szCs w:val="32"/>
        </w:rPr>
        <w:t>會時</w:t>
      </w:r>
      <w:r>
        <w:rPr>
          <w:rFonts w:ascii="標楷體" w:hAnsi="標楷體" w:cs="標楷體" w:eastAsia="標楷體"/>
          <w:spacing w:val="2"/>
          <w:sz w:val="32"/>
          <w:szCs w:val="32"/>
        </w:rPr>
        <w:t>間</w:t>
      </w:r>
      <w:r>
        <w:rPr>
          <w:rFonts w:ascii="標楷體" w:hAnsi="標楷體" w:cs="標楷體" w:eastAsia="標楷體"/>
          <w:sz w:val="32"/>
          <w:szCs w:val="32"/>
        </w:rPr>
        <w:t xml:space="preserve">：</w:t>
      </w:r>
      <w:r>
        <w:rPr>
          <w:rFonts w:eastAsia="標楷體" w:cs="Times New Roman" w:ascii="標楷體" w:hAnsi="標楷體"/>
          <w:spacing w:val="-1"/>
          <w:sz w:val="32"/>
          <w:szCs w:val="32"/>
        </w:rPr>
        <w:t xml:space="preserve">114年03月15日 (星期六) 14時00分</w:t>
      </w:r>
    </w:p>
    <w:p>
      <w:pPr>
        <w:pStyle w:val="Normal"/>
        <w:overflowPunct w:val="false"/>
        <w:spacing w:lineRule="exact" w:line="401"/>
        <w:ind w:left="778" w:hanging="0"/>
        <w:rPr/>
      </w:pPr>
      <w:r>
        <w:rPr>
          <w:rFonts w:ascii="標楷體" w:hAnsi="標楷體" w:cs="標楷體" w:eastAsia="標楷體"/>
          <w:spacing w:val="1"/>
          <w:w w:val="85"/>
          <w:sz w:val="32"/>
          <w:szCs w:val="32"/>
        </w:rPr>
        <w:t>開</w:t>
      </w:r>
      <w:r>
        <w:rPr>
          <w:rFonts w:ascii="標楷體" w:hAnsi="標楷體" w:cs="標楷體" w:eastAsia="標楷體"/>
          <w:w w:val="85"/>
          <w:sz w:val="32"/>
          <w:szCs w:val="32"/>
        </w:rPr>
        <w:t>會地</w:t>
      </w:r>
      <w:r>
        <w:rPr>
          <w:rFonts w:ascii="標楷體" w:hAnsi="標楷體" w:cs="標楷體" w:eastAsia="標楷體"/>
          <w:spacing w:val="1"/>
          <w:w w:val="85"/>
          <w:sz w:val="32"/>
          <w:szCs w:val="32"/>
        </w:rPr>
        <w:t>點</w:t>
      </w:r>
      <w:r>
        <w:rPr>
          <w:rFonts w:ascii="標楷體" w:hAnsi="標楷體" w:cs="標楷體" w:eastAsia="標楷體"/>
          <w:w w:val="85"/>
          <w:sz w:val="32"/>
          <w:szCs w:val="32"/>
        </w:rPr>
        <w:t>：</w:t>
      </w:r>
      <w:r>
        <w:rPr>
          <w:rFonts w:eastAsia="標楷體" w:cs="標楷體" w:ascii="標楷體" w:hAnsi="標楷體"/>
          <w:w w:val="85"/>
          <w:sz w:val="32"/>
          <w:szCs w:val="32"/>
        </w:rPr>
        <w:t xml:space="preserve">臺北市立成德國民小學/仁愛樓一樓樂齡堂教室</w:t>
      </w:r>
    </w:p>
    <w:p>
      <w:pPr>
        <w:pStyle w:val="Heading1"/>
        <w:numPr>
          <w:ilvl w:val="0"/>
          <w:numId w:val="2"/>
        </w:numPr>
        <w:tabs>
          <w:tab w:val="left" w:pos="3337" w:leader="none"/>
          <w:tab w:val="left" w:pos="4619" w:leader="none"/>
        </w:tabs>
        <w:overflowPunct w:val="false"/>
        <w:spacing w:lineRule="exact" w:line="398" w:before="18" w:after="0"/>
        <w:ind w:left="778" w:right="-24" w:hanging="0"/>
        <w:rPr/>
      </w:pPr>
      <w:r>
        <w:rPr>
          <w:rFonts w:cs="標楷體"/>
          <w:spacing w:val="2"/>
        </w:rPr>
        <w:t>主</w:t>
      </w:r>
      <w:r>
        <w:rPr>
          <w:rFonts w:cs="標楷體"/>
        </w:rPr>
        <w:t>持人</w:t>
      </w:r>
      <w:r>
        <w:rPr>
          <w:rFonts w:cs="標楷體"/>
          <w:spacing w:val="2"/>
        </w:rPr>
        <w:t>：</w:t>
      </w:r>
      <w:r>
        <w:rPr>
          <w:rFonts w:cs="標楷體"/>
        </w:rPr>
        <w:t>理事長</w:t>
      </w:r>
      <w:r>
        <w:rPr>
          <w:rFonts w:eastAsia="標楷體" w:cs="標楷體"/>
          <w:w w:val="85"/>
          <w:sz w:val="32"/>
          <w:szCs w:val="32"/>
        </w:rPr>
        <w:t xml:space="preserve">王文杞</w:t>
      </w:r>
    </w:p>
    <w:p>
      <w:pPr>
        <w:pStyle w:val="Heading1"/>
        <w:numPr>
          <w:ilvl w:val="0"/>
          <w:numId w:val="2"/>
        </w:numPr>
        <w:tabs>
          <w:tab w:val="left" w:pos="3337" w:leader="none"/>
          <w:tab w:val="left" w:pos="4619" w:leader="none"/>
          <w:tab w:val="left" w:pos="8931" w:leader="none"/>
        </w:tabs>
        <w:overflowPunct w:val="false"/>
        <w:spacing w:lineRule="exact" w:line="398" w:before="18" w:after="0"/>
        <w:ind w:left="778" w:right="-24" w:hanging="0"/>
        <w:rPr>
          <w:color w:val="000000"/>
        </w:rPr>
      </w:pPr>
      <w:r>
        <w:rPr>
          <w:rFonts w:cs="標楷體"/>
          <w:color w:val="000000"/>
          <w:spacing w:val="2"/>
        </w:rPr>
        <w:t>聯</w:t>
      </w:r>
      <w:r>
        <w:rPr>
          <w:rFonts w:cs="標楷體"/>
          <w:color w:val="000000"/>
        </w:rPr>
        <w:t>絡人</w:t>
      </w:r>
      <w:r>
        <w:rPr>
          <w:rFonts w:cs="標楷體"/>
          <w:color w:val="000000"/>
          <w:spacing w:val="2"/>
        </w:rPr>
        <w:t>及</w:t>
      </w:r>
      <w:r>
        <w:rPr>
          <w:rFonts w:cs="標楷體"/>
          <w:color w:val="000000"/>
        </w:rPr>
        <w:t>電話：</w:t>
      </w:r>
      <w:r>
        <w:rPr>
          <w:rFonts w:eastAsia="標楷體" w:cs="標楷體"/>
          <w:color w:val="000000"/>
          <w:w w:val="85"/>
          <w:sz w:val="32"/>
          <w:szCs w:val="32"/>
        </w:rPr>
        <w:t xml:space="preserve">王文杞</w:t>
      </w:r>
      <w:r>
        <w:rPr>
          <w:rFonts w:cs="標楷體"/>
          <w:color w:val="000000"/>
        </w:rPr>
        <w:t xml:space="preserve">  </w:t>
      </w:r>
      <w:r>
        <w:rPr>
          <w:rFonts w:eastAsia="標楷體" w:cs="標楷體"/>
          <w:color w:val="000000"/>
          <w:spacing w:val="1"/>
          <w:w w:val="85"/>
          <w:sz w:val="32"/>
          <w:szCs w:val="32"/>
        </w:rPr>
        <w:t xml:space="preserve">0933734063</w:t>
      </w:r>
    </w:p>
    <w:p>
      <w:pPr>
        <w:pStyle w:val="Normal"/>
        <w:snapToGrid w:val="false"/>
        <w:ind w:left="1752" w:hanging="984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-392430</wp:posOffset>
                </wp:positionH>
                <wp:positionV relativeFrom="paragraph">
                  <wp:posOffset>161290</wp:posOffset>
                </wp:positionV>
                <wp:extent cx="269875" cy="270510"/>
                <wp:effectExtent l="0" t="0" r="0" b="0"/>
                <wp:wrapNone/>
                <wp:docPr id="100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8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auto"/>
                                <w:sz w:val="20"/>
                              </w:rPr>
                              <w:t>訂</w:t>
                            </w:r>
                          </w:p>
                        </w:txbxContent>
                      </wps:txbx>
                      <wps:bodyPr lIns="92160" rIns="92160" tIns="46440" bIns="4644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stroked="f" style="position:absolute;margin-left:-30.9pt;margin-top:12.7pt;width:21.15pt;height:21.2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auto"/>
                          <w:sz w:val="20"/>
                        </w:rPr>
                        <w:t>訂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-392430</wp:posOffset>
                </wp:positionH>
                <wp:positionV relativeFrom="paragraph">
                  <wp:posOffset>2058670</wp:posOffset>
                </wp:positionV>
                <wp:extent cx="269875" cy="270510"/>
                <wp:effectExtent l="0" t="0" r="0" b="0"/>
                <wp:wrapNone/>
                <wp:docPr id="100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8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auto"/>
                                <w:sz w:val="20"/>
                              </w:rPr>
                              <w:t>線</w:t>
                            </w:r>
                          </w:p>
                        </w:txbxContent>
                      </wps:txbx>
                      <wps:bodyPr lIns="92160" rIns="92160" tIns="46440" bIns="4644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stroked="f" style="position:absolute;margin-left:-30.9pt;margin-top:162.1pt;width:21.15pt;height:21.2pt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auto"/>
                          <w:sz w:val="20"/>
                        </w:rPr>
                        <w:t>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hAnsi="標楷體" w:cs="標楷體" w:eastAsia="標楷體"/>
          <w:spacing w:val="4"/>
        </w:rPr>
        <w:t>出席者：</w:t>
      </w:r>
      <w:r>
        <w:rPr>
          <w:rFonts w:eastAsia="標楷體" w:cs="標楷體" w:ascii="標楷體" w:hAnsi="標楷體"/>
          <w:spacing w:val="4"/>
        </w:rPr>
        <w:t xml:space="preserve">郭俊清、汪殿成、簡淑華、莊萬祥、陳正雄、彭國祥、蔡振興、蔡振傑、李佳蓉、謝磬、項中慧、林萬安、馮同宇、殷文星、呂九恩、趙秀貴、王敏烈、張淑真、莊倩茵、陳建如、陳筱琳、陳瑋君、陳姿樺、陳麗芬、陳紫綺、陳佳煌、陳建忠、林鳳珍、李楊平、李思樂、游秀子、林丙松、鄭凱文、蔡黃秀喬、林宏哲、林憶慧、蔡世育、蔡世珍、和盈機械有限公司、鄒玉芬、陳柏耀、李金桃、王文杞、徐盡梅、王芷葳、王芷阡、張玉欽、陳沂、周福、郭琴書、陳信宇、陳明哲、陳余紅絨、李偉烈、李却利、陳昭良、王玉枝、李元廷、張淑華、王建福、何有鎮、林清雄、林麗卿、胡志雄、王辛鏞、林江珠香、謝銘琪、何陽修、張王菊、黃建皓、何美華、許瓊珍</w:t>
      </w:r>
    </w:p>
    <w:p>
      <w:pPr>
        <w:pStyle w:val="TextBody"/>
        <w:overflowPunct w:val="false"/>
        <w:spacing w:lineRule="exact" w:line="308" w:before="3" w:after="0"/>
        <w:ind w:left="768" w:right="45" w:hanging="0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-26670</wp:posOffset>
                </wp:positionH>
                <wp:positionV relativeFrom="paragraph">
                  <wp:posOffset>58420</wp:posOffset>
                </wp:positionV>
                <wp:extent cx="269875" cy="270510"/>
                <wp:effectExtent l="0" t="0" r="0" b="0"/>
                <wp:wrapNone/>
                <wp:docPr id="100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8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92160" rIns="92160" tIns="46440" bIns="4644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stroked="f" style="position:absolute;margin-left:-2.1pt;margin-top:4.6pt;width:21.15pt;height:21.2pt">
                <w10:wrap type="non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標楷體"/>
        </w:rPr>
        <w:t>列席者：</w:t>
      </w:r>
      <w:r>
        <w:rPr>
          <w:rFonts w:cs="標楷體"/>
          <w:spacing w:val="4"/>
        </w:rPr>
        <w:t xml:space="preserve"/>
      </w:r>
    </w:p>
    <w:p>
      <w:pPr>
        <w:pStyle w:val="TextBody"/>
        <w:overflowPunct w:val="false"/>
        <w:spacing w:lineRule="exact" w:line="308" w:before="3" w:after="0"/>
        <w:ind w:left="1469" w:right="45" w:hanging="701"/>
        <w:rPr/>
      </w:pPr>
      <w:r>
        <w:rPr>
          <w:rFonts w:cs="標楷體"/>
        </w:rPr>
        <w:t>副本：</w:t>
      </w:r>
      <w:r>
        <w:rPr>
          <w:rFonts w:cs="標楷體"/>
        </w:rPr>
        <w:t xml:space="preserve">臺北市</w:t>
      </w:r>
      <w:r>
        <w:rPr>
          <w:rFonts w:cs="標楷體"/>
        </w:rPr>
        <w:t>政府都市更新處、</w:t>
      </w:r>
      <w:r>
        <w:rPr>
          <w:rFonts w:eastAsia="標楷體" w:cs="標楷體"/>
          <w:b w:val="false"/>
          <w:bCs w:val="false"/>
          <w:color w:val="auto"/>
          <w:sz w:val="24"/>
          <w:szCs w:val="24"/>
          <w:lang w:val="en-US" w:eastAsia="zh-TW" w:bidi="ar-SA"/>
        </w:rPr>
        <w:t xml:space="preserve">臺北市南港區玉成段二小段435地號等17筆土地更新單元都市更新會</w:t>
      </w:r>
      <w:r>
        <w:rPr>
          <w:rFonts w:cs="標楷體"/>
        </w:rPr>
        <w:t>(</w:t>
      </w:r>
      <w:r>
        <w:rPr>
          <w:rFonts w:cs="標楷體"/>
        </w:rPr>
        <w:t>存查</w:t>
      </w:r>
      <w:r>
        <w:rPr>
          <w:rFonts w:cs="標楷體"/>
        </w:rPr>
        <w:t>)</w:t>
      </w:r>
    </w:p>
    <w:p>
      <w:pPr>
        <w:pStyle w:val="TextBody"/>
        <w:overflowPunct w:val="false"/>
        <w:spacing w:lineRule="exact" w:line="308" w:before="3" w:after="0"/>
        <w:ind w:left="1416" w:right="45" w:hanging="648"/>
        <w:rPr>
          <w:rFonts w:cs="標楷體"/>
        </w:rPr>
      </w:pPr>
      <w:r>
        <w:rPr>
          <w:rFonts w:cs="標楷體"/>
        </w:rPr>
      </w:r>
    </w:p>
    <w:p>
      <w:pPr>
        <w:pStyle w:val="Heading2"/>
        <w:numPr>
          <w:ilvl w:val="1"/>
          <w:numId w:val="2"/>
        </w:numPr>
        <w:overflowPunct w:val="false"/>
        <w:ind w:left="778" w:hanging="0"/>
        <w:rPr>
          <w:rFonts w:cs="標楷體"/>
        </w:rPr>
      </w:pPr>
      <w:r>
        <w:rPr>
          <w:rFonts w:cs="標楷體"/>
        </w:rPr>
        <w:t>說明：</w:t>
      </w:r>
    </w:p>
    <w:p>
      <w:pPr>
        <w:pStyle w:val="Normal"/>
        <w:overflowPunct w:val="false"/>
        <w:spacing w:lineRule="exact" w:line="364" w:before="15" w:after="0"/>
        <w:ind w:left="1699" w:right="352" w:hanging="0"/>
        <w:rPr>
          <w:color w:val="000000"/>
        </w:rPr>
      </w:pPr>
      <w:r>
        <w:rPr>
          <w:rFonts w:eastAsia="標楷體" w:cs="標楷體" w:ascii="標楷體" w:hAnsi="標楷體"/>
          <w:color w:val="000000"/>
          <w:sz w:val="28"/>
          <w:szCs w:val="28"/>
        </w:rPr>
        <w:t xml:space="preserve">一、討論事項：</w:t>
        <w:br/>
        <w:t xml:space="preserve">        1.修改本會章程第五章第二十四條</w:t>
        <w:br/>
        <w:t xml:space="preserve">        2.遴選全案管理公司</w:t>
        <w:br/>
        <w:t xml:space="preserve">        3.議決全案管理公司</w:t>
      </w:r>
    </w:p>
    <w:p>
      <w:pPr>
        <w:pStyle w:val="Normal"/>
        <w:overflowPunct w:val="false"/>
        <w:jc w:val="both"/>
        <w:rPr>
          <w:rFonts w:ascii="標楷體" w:hAnsi="標楷體" w:eastAsia="標楷體" w:cs="標楷體"/>
        </w:rPr>
      </w:pPr>
      <w:r>
        <w:rPr>
          <w:rFonts w:eastAsia="標楷體" w:cs="標楷體" w:ascii="標楷體" w:hAnsi="標楷體"/>
        </w:rPr>
      </w:r>
    </w:p>
    <w:p>
      <w:pPr>
        <w:pStyle w:val="Normal"/>
        <w:tabs>
          <w:tab w:val="left" w:pos="1561" w:leader="none"/>
        </w:tabs>
        <w:overflowPunct w:val="false"/>
        <w:spacing w:lineRule="exact" w:line="500"/>
        <w:ind w:left="118" w:right="837" w:hanging="0"/>
        <w:rPr>
          <w:rFonts w:ascii="標楷體" w:hAnsi="標楷體" w:eastAsia="標楷體" w:cs="標楷體"/>
          <w:b w:val="false"/>
          <w:b w:val="false"/>
          <w:bCs w:val="false"/>
          <w:color w:val="auto"/>
          <w:sz w:val="36"/>
          <w:szCs w:val="36"/>
          <w:lang w:val="en-US" w:eastAsia="zh-TW" w:bidi="ar-SA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4161155</wp:posOffset>
                </wp:positionH>
                <wp:positionV relativeFrom="paragraph">
                  <wp:posOffset>373380</wp:posOffset>
                </wp:positionV>
                <wp:extent cx="1091565" cy="1091565"/>
                <wp:effectExtent l="0" t="0" r="0" b="0"/>
                <wp:wrapNone/>
                <wp:docPr id="100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color w:val="767171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color w:val="767171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 w:cs="標楷體"/>
                                <w:color w:val="767171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767171"/>
                              </w:rPr>
                              <w:t>更新會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767171"/>
                              </w:rPr>
                              <w:t>印章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stroked="t" style="position:absolute;margin-left:327.65pt;margin-top:29.4pt;width:85.85pt;height:85.85pt">
                <w10:wrap type="square"/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 w:cs="標楷體"/>
                          <w:color w:val="767171"/>
                        </w:rPr>
                      </w:pPr>
                      <w:r>
                        <w:rPr>
                          <w:rFonts w:eastAsia="標楷體" w:cs="標楷體" w:ascii="標楷體" w:hAnsi="標楷體"/>
                          <w:color w:val="767171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 w:cs="標楷體"/>
                          <w:color w:val="767171"/>
                        </w:rPr>
                      </w:pPr>
                      <w:r>
                        <w:rPr>
                          <w:rFonts w:ascii="標楷體" w:hAnsi="標楷體" w:cs="標楷體" w:eastAsia="標楷體"/>
                          <w:color w:val="767171"/>
                        </w:rPr>
                        <w:t>更新會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767171"/>
                        </w:rPr>
                        <w:t>印章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5266055</wp:posOffset>
                </wp:positionH>
                <wp:positionV relativeFrom="paragraph">
                  <wp:posOffset>805815</wp:posOffset>
                </wp:positionV>
                <wp:extent cx="659130" cy="659130"/>
                <wp:effectExtent l="0" t="0" r="0" b="0"/>
                <wp:wrapNone/>
                <wp:docPr id="100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40" cy="65844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DengXian;等线" w:cs="標楷體"/>
                                <w:color w:val="767171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eastAsia="DengXian;等线" w:cs="標楷體" w:ascii="標楷體" w:hAnsi="標楷體"/>
                                <w:color w:val="767171"/>
                                <w:sz w:val="22"/>
                                <w:szCs w:val="22"/>
                                <w:lang w:eastAsia="zh-CN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767171"/>
                                <w:sz w:val="22"/>
                                <w:szCs w:val="22"/>
                                <w:lang w:eastAsia="zh-CN"/>
                              </w:rPr>
                              <w:t>理事長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767171"/>
                                <w:sz w:val="22"/>
                                <w:szCs w:val="22"/>
                              </w:rPr>
                              <w:t>印章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stroked="t" style="position:absolute;margin-left:414.65pt;margin-top:63.45pt;width:51.8pt;height:51.8pt">
                <w10:wrap type="square"/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標楷體" w:hAnsi="標楷體" w:eastAsia="DengXian;等线" w:cs="標楷體"/>
                          <w:color w:val="767171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eastAsia="DengXian;等线" w:cs="標楷體" w:ascii="標楷體" w:hAnsi="標楷體"/>
                          <w:color w:val="767171"/>
                          <w:sz w:val="22"/>
                          <w:szCs w:val="22"/>
                          <w:lang w:eastAsia="zh-CN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767171"/>
                          <w:sz w:val="22"/>
                          <w:szCs w:val="22"/>
                          <w:lang w:eastAsia="zh-CN"/>
                        </w:rPr>
                        <w:t>理事長</w:t>
                      </w:r>
                      <w:r>
                        <w:rPr>
                          <w:rFonts w:ascii="標楷體" w:hAnsi="標楷體" w:cs="標楷體" w:eastAsia="標楷體"/>
                          <w:color w:val="767171"/>
                          <w:sz w:val="22"/>
                          <w:szCs w:val="22"/>
                        </w:rPr>
                        <w:t>印章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標楷體" w:cs="標楷體" w:ascii="標楷體" w:hAnsi="標楷體"/>
          <w:b w:val="false"/>
          <w:bCs w:val="false"/>
          <w:color w:val="auto"/>
          <w:sz w:val="36"/>
          <w:szCs w:val="36"/>
          <w:lang w:val="en-US" w:eastAsia="zh-TW" w:bidi="ar-SA"/>
        </w:rPr>
        <w:t xml:space="preserve">臺北市南港區玉成段二小段435地號等17筆土地更新單元都市更新會</w:t>
      </w:r>
    </w:p>
    <w:p>
      <w:pPr>
        <w:pStyle w:val="Normal"/>
        <w:tabs>
          <w:tab w:val="left" w:pos="1561" w:leader="none"/>
        </w:tabs>
        <w:overflowPunct w:val="false"/>
        <w:spacing w:lineRule="exact" w:line="500"/>
        <w:ind w:left="118" w:right="837" w:hanging="0"/>
        <w:rPr/>
      </w:pPr>
      <w:r>
        <w:rPr>
          <w:rFonts w:ascii="標楷體" w:hAnsi="標楷體" w:cs="標楷體" w:eastAsia="標楷體"/>
          <w:sz w:val="36"/>
          <w:szCs w:val="36"/>
        </w:rPr>
        <w:t>理事長</w:t>
      </w:r>
      <w:r>
        <w:rPr>
          <w:rFonts w:eastAsia="標楷體" w:cs="標楷體" w:ascii="標楷體" w:hAnsi="標楷體"/>
          <w:sz w:val="36"/>
          <w:szCs w:val="36"/>
        </w:rPr>
        <w:tab/>
      </w:r>
      <w:r>
        <w:rPr>
          <w:rFonts w:eastAsia="標楷體" w:cs="標楷體" w:ascii="標楷體" w:hAnsi="標楷體"/>
          <w:w w:val="85"/>
          <w:sz w:val="36"/>
          <w:szCs w:val="36"/>
        </w:rPr>
        <w:t xml:space="preserve">王文杞</w:t>
      </w:r>
    </w:p>
    <w:sectPr>
      <w:footerReference w:type="default" r:id="rId2"/>
      <w:type w:val="nextPage"/>
      <w:pgSz w:w="11906" w:h="16860"/>
      <w:pgMar w:left="1300" w:right="1275" w:header="0" w:top="1360" w:footer="902" w:bottom="110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標楷體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overflowPunct w:val="false"/>
      <w:spacing w:lineRule="exact" w:line="200"/>
      <w:jc w:val="center"/>
      <w:rPr/>
    </w:pPr>
    <w:r>
      <w:rPr>
        <w:rFonts w:ascii="標楷體" w:hAnsi="標楷體" w:cs="標楷體" w:eastAsia="標楷體"/>
        <w:sz w:val="20"/>
        <w:szCs w:val="20"/>
      </w:rPr>
      <w:t>第</w:t>
    </w:r>
    <w:r>
      <w:rPr>
        <w:rFonts w:ascii="標楷體" w:hAnsi="標楷體" w:cs="標楷體" w:eastAsia="標楷體"/>
        <w:sz w:val="20"/>
        <w:szCs w:val="20"/>
      </w:rPr>
      <w:fldChar w:fldCharType="begin"/>
    </w:r>
    <w:r>
      <w:rPr>
        <w:sz w:val="20"/>
        <w:szCs w:val="20"/>
        <w:rFonts w:ascii="標楷體" w:hAnsi="標楷體" w:cs="標楷體" w:eastAsia="標楷體"/>
      </w:rPr>
      <w:instrText> PAGE </w:instrText>
    </w:r>
    <w:r>
      <w:rPr>
        <w:sz w:val="20"/>
        <w:szCs w:val="20"/>
        <w:rFonts w:ascii="標楷體" w:hAnsi="標楷體" w:cs="標楷體" w:eastAsia="標楷體"/>
      </w:rPr>
      <w:fldChar w:fldCharType="separate"/>
    </w:r>
    <w:r>
      <w:rPr>
        <w:sz w:val="20"/>
        <w:szCs w:val="20"/>
        <w:rFonts w:ascii="標楷體" w:hAnsi="標楷體" w:cs="標楷體" w:eastAsia="標楷體"/>
      </w:rPr>
      <w:t>1</w:t>
    </w:r>
    <w:r>
      <w:rPr>
        <w:sz w:val="20"/>
        <w:szCs w:val="20"/>
        <w:rFonts w:ascii="標楷體" w:hAnsi="標楷體" w:cs="標楷體" w:eastAsia="標楷體"/>
      </w:rPr>
      <w:fldChar w:fldCharType="end"/>
    </w:r>
    <w:r>
      <w:rPr>
        <w:rFonts w:ascii="標楷體" w:hAnsi="標楷體" w:cs="標楷體" w:eastAsia="標楷體"/>
        <w:sz w:val="20"/>
        <w:szCs w:val="20"/>
      </w:rPr>
      <w:t>頁，共</w:t>
    </w:r>
    <w:r>
      <w:rPr>
        <w:rFonts w:eastAsia="標楷體" w:cs="標楷體" w:ascii="標楷體" w:hAnsi="標楷體"/>
        <w:sz w:val="20"/>
        <w:szCs w:val="20"/>
      </w:rPr>
      <w:t>2</w:t>
    </w:r>
    <w:r>
      <w:rPr>
        <w:rFonts w:ascii="標楷體" w:hAnsi="標楷體" w:cs="標楷體" w:eastAsia="標楷體"/>
        <w:sz w:val="20"/>
        <w:szCs w:val="20"/>
      </w:rPr>
      <w:t>頁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doNotExpandShiftReturn/>
  </w:compat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bidi w:val="0"/>
      <w:jc w:val="left"/>
    </w:pPr>
    <w:rPr>
      <w:rFonts w:ascii="Times New Roman" w:hAnsi="Times New Roman" w:eastAsia="新細明體;PMingLiU" w:cs="Times New Roman"/>
      <w:color w:val="auto"/>
      <w:kern w:val="0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ind w:left="778" w:hanging="0"/>
      <w:outlineLvl w:val="0"/>
    </w:pPr>
    <w:rPr>
      <w:rFonts w:ascii="標楷體" w:hAnsi="標楷體" w:eastAsia="標楷體" w:cs="標楷體"/>
      <w:sz w:val="32"/>
      <w:szCs w:val="32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ind w:left="1112" w:hanging="0"/>
      <w:outlineLvl w:val="1"/>
    </w:pPr>
    <w:rPr>
      <w:rFonts w:ascii="標楷體" w:hAnsi="標楷體" w:eastAsia="標楷體" w:cs="標楷體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480"/>
      <w:outlineLvl w:val="2"/>
    </w:pPr>
    <w:rPr>
      <w:rFonts w:ascii="Cambria" w:hAnsi="Cambria" w:eastAsia="新細明體;PMingLiU" w:cs="Cambria"/>
      <w:b/>
      <w:bCs/>
      <w:sz w:val="36"/>
      <w:szCs w:val="36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spacing w:val="0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rFonts w:cs="Times New Roman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cs="Times New Roman"/>
    </w:rPr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>
      <w:rFonts w:cs="Times New Roman"/>
    </w:rPr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/>
  </w:style>
  <w:style w:type="character" w:styleId="WW8Num21z1">
    <w:name w:val="WW8Num21z1"/>
    <w:qFormat/>
    <w:rPr/>
  </w:style>
  <w:style w:type="character" w:styleId="WW8Num21z2">
    <w:name w:val="WW8Num21z2"/>
    <w:qFormat/>
    <w:rPr/>
  </w:style>
  <w:style w:type="character" w:styleId="WW8Num21z3">
    <w:name w:val="WW8Num21z3"/>
    <w:qFormat/>
    <w:rPr/>
  </w:style>
  <w:style w:type="character" w:styleId="WW8Num21z4">
    <w:name w:val="WW8Num21z4"/>
    <w:qFormat/>
    <w:rPr/>
  </w:style>
  <w:style w:type="character" w:styleId="WW8Num21z5">
    <w:name w:val="WW8Num21z5"/>
    <w:qFormat/>
    <w:rPr/>
  </w:style>
  <w:style w:type="character" w:styleId="WW8Num21z6">
    <w:name w:val="WW8Num21z6"/>
    <w:qFormat/>
    <w:rPr/>
  </w:style>
  <w:style w:type="character" w:styleId="WW8Num21z7">
    <w:name w:val="WW8Num21z7"/>
    <w:qFormat/>
    <w:rPr/>
  </w:style>
  <w:style w:type="character" w:styleId="WW8Num21z8">
    <w:name w:val="WW8Num21z8"/>
    <w:qFormat/>
    <w:rPr/>
  </w:style>
  <w:style w:type="character" w:styleId="Style11">
    <w:name w:val="預設段落字型"/>
    <w:qFormat/>
    <w:rPr/>
  </w:style>
  <w:style w:type="character" w:styleId="1">
    <w:name w:val="標題 1 字元"/>
    <w:qFormat/>
    <w:rPr>
      <w:rFonts w:ascii="Cambria" w:hAnsi="Cambria" w:eastAsia="新細明體;PMingLiU" w:cs="Times New Roman"/>
      <w:b/>
      <w:bCs/>
      <w:kern w:val="2"/>
      <w:sz w:val="52"/>
      <w:szCs w:val="52"/>
    </w:rPr>
  </w:style>
  <w:style w:type="character" w:styleId="2">
    <w:name w:val="標題 2 字元"/>
    <w:qFormat/>
    <w:rPr>
      <w:rFonts w:ascii="Cambria" w:hAnsi="Cambria" w:eastAsia="新細明體;PMingLiU" w:cs="Times New Roman"/>
      <w:b/>
      <w:bCs/>
      <w:kern w:val="0"/>
      <w:sz w:val="48"/>
      <w:szCs w:val="48"/>
    </w:rPr>
  </w:style>
  <w:style w:type="character" w:styleId="3">
    <w:name w:val="標題 3 字元"/>
    <w:qFormat/>
    <w:rPr>
      <w:rFonts w:ascii="Cambria" w:hAnsi="Cambria" w:eastAsia="新細明體;PMingLiU" w:cs="Times New Roman"/>
      <w:b/>
      <w:bCs/>
      <w:kern w:val="0"/>
      <w:sz w:val="36"/>
      <w:szCs w:val="36"/>
    </w:rPr>
  </w:style>
  <w:style w:type="character" w:styleId="Style12">
    <w:name w:val="本文 字元"/>
    <w:qFormat/>
    <w:rPr>
      <w:rFonts w:ascii="Times New Roman" w:hAnsi="Times New Roman" w:cs="Times New Roman"/>
      <w:kern w:val="0"/>
      <w:sz w:val="24"/>
      <w:szCs w:val="24"/>
    </w:rPr>
  </w:style>
  <w:style w:type="character" w:styleId="Style13">
    <w:name w:val="頁首 字元"/>
    <w:qFormat/>
    <w:rPr>
      <w:rFonts w:ascii="Times New Roman" w:hAnsi="Times New Roman" w:cs="Times New Roman"/>
      <w:kern w:val="0"/>
      <w:sz w:val="20"/>
      <w:szCs w:val="20"/>
    </w:rPr>
  </w:style>
  <w:style w:type="character" w:styleId="Style14">
    <w:name w:val="頁尾 字元"/>
    <w:qFormat/>
    <w:rPr>
      <w:rFonts w:ascii="Times New Roman" w:hAnsi="Times New Roman" w:cs="Times New Roman"/>
      <w:kern w:val="0"/>
      <w:sz w:val="20"/>
      <w:szCs w:val="20"/>
    </w:rPr>
  </w:style>
  <w:style w:type="character" w:styleId="Style15">
    <w:name w:val="註解方塊文字 字元"/>
    <w:qFormat/>
    <w:rPr>
      <w:rFonts w:ascii="Calibri Light" w:hAnsi="Calibri Light" w:eastAsia="新細明體;PMingLiU" w:cs="Times New Roma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778" w:hanging="0"/>
    </w:pPr>
    <w:rPr>
      <w:rFonts w:ascii="標楷體" w:hAnsi="標楷體" w:eastAsia="標楷體" w:cs="標楷體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清單段落"/>
    <w:basedOn w:val="Normal"/>
    <w:qFormat/>
    <w:pPr/>
    <w:rPr/>
  </w:style>
  <w:style w:type="paragraph" w:styleId="TableParagraph">
    <w:name w:val="Table Paragraph"/>
    <w:basedOn w:val="Normal"/>
    <w:qFormat/>
    <w:pPr/>
    <w:rPr/>
  </w:style>
  <w:style w:type="paragraph" w:styleId="Header">
    <w:name w:val="Header"/>
    <w:basedOn w:val="Normal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7">
    <w:name w:val="註解方塊文字"/>
    <w:basedOn w:val="Normal"/>
    <w:qFormat/>
    <w:pPr/>
    <w:rPr>
      <w:rFonts w:ascii="Calibri Light" w:hAnsi="Calibri Light" w:eastAsia="新細明體;PMingLiU" w:cs="Times New Roman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Normal_x005F_x005F_x005F_x005F_x005F_x005F_x005F_x0000_</Template>
  <TotalTime>2689</TotalTime>
  <Application>LibreOffice/6.0.7.3$Linux_X86_64 LibreOffice_project/00m0$Build-3</Application>
  <Pages>1</Pages>
  <Words>211</Words>
  <Characters>646</Characters>
  <CharactersWithSpaces>715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2021-02-22T16:50:00Z</dcterms:created>
  <dc:creator>haha</dc:creator>
  <dc:description/>
  <dc:language>en-US</dc:language>
  <cp:lastModifiedBy/>
  <cp:lastPrinted>2020-01-15T11:10:00Z</cp:lastPrinted>
  <dcterms:modified xsi:type="dcterms:W3CDTF">2021-06-11T16:19:53Z</dcterms:modified>
  <cp:revision>31</cp:revision>
  <dc:subject/>
  <dc:title>橫式開會通知單</dc:title>
  <dc:identifier/>
</cp:coreProperties>
</file>