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E2C" w:rsidRDefault="00673E2C" w:rsidP="00673E2C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標準画像「スロット」を原画像とする．この画像は縦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512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画像，横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512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画素による正方形のディジタルカラー画像である．</w:t>
      </w:r>
    </w:p>
    <w:p w:rsidR="00673E2C" w:rsidRDefault="00673E2C" w:rsidP="00673E2C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ORG=</w:t>
      </w:r>
      <w:proofErr w:type="spellStart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imread</w:t>
      </w:r>
      <w:proofErr w:type="spellEnd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('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スロット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.</w:t>
      </w:r>
      <w:proofErr w:type="spellStart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png</w:t>
      </w:r>
      <w:proofErr w:type="spellEnd"/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'); % 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原画像の入力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</w:p>
    <w:p w:rsidR="00673E2C" w:rsidRDefault="00673E2C" w:rsidP="00673E2C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原画像を図１に表示する</w:t>
      </w:r>
    </w:p>
    <w:p w:rsidR="00673E2C" w:rsidRDefault="00673E2C" w:rsidP="00673E2C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noProof/>
          <w:color w:val="333333"/>
          <w:kern w:val="0"/>
          <w:szCs w:val="21"/>
        </w:rPr>
        <w:drawing>
          <wp:inline distT="0" distB="0" distL="0" distR="0" wp14:anchorId="7B49DB61" wp14:editId="5B7213A5">
            <wp:extent cx="5400675" cy="2486025"/>
            <wp:effectExtent l="0" t="0" r="9525" b="9525"/>
            <wp:docPr id="1" name="図 1" descr="スロッ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 descr="スロット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E2C" w:rsidRDefault="00673E2C" w:rsidP="00673E2C">
      <w:r>
        <w:rPr>
          <w:rFonts w:hint="eastAsia"/>
        </w:rPr>
        <w:t>図１　原画像</w:t>
      </w:r>
    </w:p>
    <w:p w:rsidR="00673E2C" w:rsidRDefault="00673E2C" w:rsidP="00673E2C"/>
    <w:p w:rsidR="00CC3473" w:rsidRDefault="00673E2C">
      <w:pPr>
        <w:rPr>
          <w:rFonts w:hint="eastAsia"/>
        </w:rPr>
      </w:pPr>
      <w:r w:rsidRPr="00673E2C">
        <w:rPr>
          <w:rFonts w:hint="eastAsia"/>
        </w:rPr>
        <w:t>カラーからグレイへの変換</w:t>
      </w:r>
      <w:r>
        <w:rPr>
          <w:rFonts w:hint="eastAsia"/>
        </w:rPr>
        <w:t>した画像を図２とする</w:t>
      </w:r>
    </w:p>
    <w:p w:rsidR="00673E2C" w:rsidRDefault="00673E2C">
      <w:r>
        <w:rPr>
          <w:noProof/>
        </w:rPr>
        <w:drawing>
          <wp:inline distT="0" distB="0" distL="0" distR="0">
            <wp:extent cx="3562350" cy="2917377"/>
            <wp:effectExtent l="0" t="0" r="0" b="0"/>
            <wp:docPr id="2" name="図 2" descr="C:\Users\13nc012\Desktop\kadai1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c012\Desktop\kadai10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997" cy="292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E2C" w:rsidRDefault="00673E2C">
      <w:pPr>
        <w:rPr>
          <w:rFonts w:hint="eastAsia"/>
        </w:rPr>
      </w:pPr>
      <w:r>
        <w:rPr>
          <w:rFonts w:hint="eastAsia"/>
        </w:rPr>
        <w:t xml:space="preserve">図２　</w:t>
      </w:r>
      <w:r w:rsidRPr="00673E2C">
        <w:rPr>
          <w:rFonts w:hint="eastAsia"/>
        </w:rPr>
        <w:t>カラーからグレイへの変換</w:t>
      </w:r>
      <w:r>
        <w:rPr>
          <w:rFonts w:hint="eastAsia"/>
        </w:rPr>
        <w:t>した画像</w:t>
      </w:r>
    </w:p>
    <w:p w:rsidR="00673E2C" w:rsidRDefault="00673E2C"/>
    <w:p w:rsidR="00673E2C" w:rsidRDefault="00673E2C"/>
    <w:p w:rsidR="00673E2C" w:rsidRDefault="00673E2C">
      <w:r>
        <w:rPr>
          <w:rFonts w:hint="eastAsia"/>
        </w:rPr>
        <w:lastRenderedPageBreak/>
        <w:t>エッジ抽出（プレウィット法）した画像を図３とする</w:t>
      </w:r>
    </w:p>
    <w:p w:rsidR="00673E2C" w:rsidRDefault="00673E2C">
      <w:r>
        <w:rPr>
          <w:noProof/>
        </w:rPr>
        <w:drawing>
          <wp:inline distT="0" distB="0" distL="0" distR="0">
            <wp:extent cx="4067175" cy="3309316"/>
            <wp:effectExtent l="0" t="0" r="0" b="5715"/>
            <wp:docPr id="3" name="図 3" descr="C:\Users\13nc012\Desktop\kadai1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nc012\Desktop\kadai10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370" cy="331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E2C" w:rsidRDefault="00673E2C">
      <w:r>
        <w:rPr>
          <w:rFonts w:hint="eastAsia"/>
        </w:rPr>
        <w:t xml:space="preserve">図３　</w:t>
      </w:r>
      <w:r>
        <w:rPr>
          <w:rFonts w:hint="eastAsia"/>
        </w:rPr>
        <w:t>エッジ抽出（プレウィット法）した画像</w:t>
      </w:r>
    </w:p>
    <w:p w:rsidR="00673E2C" w:rsidRDefault="00673E2C"/>
    <w:p w:rsidR="00673E2C" w:rsidRDefault="00673E2C">
      <w:r w:rsidRPr="00673E2C">
        <w:rPr>
          <w:rFonts w:hint="eastAsia"/>
        </w:rPr>
        <w:t>エッジ抽出（ソベル法）</w:t>
      </w:r>
      <w:r>
        <w:rPr>
          <w:rFonts w:hint="eastAsia"/>
        </w:rPr>
        <w:t>した画像を図４とする</w:t>
      </w:r>
    </w:p>
    <w:p w:rsidR="00673E2C" w:rsidRDefault="00673E2C">
      <w:r>
        <w:rPr>
          <w:noProof/>
        </w:rPr>
        <w:drawing>
          <wp:inline distT="0" distB="0" distL="0" distR="0">
            <wp:extent cx="4581525" cy="3600450"/>
            <wp:effectExtent l="0" t="0" r="9525" b="0"/>
            <wp:docPr id="4" name="図 4" descr="C:\Users\13nc012\Desktop\kadai1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nc012\Desktop\kadai10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E2C" w:rsidRDefault="00673E2C" w:rsidP="00673E2C">
      <w:pPr>
        <w:ind w:firstLineChars="100" w:firstLine="210"/>
      </w:pPr>
      <w:r>
        <w:rPr>
          <w:rFonts w:hint="eastAsia"/>
        </w:rPr>
        <w:t xml:space="preserve">図４　</w:t>
      </w:r>
      <w:r w:rsidRPr="00673E2C">
        <w:rPr>
          <w:rFonts w:hint="eastAsia"/>
        </w:rPr>
        <w:t>エッジ抽出（ソベル法）</w:t>
      </w:r>
      <w:r>
        <w:rPr>
          <w:rFonts w:hint="eastAsia"/>
        </w:rPr>
        <w:t>した画像</w:t>
      </w:r>
    </w:p>
    <w:p w:rsidR="00673E2C" w:rsidRDefault="00673E2C" w:rsidP="00673E2C">
      <w:pPr>
        <w:ind w:firstLineChars="100" w:firstLine="210"/>
      </w:pPr>
      <w:r w:rsidRPr="00673E2C">
        <w:rPr>
          <w:rFonts w:hint="eastAsia"/>
        </w:rPr>
        <w:lastRenderedPageBreak/>
        <w:t>エッジ抽出（キャニー法）</w:t>
      </w:r>
      <w:r>
        <w:rPr>
          <w:rFonts w:hint="eastAsia"/>
        </w:rPr>
        <w:t>した画像</w:t>
      </w:r>
    </w:p>
    <w:p w:rsidR="00673E2C" w:rsidRDefault="00673E2C" w:rsidP="00673E2C">
      <w:pPr>
        <w:ind w:firstLineChars="100" w:firstLine="210"/>
      </w:pPr>
      <w:r>
        <w:rPr>
          <w:noProof/>
        </w:rPr>
        <w:drawing>
          <wp:inline distT="0" distB="0" distL="0" distR="0">
            <wp:extent cx="4467225" cy="3629025"/>
            <wp:effectExtent l="0" t="0" r="9525" b="9525"/>
            <wp:docPr id="5" name="図 5" descr="C:\Users\13nc012\Desktop\kadai10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nc012\Desktop\kadai10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E2C" w:rsidRDefault="00673E2C" w:rsidP="00673E2C">
      <w:pPr>
        <w:ind w:firstLineChars="100" w:firstLine="210"/>
      </w:pPr>
      <w:r>
        <w:rPr>
          <w:rFonts w:hint="eastAsia"/>
        </w:rPr>
        <w:t xml:space="preserve">図５　</w:t>
      </w:r>
      <w:r w:rsidRPr="00673E2C">
        <w:rPr>
          <w:rFonts w:hint="eastAsia"/>
        </w:rPr>
        <w:t>エッジ抽出（キャニー法）</w:t>
      </w:r>
      <w:r>
        <w:rPr>
          <w:rFonts w:hint="eastAsia"/>
        </w:rPr>
        <w:t>した画像</w:t>
      </w:r>
    </w:p>
    <w:p w:rsidR="00673E2C" w:rsidRPr="00673E2C" w:rsidRDefault="00673E2C" w:rsidP="00673E2C">
      <w:pPr>
        <w:ind w:firstLineChars="100" w:firstLine="210"/>
        <w:rPr>
          <w:rFonts w:hint="eastAsia"/>
        </w:rPr>
      </w:pPr>
      <w:bookmarkStart w:id="0" w:name="_GoBack"/>
      <w:bookmarkEnd w:id="0"/>
    </w:p>
    <w:sectPr w:rsidR="00673E2C" w:rsidRPr="00673E2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E2C"/>
    <w:rsid w:val="00673E2C"/>
    <w:rsid w:val="00CC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F372B92-2BE3-41F7-B1CE-669D2434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E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</Words>
  <Characters>251</Characters>
  <Application>Microsoft Office Word</Application>
  <DocSecurity>0</DocSecurity>
  <Lines>2</Lines>
  <Paragraphs>1</Paragraphs>
  <ScaleCrop>false</ScaleCrop>
  <Company>総合メディアセンター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OKAMOTO SHOKEI</dc:creator>
  <cp:keywords/>
  <dc:description/>
  <cp:lastModifiedBy>OKAMOTO SHOKEI</cp:lastModifiedBy>
  <cp:revision>1</cp:revision>
  <dcterms:created xsi:type="dcterms:W3CDTF">2016-07-14T12:06:00Z</dcterms:created>
  <dcterms:modified xsi:type="dcterms:W3CDTF">2016-07-14T12:09:00Z</dcterms:modified>
</cp:coreProperties>
</file>