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D7" w:rsidRDefault="001F74D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4グラ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4グラフ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D5" w:rsidRDefault="001F74D5">
      <w:pPr>
        <w:rPr>
          <w:rFonts w:hint="eastAsia"/>
        </w:rPr>
      </w:pPr>
      <w:r>
        <w:rPr>
          <w:rFonts w:ascii="Segoe UI" w:hAnsi="Segoe UI" w:cs="Segoe UI"/>
          <w:color w:val="969896"/>
          <w:szCs w:val="21"/>
        </w:rPr>
        <w:t>画素の濃度ヒストグラム</w:t>
      </w:r>
      <w:bookmarkStart w:id="0" w:name="_GoBack"/>
      <w:bookmarkEnd w:id="0"/>
    </w:p>
    <w:sectPr w:rsidR="001F74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D5"/>
    <w:rsid w:val="000A78B9"/>
    <w:rsid w:val="001F74D5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9E9C23-ECC1-4033-97E2-A73CC87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1</cp:revision>
  <dcterms:created xsi:type="dcterms:W3CDTF">2016-07-14T11:05:00Z</dcterms:created>
  <dcterms:modified xsi:type="dcterms:W3CDTF">2016-07-14T11:08:00Z</dcterms:modified>
</cp:coreProperties>
</file>