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0"/>
          <w:szCs w:val="20"/>
        </w:rPr>
      </w:pPr>
    </w:p>
    <w:p w:rsidR="0087150F" w:rsidRDefault="0087150F" w:rsidP="0087150F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noProof/>
          <w:color w:val="228B22"/>
          <w:kern w:val="0"/>
          <w:sz w:val="20"/>
          <w:szCs w:val="20"/>
        </w:rPr>
        <w:drawing>
          <wp:inline distT="0" distB="0" distL="0" distR="0">
            <wp:extent cx="5334000" cy="4000500"/>
            <wp:effectExtent l="0" t="0" r="0" b="0"/>
            <wp:docPr id="1" name="図 1" descr="C:\Users\13nc039\Desktop\unnko\kadai5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3nc039\Desktop\unnko\kadai5.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ＭＳ ゴシック" w:eastAsia="ＭＳ ゴシック" w:cs="ＭＳ ゴシック" w:hint="eastAsia"/>
          <w:color w:val="228B22"/>
          <w:kern w:val="0"/>
          <w:sz w:val="20"/>
          <w:szCs w:val="20"/>
        </w:rPr>
        <w:t>判別分析法を用いて画像二値化</w:t>
      </w:r>
    </w:p>
    <w:p w:rsidR="00390BD7" w:rsidRPr="0087150F" w:rsidRDefault="0087150F"/>
    <w:sectPr w:rsidR="00390BD7" w:rsidRPr="0087150F" w:rsidSect="00D85D58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0F"/>
    <w:rsid w:val="000A78B9"/>
    <w:rsid w:val="0087150F"/>
    <w:rsid w:val="00C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19A43A-3924-43FC-A81B-F0B786D5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HAYAMIZU KOKI</dc:creator>
  <cp:keywords/>
  <dc:description/>
  <cp:lastModifiedBy>HAYAMIZU KOKI</cp:lastModifiedBy>
  <cp:revision>1</cp:revision>
  <dcterms:created xsi:type="dcterms:W3CDTF">2016-07-14T11:17:00Z</dcterms:created>
  <dcterms:modified xsi:type="dcterms:W3CDTF">2016-07-14T11:18:00Z</dcterms:modified>
</cp:coreProperties>
</file>