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 xml:space="preserve">, </w:t>
      </w:r>
      <w:bookmarkStart w:id="0" w:name="_GoBack"/>
      <w:r w:rsidRPr="00490BBB">
        <w:rPr>
          <w:sz w:val="28"/>
          <w:lang w:val="nl-BE"/>
        </w:rPr>
        <w:t>Opleiding en Reeks</w:t>
      </w:r>
      <w:bookmarkEnd w:id="0"/>
      <w:r w:rsidRPr="00490BBB">
        <w:rPr>
          <w:sz w:val="28"/>
          <w:lang w:val="nl-BE"/>
        </w:rPr>
        <w:t>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Default="004B42A3" w:rsidP="00E32D69">
      <w:pPr>
        <w:pStyle w:val="Kop1"/>
        <w:rPr>
          <w:lang w:val="nl-NL"/>
        </w:rPr>
      </w:pPr>
      <w:bookmarkStart w:id="2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185727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3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2"/>
        <w:gridCol w:w="2021"/>
        <w:gridCol w:w="5929"/>
      </w:tblGrid>
      <w:tr w:rsidR="00E32D69" w:rsidRPr="00185727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E32D69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  <w:p w14:paraId="43180E34" w14:textId="77777777" w:rsidR="00185727" w:rsidRDefault="00185727" w:rsidP="00A72ED0">
            <w:pPr>
              <w:rPr>
                <w:lang w:val="vls-Latn"/>
              </w:rPr>
            </w:pPr>
            <w:r>
              <w:rPr>
                <w:lang w:val="vls-Latn"/>
              </w:rPr>
              <w:t>5. Verwijderen van een artikel</w:t>
            </w:r>
          </w:p>
          <w:p w14:paraId="5C9A0007" w14:textId="79E43A86" w:rsidR="00E32D69" w:rsidRPr="00A72ED0" w:rsidRDefault="00E32D69" w:rsidP="00A72ED0">
            <w:pPr>
              <w:rPr>
                <w:lang w:val="vls-Latn"/>
              </w:rPr>
            </w:pPr>
            <w:r>
              <w:rPr>
                <w:lang w:val="vls-Latn"/>
              </w:rPr>
              <w:t>6. Hold zetten van verkopen.</w:t>
            </w:r>
          </w:p>
        </w:tc>
        <w:tc>
          <w:tcPr>
            <w:tcW w:w="6440" w:type="dxa"/>
          </w:tcPr>
          <w:p w14:paraId="1AFFE449" w14:textId="768702A9" w:rsidR="00D35890" w:rsidRPr="00A72ED0" w:rsidRDefault="00E32D69" w:rsidP="000A2CCE">
            <w:pPr>
              <w:rPr>
                <w:lang w:val="nl-BE"/>
              </w:rPr>
            </w:pPr>
            <w:r w:rsidRPr="00E32D69">
              <w:rPr>
                <w:lang w:val="nl-BE"/>
              </w:rPr>
              <w:drawing>
                <wp:inline distT="0" distB="0" distL="0" distR="0" wp14:anchorId="347E0FEC" wp14:editId="4EF7F8A1">
                  <wp:extent cx="3566160" cy="801128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92" cy="81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1182C223" w14:textId="77777777" w:rsid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  <w:p w14:paraId="2E11F11B" w14:textId="5AABAF2E" w:rsidR="002D5140" w:rsidRPr="00A72ED0" w:rsidRDefault="002D5140" w:rsidP="00A72ED0">
            <w:pPr>
              <w:rPr>
                <w:lang w:val="vls-Latn"/>
              </w:rPr>
            </w:pPr>
            <w:r>
              <w:rPr>
                <w:lang w:val="vls-Latn"/>
              </w:rPr>
              <w:t>7. Uitbreidbaarheid nieuwe korting</w:t>
            </w:r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A06DDC3" w14:textId="75785E9B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korting.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E32D69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672A09BF" w14:textId="4D758B47" w:rsidR="002D5140" w:rsidRPr="00A72ED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E32D69" w:rsidRPr="00185727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E32D69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E32D69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  <w:p w14:paraId="39888634" w14:textId="076C6AE1" w:rsidR="002D5140" w:rsidRPr="006C31A8" w:rsidRDefault="002D5140" w:rsidP="000A2CCE">
            <w:pPr>
              <w:rPr>
                <w:lang w:val="vls-Latn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185727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683C6CB0" w14:textId="77777777" w:rsid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  <w:p w14:paraId="1DCCD0BE" w14:textId="3AF15744" w:rsidR="002D5140" w:rsidRPr="00315B2F" w:rsidRDefault="002D5140" w:rsidP="0087432D">
            <w:pPr>
              <w:rPr>
                <w:lang w:val="vls-Latn"/>
              </w:rPr>
            </w:pPr>
            <w:r>
              <w:rPr>
                <w:lang w:val="vls-Latn"/>
              </w:rPr>
              <w:t>7. type korting</w:t>
            </w:r>
          </w:p>
        </w:tc>
        <w:tc>
          <w:tcPr>
            <w:tcW w:w="5984" w:type="dxa"/>
          </w:tcPr>
          <w:p w14:paraId="5570C424" w14:textId="77777777" w:rsidR="00D35890" w:rsidRPr="002D5140" w:rsidRDefault="00D35890" w:rsidP="0087432D"/>
        </w:tc>
      </w:tr>
      <w:tr w:rsidR="00D35890" w:rsidRPr="00185727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1B48EAB6" w:rsidR="00D35890" w:rsidRP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185727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5FAFF183" w14:textId="02DD900B" w:rsidR="002D5140" w:rsidRPr="00A72ED0" w:rsidRDefault="002D5140" w:rsidP="003A518C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2D49B469" w:rsidR="0096106B" w:rsidRPr="00315B2F" w:rsidRDefault="0018572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5</w:t>
            </w:r>
            <w:r w:rsidR="00315B2F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02DB5149" w:rsidR="0096106B" w:rsidRPr="00152030" w:rsidRDefault="0015203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30min</w:t>
            </w: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238418BD" w:rsidR="0096106B" w:rsidRPr="006C31A8" w:rsidRDefault="00185727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</w:t>
            </w:r>
            <w:r w:rsidR="00152030">
              <w:rPr>
                <w:lang w:val="vls-Latn"/>
              </w:rPr>
              <w:t>8</w:t>
            </w:r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188F76A1" w:rsidR="0096106B" w:rsidRPr="006C31A8" w:rsidRDefault="0015203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30</w:t>
            </w:r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pPr>
        <w:rPr>
          <w:lang w:val="vls-Latn"/>
        </w:rPr>
      </w:pPr>
      <w:r>
        <w:rPr>
          <w:lang w:val="vls-Latn"/>
        </w:rPr>
        <w:t>Controller:</w:t>
      </w:r>
    </w:p>
    <w:p w14:paraId="4CB84F95" w14:textId="77777777" w:rsidR="00901CB6" w:rsidRPr="00901CB6" w:rsidRDefault="00901CB6" w:rsidP="009A3939">
      <w:pPr>
        <w:rPr>
          <w:lang w:val="vls-Latn"/>
        </w:rPr>
      </w:pPr>
    </w:p>
    <w:sectPr w:rsidR="00901CB6" w:rsidRPr="00901CB6" w:rsidSect="007777B5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DB696" w14:textId="77777777" w:rsidR="006007EB" w:rsidRDefault="006007EB" w:rsidP="004D75FC">
      <w:pPr>
        <w:spacing w:after="0" w:line="240" w:lineRule="auto"/>
      </w:pPr>
      <w:r>
        <w:separator/>
      </w:r>
    </w:p>
  </w:endnote>
  <w:endnote w:type="continuationSeparator" w:id="0">
    <w:p w14:paraId="41DC6B81" w14:textId="77777777" w:rsidR="006007EB" w:rsidRDefault="006007EB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74D59" w14:textId="77777777" w:rsidR="006007EB" w:rsidRDefault="006007EB" w:rsidP="004D75FC">
      <w:pPr>
        <w:spacing w:after="0" w:line="240" w:lineRule="auto"/>
      </w:pPr>
      <w:r>
        <w:separator/>
      </w:r>
    </w:p>
  </w:footnote>
  <w:footnote w:type="continuationSeparator" w:id="0">
    <w:p w14:paraId="59C36DA3" w14:textId="77777777" w:rsidR="006007EB" w:rsidRDefault="006007EB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52030"/>
    <w:rsid w:val="00161B74"/>
    <w:rsid w:val="0016536C"/>
    <w:rsid w:val="00181B25"/>
    <w:rsid w:val="00183E3D"/>
    <w:rsid w:val="00185727"/>
    <w:rsid w:val="00190324"/>
    <w:rsid w:val="001C520C"/>
    <w:rsid w:val="001F63D0"/>
    <w:rsid w:val="00201927"/>
    <w:rsid w:val="0021463B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2A52"/>
    <w:rsid w:val="00867B84"/>
    <w:rsid w:val="0087432D"/>
    <w:rsid w:val="008747D8"/>
    <w:rsid w:val="00886CB6"/>
    <w:rsid w:val="008A3E54"/>
    <w:rsid w:val="008C4EEE"/>
    <w:rsid w:val="008D286A"/>
    <w:rsid w:val="00901CB6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919F-3F65-4815-8A51-701EFF3C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717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9</cp:revision>
  <dcterms:created xsi:type="dcterms:W3CDTF">2019-11-23T15:56:00Z</dcterms:created>
  <dcterms:modified xsi:type="dcterms:W3CDTF">2019-12-10T17:56:00Z</dcterms:modified>
</cp:coreProperties>
</file>