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120"/>
      </w:pPr>
      <w:r>
        <w:rPr>
          <w:rFonts w:ascii="微软雅黑" w:hAnsi="微软雅黑" w:eastAsia="微软雅黑"/>
          <w:b/>
          <w:i w:val="0"/>
          <w:color w:val="0E7C86"/>
          <w:sz w:val="22"/>
        </w:rPr>
        <w:t>产品需求文档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color w:val="1B222B"/>
          <w:sz w:val="60"/>
        </w:rPr>
        <w:t>SKYRUNNER</w:t>
      </w:r>
    </w:p>
    <w:p>
      <w:pPr>
        <w:spacing w:after="200"/>
        <w:pBdr>
          <w:bottom w:val="single" w:sz="12" w:space="1" w:color="0E7C86"/>
        </w:pBdr>
      </w:pPr>
      <w:r>
        <w:rPr>
          <w:rFonts w:ascii="微软雅黑" w:hAnsi="微软雅黑" w:eastAsia="微软雅黑"/>
          <w:b w:val="0"/>
          <w:i w:val="0"/>
          <w:color w:val="0E7C86"/>
          <w:sz w:val="12"/>
        </w:rPr>
        <w:t xml:space="preserve">　</w:t>
      </w:r>
    </w:p>
    <w:p>
      <w:pPr>
        <w:spacing w:after="520"/>
      </w:pPr>
      <w:r>
        <w:rPr>
          <w:rFonts w:ascii="微软雅黑" w:hAnsi="微软雅黑" w:eastAsia="微软雅黑"/>
          <w:b w:val="0"/>
          <w:i w:val="0"/>
          <w:color w:val="5A6775"/>
          <w:sz w:val="18"/>
        </w:rPr>
        <w:t>PRODUCT REQUIREMENTS DOCUMENT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A"/>
          <w:left w:val="single" w:sz="4" w:space="0" w:color="DDE5EA"/>
          <w:bottom w:val="single" w:sz="4" w:space="0" w:color="DDE5EA"/>
          <w:right w:val="single" w:sz="4" w:space="0" w:color="DDE5EA"/>
          <w:insideH w:val="single" w:sz="4" w:space="0" w:color="DDE5EA"/>
          <w:insideV w:val="single" w:sz="4" w:space="0" w:color="DDE5EA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4649"/>
        <w:gridCol w:w="4649"/>
      </w:tblGrid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产品名称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SKYRUNNER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形态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浏览器端 3D 无尽平台跳跃游戏（Web / 移动端 Web）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线上地址</w:t>
            </w:r>
          </w:p>
        </w:tc>
        <w:tc>
          <w:tcPr>
            <w:tcW w:type="dxa" w:w="6917"/>
          </w:tcPr>
          <w:p>
            <w:pPr>
              <w:spacing w:after="0"/>
            </w:pPr>
            <w:hyperlink r:id="rId9">
              <w:r>
                <w:rPr>
                  <w:rFonts w:ascii="微软雅黑" w:hAnsi="微软雅黑" w:eastAsia="微软雅黑"/>
                  <w:color w:val="0E7C86"/>
                  <w:u w:val="single"/>
                  <w:sz w:val="18"/>
                </w:rPr>
                <w:t xml:space="preserve">https://13shisan53.github.io/skyrunner-3d/</w:t>
              </w:r>
            </w:hyperlink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代码仓库</w:t>
            </w:r>
          </w:p>
        </w:tc>
        <w:tc>
          <w:tcPr>
            <w:tcW w:type="dxa" w:w="6917"/>
          </w:tcPr>
          <w:p>
            <w:pPr>
              <w:spacing w:after="0"/>
            </w:pPr>
            <w:hyperlink r:id="rId10">
              <w:r>
                <w:rPr>
                  <w:rFonts w:ascii="微软雅黑" w:hAnsi="微软雅黑" w:eastAsia="微软雅黑"/>
                  <w:color w:val="0E7C86"/>
                  <w:u w:val="single"/>
                  <w:sz w:val="18"/>
                </w:rPr>
                <w:t xml:space="preserve">https://github.com/13shisan53/skyrunner-3d</w:t>
              </w:r>
            </w:hyperlink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文档版本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v2.1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对应产品版本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v1.0（已上线）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作者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古墨（独立开发：产品 + 设计 + 开发 + 测试）</w:t>
            </w:r>
          </w:p>
        </w:tc>
      </w:tr>
      <w:tr>
        <w:tc>
          <w:tcPr>
            <w:tcW w:type="dxa" w:w="2381"/>
            <w:shd w:val="clear" w:color="auto" w:fill="F7F9FA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/>
                <w:i w:val="0"/>
                <w:color w:val="5A6775"/>
                <w:sz w:val="18"/>
              </w:rPr>
              <w:t>状态</w:t>
            </w:r>
          </w:p>
        </w:tc>
        <w:tc>
          <w:tcPr>
            <w:tcW w:type="dxa" w:w="6917"/>
          </w:tcPr>
          <w:p>
            <w:pPr>
              <w:spacing w:after="0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评审整改完成，进入 v1.1 执行</w:t>
            </w:r>
          </w:p>
        </w:tc>
      </w:tr>
    </w:tbl>
    <w:p/>
    <w:p>
      <w:pPr>
        <w:spacing w:before="560"/>
      </w:pPr>
      <w:r>
        <w:rPr>
          <w:rFonts w:ascii="微软雅黑" w:hAnsi="微软雅黑" w:eastAsia="微软雅黑"/>
          <w:b w:val="0"/>
          <w:i w:val="0"/>
          <w:color w:val="5A6775"/>
          <w:sz w:val="19"/>
        </w:rPr>
        <w:t>古墨　·　2026-10-20　·　v2.1</w:t>
      </w:r>
    </w:p>
    <w:p>
      <w:r>
        <w:br w:type="page"/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关于本版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：v2.1 是对《SKYRUNNER PRD 评审报告 v1.0》的逐条整改。评审指出 10 个问题（P0×3、P1×4、P2×3）与 3 条结构建议，全部在本版落地，对照表见 §0.2。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全文数字标注来源：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对应线上代码常量，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[实测]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为本机同环境真实测量，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[假设]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为尚无证据的推断。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没有来源标记的数字不应被信任。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0. 摘要与整改对照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0.1 一页摘要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SKYRUNNER 是一个打开即玩的 3D 无尽平台跳跃游戏，目标用户是碎片时间玩家，同时兼作开发者的作品集入口。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四个结论（v2.1 更新）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"轻"成立。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首屏传输 289KB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[实测]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，是同类 3D 网页的 1/2 到 1/5。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"快"没兑现。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冷启动可交互 6.1 秒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[实测]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，目标 5 秒；热启动 0.8 秒达标。瓶颈在托管位置，不在代码。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性能是最大风险。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软渲染 14fps，同批竞品 60fps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[实测]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；真机 GPU 未测。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4.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用户验证是最大空白。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所有用户假设均为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[假设]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，v1.1 增加 5 人可用性测试作为 P0 项（§2.5）。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v2.1 新增的三块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：假设退出策略（§2.4）、竞品产品设计对比（§7.4）、完成定义与合规体系（§5.4 / §6.7 / §8.4 / §9.3）。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0.2 评审整改对照表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94"/>
        <w:gridCol w:w="2431"/>
        <w:gridCol w:w="1215"/>
        <w:gridCol w:w="3221"/>
        <w:gridCol w:w="1337"/>
      </w:tblGrid>
      <w:tr>
        <w:trPr>
          <w:tblHeader w:val="true"/>
          <w:cantSplit/>
        </w:trPr>
        <w:tc>
          <w:tcPr>
            <w:tcW w:type="dxa" w:w="109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243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评审问题</w:t>
            </w:r>
          </w:p>
        </w:tc>
        <w:tc>
          <w:tcPr>
            <w:tcW w:type="dxa" w:w="121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优先级</w:t>
            </w:r>
          </w:p>
        </w:tc>
        <w:tc>
          <w:tcPr>
            <w:tcW w:type="dxa" w:w="322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整改位置</w:t>
            </w:r>
          </w:p>
        </w:tc>
        <w:tc>
          <w:tcPr>
            <w:tcW w:type="dxa" w:w="133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R1</w:t>
            </w:r>
          </w:p>
        </w:tc>
        <w:tc>
          <w:tcPr>
            <w:tcW w:type="dxa" w:w="24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核心假设缺乏验证证据</w:t>
            </w:r>
          </w:p>
        </w:tc>
        <w:tc>
          <w:tcPr>
            <w:tcW w:type="dxa" w:w="1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32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§2.4 假设退出策略、§2.5 验证计划</w:t>
            </w:r>
          </w:p>
        </w:tc>
        <w:tc>
          <w:tcPr>
            <w:tcW w:type="dxa" w:w="13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已整改</w:t>
            </w:r>
          </w:p>
        </w:tc>
      </w:tr>
      <w:tr>
        <w:trPr>
          <w:cantSplit/>
        </w:trPr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R2</w:t>
            </w:r>
          </w:p>
        </w:tc>
        <w:tc>
          <w:tcPr>
            <w:tcW w:type="dxa" w:w="24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v1.1 缺乏成功标准</w:t>
            </w:r>
          </w:p>
        </w:tc>
        <w:tc>
          <w:tcPr>
            <w:tcW w:type="dxa" w:w="1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32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§10.2 量化验收标准</w:t>
            </w:r>
          </w:p>
        </w:tc>
        <w:tc>
          <w:tcPr>
            <w:tcW w:type="dxa" w:w="13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已整改</w:t>
            </w:r>
          </w:p>
        </w:tc>
      </w:tr>
      <w:tr>
        <w:trPr>
          <w:cantSplit/>
        </w:trPr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R3</w:t>
            </w:r>
          </w:p>
        </w:tc>
        <w:tc>
          <w:tcPr>
            <w:tcW w:type="dxa" w:w="24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竞品分析维度单一</w:t>
            </w:r>
          </w:p>
        </w:tc>
        <w:tc>
          <w:tcPr>
            <w:tcW w:type="dxa" w:w="1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32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§7.4 产品设计对比、§7.5 降级策略拆解</w:t>
            </w:r>
          </w:p>
        </w:tc>
        <w:tc>
          <w:tcPr>
            <w:tcW w:type="dxa" w:w="13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已整改</w:t>
            </w:r>
          </w:p>
        </w:tc>
      </w:tr>
      <w:tr>
        <w:trPr>
          <w:cantSplit/>
        </w:trPr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R4</w:t>
            </w:r>
          </w:p>
        </w:tc>
        <w:tc>
          <w:tcPr>
            <w:tcW w:type="dxa" w:w="24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缺少 Definition of Done</w:t>
            </w:r>
          </w:p>
        </w:tc>
        <w:tc>
          <w:tcPr>
            <w:tcW w:type="dxa" w:w="1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32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§5.4 完成定义</w:t>
            </w:r>
          </w:p>
        </w:tc>
        <w:tc>
          <w:tcPr>
            <w:tcW w:type="dxa" w:w="13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已整改</w:t>
            </w:r>
          </w:p>
        </w:tc>
      </w:tr>
      <w:tr>
        <w:trPr>
          <w:cantSplit/>
        </w:trPr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R5</w:t>
            </w:r>
          </w:p>
        </w:tc>
        <w:tc>
          <w:tcPr>
            <w:tcW w:type="dxa" w:w="24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无障碍完全缺失</w:t>
            </w:r>
          </w:p>
        </w:tc>
        <w:tc>
          <w:tcPr>
            <w:tcW w:type="dxa" w:w="1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32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§6.7 无障碍规格、§10.3 v1.2 规划</w:t>
            </w:r>
          </w:p>
        </w:tc>
        <w:tc>
          <w:tcPr>
            <w:tcW w:type="dxa" w:w="13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已整改</w:t>
            </w:r>
          </w:p>
        </w:tc>
      </w:tr>
      <w:tr>
        <w:trPr>
          <w:cantSplit/>
        </w:trPr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R6</w:t>
            </w:r>
          </w:p>
        </w:tc>
        <w:tc>
          <w:tcPr>
            <w:tcW w:type="dxa" w:w="24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隐私与合规不具体</w:t>
            </w:r>
          </w:p>
        </w:tc>
        <w:tc>
          <w:tcPr>
            <w:tcW w:type="dxa" w:w="1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32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§9.3 隐私与合规设计</w:t>
            </w:r>
          </w:p>
        </w:tc>
        <w:tc>
          <w:tcPr>
            <w:tcW w:type="dxa" w:w="13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已整改</w:t>
            </w:r>
          </w:p>
        </w:tc>
      </w:tr>
      <w:tr>
        <w:trPr>
          <w:cantSplit/>
        </w:trPr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R7</w:t>
            </w:r>
          </w:p>
        </w:tc>
        <w:tc>
          <w:tcPr>
            <w:tcW w:type="dxa" w:w="24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部署与回滚策略缺失</w:t>
            </w:r>
          </w:p>
        </w:tc>
        <w:tc>
          <w:tcPr>
            <w:tcW w:type="dxa" w:w="1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32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§8.4 部署、灰度与回滚</w:t>
            </w:r>
          </w:p>
        </w:tc>
        <w:tc>
          <w:tcPr>
            <w:tcW w:type="dxa" w:w="13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已整改</w:t>
            </w:r>
          </w:p>
        </w:tc>
      </w:tr>
      <w:tr>
        <w:trPr>
          <w:cantSplit/>
        </w:trPr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R8</w:t>
            </w:r>
          </w:p>
        </w:tc>
        <w:tc>
          <w:tcPr>
            <w:tcW w:type="dxa" w:w="24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技术债缺优先级框架</w:t>
            </w:r>
          </w:p>
        </w:tc>
        <w:tc>
          <w:tcPr>
            <w:tcW w:type="dxa" w:w="1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P2</w:t>
            </w:r>
          </w:p>
        </w:tc>
        <w:tc>
          <w:tcPr>
            <w:tcW w:type="dxa" w:w="32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§8.3 影响×紧急度矩阵</w:t>
            </w:r>
          </w:p>
        </w:tc>
        <w:tc>
          <w:tcPr>
            <w:tcW w:type="dxa" w:w="13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已整改</w:t>
            </w:r>
          </w:p>
        </w:tc>
      </w:tr>
      <w:tr>
        <w:trPr>
          <w:cantSplit/>
        </w:trPr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R9</w:t>
            </w:r>
          </w:p>
        </w:tc>
        <w:tc>
          <w:tcPr>
            <w:tcW w:type="dxa" w:w="24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缺少用户反馈</w:t>
            </w:r>
          </w:p>
        </w:tc>
        <w:tc>
          <w:tcPr>
            <w:tcW w:type="dxa" w:w="1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P2</w:t>
            </w:r>
          </w:p>
        </w:tc>
        <w:tc>
          <w:tcPr>
            <w:tcW w:type="dxa" w:w="32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§13.3 用户反馈登记（当前为空，附采集计划）</w:t>
            </w:r>
          </w:p>
        </w:tc>
        <w:tc>
          <w:tcPr>
            <w:tcW w:type="dxa" w:w="13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已建骨架</w:t>
            </w:r>
          </w:p>
        </w:tc>
      </w:tr>
      <w:tr>
        <w:trPr>
          <w:cantSplit/>
        </w:trPr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R10</w:t>
            </w:r>
          </w:p>
        </w:tc>
        <w:tc>
          <w:tcPr>
            <w:tcW w:type="dxa" w:w="24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i18n 预留不足</w:t>
            </w:r>
          </w:p>
        </w:tc>
        <w:tc>
          <w:tcPr>
            <w:tcW w:type="dxa" w:w="1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P2</w:t>
            </w:r>
          </w:p>
        </w:tc>
        <w:tc>
          <w:tcPr>
            <w:tcW w:type="dxa" w:w="32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§8.5 i18n 架构预留</w:t>
            </w:r>
          </w:p>
        </w:tc>
        <w:tc>
          <w:tcPr>
            <w:tcW w:type="dxa" w:w="13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已整改</w:t>
            </w:r>
          </w:p>
        </w:tc>
      </w:tr>
      <w:tr>
        <w:trPr>
          <w:cantSplit/>
        </w:trPr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S1</w:t>
            </w:r>
          </w:p>
        </w:tc>
        <w:tc>
          <w:tcPr>
            <w:tcW w:type="dxa" w:w="24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版本记录需加"变更影响分析"</w:t>
            </w:r>
          </w:p>
        </w:tc>
        <w:tc>
          <w:tcPr>
            <w:tcW w:type="dxa" w:w="1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  <w:tc>
          <w:tcPr>
            <w:tcW w:type="dxa" w:w="32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§13.5</w:t>
            </w:r>
          </w:p>
        </w:tc>
        <w:tc>
          <w:tcPr>
            <w:tcW w:type="dxa" w:w="13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已整改</w:t>
            </w:r>
          </w:p>
        </w:tc>
      </w:tr>
      <w:tr>
        <w:trPr>
          <w:cantSplit/>
        </w:trPr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S2</w:t>
            </w:r>
          </w:p>
        </w:tc>
        <w:tc>
          <w:tcPr>
            <w:tcW w:type="dxa" w:w="24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§5.3 变更流程需量化预算</w:t>
            </w:r>
          </w:p>
        </w:tc>
        <w:tc>
          <w:tcPr>
            <w:tcW w:type="dxa" w:w="1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  <w:tc>
          <w:tcPr>
            <w:tcW w:type="dxa" w:w="32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§5.3 首屏预算与单次额度</w:t>
            </w:r>
          </w:p>
        </w:tc>
        <w:tc>
          <w:tcPr>
            <w:tcW w:type="dxa" w:w="13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已整改</w:t>
            </w:r>
          </w:p>
        </w:tc>
      </w:tr>
      <w:tr>
        <w:trPr>
          <w:cantSplit/>
        </w:trPr>
        <w:tc>
          <w:tcPr>
            <w:tcW w:type="dxa" w:w="10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S3</w:t>
            </w:r>
          </w:p>
        </w:tc>
        <w:tc>
          <w:tcPr>
            <w:tcW w:type="dxa" w:w="24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术语表可扩充</w:t>
            </w:r>
          </w:p>
        </w:tc>
        <w:tc>
          <w:tcPr>
            <w:tcW w:type="dxa" w:w="1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  <w:tc>
          <w:tcPr>
            <w:tcW w:type="dxa" w:w="32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§13.1 扩至 12 条</w:t>
            </w:r>
          </w:p>
        </w:tc>
        <w:tc>
          <w:tcPr>
            <w:tcW w:type="dxa" w:w="13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已整改</w:t>
            </w:r>
          </w:p>
        </w:tc>
      </w:tr>
    </w:tbl>
    <w:p>
      <w:pPr>
        <w:spacing w:before="0" w:after="0" w:line="84" w:lineRule="auto"/>
      </w:pP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/>
          <w:i w:val="0"/>
          <w:color w:val="3C4A58"/>
          <w:sz w:val="20"/>
        </w:rPr>
        <w:t>R9 说明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>：目前没有真实用户反馈，我不会编造。本版建立了登记骨架与采集流程，5 人测试完成后填入真实内容。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1. 背景与问题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1.1 为什么做这个产品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875"/>
        <w:gridCol w:w="1192"/>
        <w:gridCol w:w="6230"/>
      </w:tblGrid>
      <w:tr>
        <w:trPr>
          <w:tblHeader w:val="true"/>
          <w:cantSplit/>
        </w:trPr>
        <w:tc>
          <w:tcPr>
            <w:tcW w:type="dxa" w:w="187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动机</w:t>
            </w:r>
          </w:p>
        </w:tc>
        <w:tc>
          <w:tcPr>
            <w:tcW w:type="dxa" w:w="119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权重</w:t>
            </w:r>
          </w:p>
        </w:tc>
        <w:tc>
          <w:tcPr>
            <w:tcW w:type="dxa" w:w="62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8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验证技术判断</w:t>
            </w:r>
          </w:p>
        </w:tc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62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手感合格的 3D 平台游戏是否必须依赖商业引擎？289KB 能否做到"能玩"</w:t>
            </w:r>
          </w:p>
        </w:tc>
      </w:tr>
      <w:tr>
        <w:trPr>
          <w:cantSplit/>
        </w:trPr>
        <w:tc>
          <w:tcPr>
            <w:tcW w:type="dxa" w:w="18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补交付经验</w:t>
            </w:r>
          </w:p>
        </w:tc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62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缺少从 0 到 1 做成用户可触达产品的完整闭环</w:t>
            </w:r>
          </w:p>
        </w:tc>
      </w:tr>
      <w:tr>
        <w:trPr>
          <w:cantSplit/>
        </w:trPr>
        <w:tc>
          <w:tcPr>
            <w:tcW w:type="dxa" w:w="18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作品集载体</w:t>
            </w:r>
          </w:p>
        </w:tc>
        <w:tc>
          <w:tcPr>
            <w:tcW w:type="dxa" w:w="11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62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简历静态，链接动态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1.2 用户问题</w:t>
      </w: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>碎片时间里，用户想要"打开即玩、3 秒理解、单手可操作"的 3D 游戏，但主流 3D 游戏要么要下载几十 MB，要么要注册账号，要么学习成本高到碎片时间撑不住。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1.3 现有方案为什么不够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376"/>
        <w:gridCol w:w="2698"/>
        <w:gridCol w:w="4224"/>
      </w:tblGrid>
      <w:tr>
        <w:trPr>
          <w:tblHeader w:val="true"/>
          <w:cantSplit/>
        </w:trPr>
        <w:tc>
          <w:tcPr>
            <w:tcW w:type="dxa" w:w="23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现有方案</w:t>
            </w:r>
          </w:p>
        </w:tc>
        <w:tc>
          <w:tcPr>
            <w:tcW w:type="dxa" w:w="269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不足</w:t>
            </w:r>
          </w:p>
        </w:tc>
        <w:tc>
          <w:tcPr>
            <w:tcW w:type="dxa" w:w="422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证据强度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原生 App 游戏</w:t>
            </w:r>
          </w:p>
        </w:tc>
        <w:tc>
          <w:tcPr>
            <w:tcW w:type="dxa" w:w="26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需下载，冷启动 30 秒以上</w:t>
            </w:r>
          </w:p>
        </w:tc>
        <w:tc>
          <w:tcPr>
            <w:tcW w:type="dxa" w:w="4224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引擎导出的 WebGL 包</w:t>
            </w:r>
          </w:p>
        </w:tc>
        <w:tc>
          <w:tcPr>
            <w:tcW w:type="dxa" w:w="26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首包常 5–20MB</w:t>
            </w:r>
          </w:p>
        </w:tc>
        <w:tc>
          <w:tcPr>
            <w:tcW w:type="dxa" w:w="4224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2D 网页小游戏</w:t>
            </w:r>
          </w:p>
        </w:tc>
        <w:tc>
          <w:tcPr>
            <w:tcW w:type="dxa" w:w="26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打开快，但缺 3D 空间感</w:t>
            </w:r>
          </w:p>
        </w:tc>
        <w:tc>
          <w:tcPr>
            <w:tcW w:type="dxa" w:w="4224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chromedino 首屏 1099KB / 162 请求</w:t>
            </w:r>
          </w:p>
        </w:tc>
      </w:tr>
      <w:tr>
        <w:trPr>
          <w:cantSplit/>
        </w:trPr>
        <w:tc>
          <w:tcPr>
            <w:tcW w:type="dxa" w:w="23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3D 网页 demo</w:t>
            </w:r>
          </w:p>
        </w:tc>
        <w:tc>
          <w:tcPr>
            <w:tcW w:type="dxa" w:w="26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缺计分/失败/重开闭环</w:t>
            </w:r>
          </w:p>
        </w:tc>
        <w:tc>
          <w:tcPr>
            <w:tcW w:type="dxa" w:w="4224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three.js 官方示例无游戏循环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机会点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  <w:r>
        <w:rPr>
          <w:rFonts w:ascii="Consolas" w:hAnsi="Consolas" w:eastAsia="Consolas"/>
          <w:b w:val="0"/>
          <w:i w:val="0"/>
          <w:color w:val="0B5C66"/>
          <w:sz w:val="19"/>
        </w:rPr>
        <w:t>首屏 ≤ 500KB + 无需安装 + 单一操作动词（跳）+ 分数驱动重玩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的交集。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2. 目标与指标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2.1 产品目标与达成情况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70"/>
        <w:gridCol w:w="1399"/>
        <w:gridCol w:w="2441"/>
        <w:gridCol w:w="2770"/>
        <w:gridCol w:w="1618"/>
      </w:tblGrid>
      <w:tr>
        <w:trPr>
          <w:tblHeader w:val="true"/>
          <w:cantSplit/>
        </w:trPr>
        <w:tc>
          <w:tcPr>
            <w:tcW w:type="dxa" w:w="107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139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目标</w:t>
            </w:r>
          </w:p>
        </w:tc>
        <w:tc>
          <w:tcPr>
            <w:tcW w:type="dxa" w:w="244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判定标准</w:t>
            </w:r>
          </w:p>
        </w:tc>
        <w:tc>
          <w:tcPr>
            <w:tcW w:type="dxa" w:w="277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实测</w:t>
            </w:r>
          </w:p>
        </w:tc>
        <w:tc>
          <w:tcPr>
            <w:tcW w:type="dxa" w:w="161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0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G1</w:t>
            </w:r>
          </w:p>
        </w:tc>
        <w:tc>
          <w:tcPr>
            <w:tcW w:type="dxa" w:w="13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打开即玩</w:t>
            </w:r>
          </w:p>
        </w:tc>
        <w:tc>
          <w:tcPr>
            <w:tcW w:type="dxa" w:w="24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4G 下点击到可操作 ≤ 5s</w:t>
            </w:r>
          </w:p>
        </w:tc>
        <w:tc>
          <w:tcPr>
            <w:tcW w:type="dxa" w:w="27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冷启 6.1s / 热启 0.8s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</w:p>
        </w:tc>
        <w:tc>
          <w:tcPr>
            <w:tcW w:type="dxa" w:w="16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未达标</w:t>
            </w:r>
          </w:p>
        </w:tc>
      </w:tr>
      <w:tr>
        <w:trPr>
          <w:cantSplit/>
        </w:trPr>
        <w:tc>
          <w:tcPr>
            <w:tcW w:type="dxa" w:w="10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G2</w:t>
            </w:r>
          </w:p>
        </w:tc>
        <w:tc>
          <w:tcPr>
            <w:tcW w:type="dxa" w:w="13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零学习成本</w:t>
            </w:r>
          </w:p>
        </w:tc>
        <w:tc>
          <w:tcPr>
            <w:tcW w:type="dxa" w:w="24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不读说明 10 秒内首次得分</w:t>
            </w:r>
          </w:p>
        </w:tc>
        <w:tc>
          <w:tcPr>
            <w:tcW w:type="dxa" w:w="27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无用户测试</w:t>
            </w:r>
          </w:p>
        </w:tc>
        <w:tc>
          <w:tcPr>
            <w:tcW w:type="dxa" w:w="16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未验证</w:t>
            </w:r>
          </w:p>
        </w:tc>
      </w:tr>
      <w:tr>
        <w:trPr>
          <w:cantSplit/>
        </w:trPr>
        <w:tc>
          <w:tcPr>
            <w:tcW w:type="dxa" w:w="10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G3</w:t>
            </w:r>
          </w:p>
        </w:tc>
        <w:tc>
          <w:tcPr>
            <w:tcW w:type="dxa" w:w="13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手感可信</w:t>
            </w:r>
          </w:p>
        </w:tc>
        <w:tc>
          <w:tcPr>
            <w:tcW w:type="dxa" w:w="24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连续 10 次跳跃落点偏差 ≤ 0.2m</w:t>
            </w:r>
          </w:p>
        </w:tc>
        <w:tc>
          <w:tcPr>
            <w:tcW w:type="dxa" w:w="27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点按/长按高度比 56%，可复现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</w:p>
        </w:tc>
        <w:tc>
          <w:tcPr>
            <w:tcW w:type="dxa" w:w="16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达标</w:t>
            </w:r>
          </w:p>
        </w:tc>
      </w:tr>
      <w:tr>
        <w:trPr>
          <w:cantSplit/>
        </w:trPr>
        <w:tc>
          <w:tcPr>
            <w:tcW w:type="dxa" w:w="10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G4</w:t>
            </w:r>
          </w:p>
        </w:tc>
        <w:tc>
          <w:tcPr>
            <w:tcW w:type="dxa" w:w="13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双端可用</w:t>
            </w:r>
          </w:p>
        </w:tc>
        <w:tc>
          <w:tcPr>
            <w:tcW w:type="dxa" w:w="244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桌面与手机均可完成一局</w:t>
            </w:r>
          </w:p>
        </w:tc>
        <w:tc>
          <w:tcPr>
            <w:tcW w:type="dxa" w:w="27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自动化测试通过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</w:p>
        </w:tc>
        <w:tc>
          <w:tcPr>
            <w:tcW w:type="dxa" w:w="16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达标（真人未测）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2.2 北极星指标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单次会话的有效游玩时长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（页面可见且处于 play 状态的累计时间）。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不选 DAU：无账号无后端，DAU 统计不到。选一个测不出来的指标等于自欺。有效游玩时长同时反映手感（愿不愿多玩）与难度（会不会被劝退）。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2.3 指标阈值与动作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854"/>
        <w:gridCol w:w="2105"/>
        <w:gridCol w:w="2418"/>
        <w:gridCol w:w="2920"/>
      </w:tblGrid>
      <w:tr>
        <w:trPr>
          <w:tblHeader w:val="true"/>
          <w:cantSplit/>
        </w:trPr>
        <w:tc>
          <w:tcPr>
            <w:tcW w:type="dxa" w:w="185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指标</w:t>
            </w:r>
          </w:p>
        </w:tc>
        <w:tc>
          <w:tcPr>
            <w:tcW w:type="dxa" w:w="210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目标</w:t>
            </w:r>
          </w:p>
        </w:tc>
        <w:tc>
          <w:tcPr>
            <w:tcW w:type="dxa" w:w="241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触发条件</w:t>
            </w:r>
          </w:p>
        </w:tc>
        <w:tc>
          <w:tcPr>
            <w:tcW w:type="dxa" w:w="292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触发后动作</w:t>
            </w:r>
          </w:p>
        </w:tc>
      </w:tr>
      <w:tr>
        <w:trPr>
          <w:cantSplit/>
        </w:trPr>
        <w:tc>
          <w:tcPr>
            <w:tcW w:type="dxa" w:w="18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 TTI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5s</w:t>
            </w:r>
          </w:p>
        </w:tc>
        <w:tc>
          <w:tcPr>
            <w:tcW w:type="dxa" w:w="24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&gt; 5s（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已触发：6.1s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）</w:t>
            </w:r>
          </w:p>
        </w:tc>
        <w:tc>
          <w:tcPr>
            <w:tcW w:type="dxa" w:w="29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v1.1 拆包预加载 + 国内可达方案</w:t>
            </w:r>
          </w:p>
        </w:tc>
      </w:tr>
      <w:tr>
        <w:trPr>
          <w:cantSplit/>
        </w:trPr>
        <w:tc>
          <w:tcPr>
            <w:tcW w:type="dxa" w:w="18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软渲染帧率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30fps</w:t>
            </w:r>
          </w:p>
        </w:tc>
        <w:tc>
          <w:tcPr>
            <w:tcW w:type="dxa" w:w="24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&lt; 20fps（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已触发：14fps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）</w:t>
            </w:r>
          </w:p>
        </w:tc>
        <w:tc>
          <w:tcPr>
            <w:tcW w:type="dxa" w:w="29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设备分级：关 Bloom、降分辨率、减阴影</w:t>
            </w:r>
          </w:p>
        </w:tc>
      </w:tr>
      <w:tr>
        <w:trPr>
          <w:cantSplit/>
        </w:trPr>
        <w:tc>
          <w:tcPr>
            <w:tcW w:type="dxa" w:w="18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低端设备会话时长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相比分级前提升 ≥ 20%</w:t>
            </w:r>
          </w:p>
        </w:tc>
        <w:tc>
          <w:tcPr>
            <w:tcW w:type="dxa" w:w="24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提升 &lt; 10%</w:t>
            </w:r>
          </w:p>
        </w:tc>
        <w:tc>
          <w:tcPr>
            <w:tcW w:type="dxa" w:w="29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降级策略无效，重新评估渲染管线</w:t>
            </w:r>
          </w:p>
        </w:tc>
      </w:tr>
      <w:tr>
        <w:trPr>
          <w:cantSplit/>
        </w:trPr>
        <w:tc>
          <w:tcPr>
            <w:tcW w:type="dxa" w:w="18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首次得分率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90%</w:t>
            </w:r>
          </w:p>
        </w:tc>
        <w:tc>
          <w:tcPr>
            <w:tcW w:type="dxa" w:w="24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&lt; 70%</w:t>
            </w:r>
          </w:p>
        </w:tc>
        <w:tc>
          <w:tcPr>
            <w:tcW w:type="dxa" w:w="29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首屏教学失败，优先改引导</w:t>
            </w:r>
          </w:p>
        </w:tc>
      </w:tr>
      <w:tr>
        <w:trPr>
          <w:cantSplit/>
        </w:trPr>
        <w:tc>
          <w:tcPr>
            <w:tcW w:type="dxa" w:w="18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首局时长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25–90s</w:t>
            </w:r>
          </w:p>
        </w:tc>
        <w:tc>
          <w:tcPr>
            <w:tcW w:type="dxa" w:w="24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中位 &lt; 20s 或 &gt; 150s</w:t>
            </w:r>
          </w:p>
        </w:tc>
        <w:tc>
          <w:tcPr>
            <w:tcW w:type="dxa" w:w="29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难度曲线重排</w:t>
            </w:r>
          </w:p>
        </w:tc>
      </w:tr>
      <w:tr>
        <w:trPr>
          <w:cantSplit/>
        </w:trPr>
        <w:tc>
          <w:tcPr>
            <w:tcW w:type="dxa" w:w="18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重开率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60%</w:t>
            </w:r>
          </w:p>
        </w:tc>
        <w:tc>
          <w:tcPr>
            <w:tcW w:type="dxa" w:w="24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&lt; 40%</w:t>
            </w:r>
          </w:p>
        </w:tc>
        <w:tc>
          <w:tcPr>
            <w:tcW w:type="dxa" w:w="29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失败反馈不够快或不够清楚</w:t>
            </w:r>
          </w:p>
        </w:tc>
      </w:tr>
      <w:tr>
        <w:trPr>
          <w:cantSplit/>
        </w:trPr>
        <w:tc>
          <w:tcPr>
            <w:tcW w:type="dxa" w:w="18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24h 回访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20%</w:t>
            </w:r>
          </w:p>
        </w:tc>
        <w:tc>
          <w:tcPr>
            <w:tcW w:type="dxa" w:w="24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&lt; 10%</w:t>
            </w:r>
          </w:p>
        </w:tc>
        <w:tc>
          <w:tcPr>
            <w:tcW w:type="dxa" w:w="29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加每日挑战/进度感</w:t>
            </w:r>
          </w:p>
        </w:tc>
      </w:tr>
      <w:tr>
        <w:trPr>
          <w:cantSplit/>
        </w:trPr>
        <w:tc>
          <w:tcPr>
            <w:tcW w:type="dxa" w:w="18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 秒跳出率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15%</w:t>
            </w:r>
          </w:p>
        </w:tc>
        <w:tc>
          <w:tcPr>
            <w:tcW w:type="dxa" w:w="24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&gt; 25%</w:t>
            </w:r>
          </w:p>
        </w:tc>
        <w:tc>
          <w:tcPr>
            <w:tcW w:type="dxa" w:w="29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首屏信息过载或加载过慢</w:t>
            </w:r>
          </w:p>
        </w:tc>
      </w:tr>
      <w:tr>
        <w:trPr>
          <w:cantSplit/>
        </w:trPr>
        <w:tc>
          <w:tcPr>
            <w:tcW w:type="dxa" w:w="18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事件上报成功率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99%</w:t>
            </w:r>
          </w:p>
        </w:tc>
        <w:tc>
          <w:tcPr>
            <w:tcW w:type="dxa" w:w="24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&lt; 95%</w:t>
            </w:r>
          </w:p>
        </w:tc>
        <w:tc>
          <w:tcPr>
            <w:tcW w:type="dxa" w:w="29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埋点方案重做</w:t>
            </w:r>
          </w:p>
        </w:tc>
      </w:tr>
      <w:tr>
        <w:trPr>
          <w:cantSplit/>
        </w:trPr>
        <w:tc>
          <w:tcPr>
            <w:tcW w:type="dxa" w:w="18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埋点数据延迟</w:t>
            </w:r>
          </w:p>
        </w:tc>
        <w:tc>
          <w:tcPr>
            <w:tcW w:type="dxa" w:w="21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5 分钟</w:t>
            </w:r>
          </w:p>
        </w:tc>
        <w:tc>
          <w:tcPr>
            <w:tcW w:type="dxa" w:w="24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&gt; 15 分钟</w:t>
            </w:r>
          </w:p>
        </w:tc>
        <w:tc>
          <w:tcPr>
            <w:tcW w:type="dxa" w:w="292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链路排查，必要时降级为批量上报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后六项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[假设]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：v1.0 没有任何埋点，这些数字尚不存在。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2.4 假设登记表（含退出策略）</w:t>
      </w: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>评审 R1 的核心整改：每条假设不仅写"怎么验证"，还要写"</w:t>
      </w:r>
      <w:r>
        <w:rPr>
          <w:rFonts w:ascii="微软雅黑" w:hAnsi="微软雅黑" w:eastAsia="微软雅黑"/>
          <w:b/>
          <w:i w:val="0"/>
          <w:color w:val="3C4A58"/>
          <w:sz w:val="20"/>
        </w:rPr>
        <w:t>如果被证伪，产品怎么退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>"。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85"/>
        <w:gridCol w:w="1792"/>
        <w:gridCol w:w="1725"/>
        <w:gridCol w:w="1658"/>
        <w:gridCol w:w="3138"/>
      </w:tblGrid>
      <w:tr>
        <w:trPr>
          <w:tblHeader w:val="true"/>
          <w:cantSplit/>
        </w:trPr>
        <w:tc>
          <w:tcPr>
            <w:tcW w:type="dxa" w:w="98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179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假设</w:t>
            </w:r>
          </w:p>
        </w:tc>
        <w:tc>
          <w:tcPr>
            <w:tcW w:type="dxa" w:w="172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验证方法</w:t>
            </w:r>
          </w:p>
        </w:tc>
        <w:tc>
          <w:tcPr>
            <w:tcW w:type="dxa" w:w="165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状态</w:t>
            </w:r>
          </w:p>
        </w:tc>
        <w:tc>
          <w:tcPr>
            <w:tcW w:type="dxa" w:w="313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若证伪的退出策略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A1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目标用户是碎片时间玩家</w:t>
            </w:r>
          </w:p>
        </w:tc>
        <w:tc>
          <w:tcPr>
            <w:tcW w:type="dxa" w:w="17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 人测试 + 场景访谈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  <w:tc>
          <w:tcPr>
            <w:tcW w:type="dxa" w:w="31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定位改为"技术人群的轻量 3D 体验"，保留作品集价值，撤回触屏单手优化投入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A2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 秒能理解玩法</w:t>
            </w:r>
          </w:p>
        </w:tc>
        <w:tc>
          <w:tcPr>
            <w:tcW w:type="dxa" w:w="17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首次点击到第一次跳跃的时长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  <w:tc>
          <w:tcPr>
            <w:tcW w:type="dxa" w:w="31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首屏加 3 秒自动演示（进入即自动跑一段），把"理解"从阅读改为观看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A3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难度在 45 段封顶合理</w:t>
            </w:r>
          </w:p>
        </w:tc>
        <w:tc>
          <w:tcPr>
            <w:tcW w:type="dxa" w:w="17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分数分布 + 失败段位直方图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  <w:tc>
          <w:tcPr>
            <w:tcW w:type="dxa" w:w="31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改为按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run_end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数据动态定上限（取 P50 分位），封顶值不写死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A4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金币偏离路线能制造"贪 vs 稳"</w:t>
            </w:r>
          </w:p>
        </w:tc>
        <w:tc>
          <w:tcPr>
            <w:tcW w:type="dxa" w:w="17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金币获取率与通关率相关性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  <w:tc>
          <w:tcPr>
            <w:tcW w:type="dxa" w:w="31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金币移到必经路径，退回纯距离计分，去掉决策层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A5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虚拟摇杆优于点击移动</w:t>
            </w:r>
          </w:p>
        </w:tc>
        <w:tc>
          <w:tcPr>
            <w:tcW w:type="dxa" w:w="17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两版触屏方案 A/B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（功能可用已验证）</w:t>
            </w:r>
          </w:p>
        </w:tc>
        <w:tc>
          <w:tcPr>
            <w:tcW w:type="dxa" w:w="31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切换为点击目标格移动；摇杆代码保留为可选输入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A6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合成音乐不损害体验</w:t>
            </w:r>
          </w:p>
        </w:tc>
        <w:tc>
          <w:tcPr>
            <w:tcW w:type="dxa" w:w="17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静音率 + 主观评分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  <w:tc>
          <w:tcPr>
            <w:tcW w:type="dxa" w:w="31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默认静音，音乐改为主动开启，成本沉没可接受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A7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289KB 是"轻"的关键</w:t>
            </w:r>
          </w:p>
        </w:tc>
        <w:tc>
          <w:tcPr>
            <w:tcW w:type="dxa" w:w="17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竞品对比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成立</w:t>
            </w:r>
          </w:p>
        </w:tc>
        <w:tc>
          <w:tcPr>
            <w:tcW w:type="dxa" w:w="31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A8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冷启动能压到 5s 内</w:t>
            </w:r>
          </w:p>
        </w:tc>
        <w:tc>
          <w:tcPr>
            <w:tcW w:type="dxa" w:w="17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实测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`[实测]` 否证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（6.1s）</w:t>
            </w:r>
          </w:p>
        </w:tc>
        <w:tc>
          <w:tcPr>
            <w:tcW w:type="dxa" w:w="31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已触发：v1.1 换国内可达托管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A9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单局 25–90s 是合适节奏</w:t>
            </w:r>
          </w:p>
        </w:tc>
        <w:tc>
          <w:tcPr>
            <w:tcW w:type="dxa" w:w="17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会话时长分布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  <w:tc>
          <w:tcPr>
            <w:tcW w:type="dxa" w:w="31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调整平台密度：过短加长平台，过长提高难度斜率</w:t>
            </w:r>
          </w:p>
        </w:tc>
      </w:tr>
      <w:tr>
        <w:trPr>
          <w:cantSplit/>
        </w:trPr>
        <w:tc>
          <w:tcPr>
            <w:tcW w:type="dxa" w:w="98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A10</w:t>
            </w:r>
          </w:p>
        </w:tc>
        <w:tc>
          <w:tcPr>
            <w:tcW w:type="dxa" w:w="17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作品集价值 &gt; 留存价值</w:t>
            </w:r>
          </w:p>
        </w:tc>
        <w:tc>
          <w:tcPr>
            <w:tcW w:type="dxa" w:w="172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定性判断</w:t>
            </w:r>
          </w:p>
        </w:tc>
        <w:tc>
          <w:tcPr>
            <w:tcW w:type="dxa" w:w="1658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（战略性接受）</w:t>
            </w:r>
          </w:p>
        </w:tc>
        <w:tc>
          <w:tcPr>
            <w:tcW w:type="dxa" w:w="31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若作品集价值也未达成，产品降级为技术验证，不再投入迭代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2.5 假设验证计划（v1.1 P0）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5 人可用性测试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——评审 R1 要求把"事后度量"补成"事前验证"。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450"/>
        <w:gridCol w:w="7847"/>
      </w:tblGrid>
      <w:tr>
        <w:trPr>
          <w:tblHeader w:val="true"/>
          <w:cantSplit/>
        </w:trPr>
        <w:tc>
          <w:tcPr>
            <w:tcW w:type="dxa" w:w="145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784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样本</w:t>
            </w:r>
          </w:p>
        </w:tc>
        <w:tc>
          <w:tcPr>
            <w:tcW w:type="dxa" w:w="78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 人，非开发者（同学/非技术朋友），未看过本项目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形式</w:t>
            </w:r>
          </w:p>
        </w:tc>
        <w:tc>
          <w:tcPr>
            <w:tcW w:type="dxa" w:w="78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只给链接，不给任何说明；录屏；结束后 10 分钟访谈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记录</w:t>
            </w:r>
          </w:p>
        </w:tc>
        <w:tc>
          <w:tcPr>
            <w:tcW w:type="dxa" w:w="78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首次点击到第一次跳跃秒数、首次得分秒数、首局分数、是否主动重开、口述困惑点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判定</w:t>
            </w:r>
          </w:p>
        </w:tc>
        <w:tc>
          <w:tcPr>
            <w:tcW w:type="dxa" w:w="78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≥4/5 在 10 秒内得分 → A2 成立；≥3/5 主动重开 → 重开假设成立；中位首局 25–90s → A9 成立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成本</w:t>
            </w:r>
          </w:p>
        </w:tc>
        <w:tc>
          <w:tcPr>
            <w:tcW w:type="dxa" w:w="78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30 分钟/人，合计约 3 小时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输出</w:t>
            </w:r>
          </w:p>
        </w:tc>
        <w:tc>
          <w:tcPr>
            <w:tcW w:type="dxa" w:w="78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写入 §13.3 用户反馈登记，并回填 §2.4 状态列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若不足</w:t>
            </w:r>
          </w:p>
        </w:tc>
        <w:tc>
          <w:tcPr>
            <w:tcW w:type="dxa" w:w="78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 §2.4 对应行的退出策略执行，不解释为"用户不会玩"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3. 用户与场景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3.1 目标用户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P1 碎片时间玩家（主要）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：18–30 岁，通勤/排队，手机为主；玩过跳一跳、Flappy Bird；不想下载、不想注册、不想看教程；诉求是失败快、重开快。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P2 同行/面试官（次要但真实）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：从简历或文章进入，停留 30 秒–3 分钟；关注"这个人能不能把东西做完"；诉求是 3 秒内看出技术含量并能点开源码。</w:t>
      </w: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>两者对首屏要求冲突：P1 要立刻能玩，P2 要看到信息。解法是"开始"为唯一焦点，技术信息压在按钮下方一行小字。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3.2 核心用户故事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259"/>
        <w:gridCol w:w="1873"/>
        <w:gridCol w:w="6166"/>
      </w:tblGrid>
      <w:tr>
        <w:trPr>
          <w:tblHeader w:val="true"/>
          <w:cantSplit/>
        </w:trPr>
        <w:tc>
          <w:tcPr>
            <w:tcW w:type="dxa" w:w="125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187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场景</w:t>
            </w:r>
          </w:p>
        </w:tc>
        <w:tc>
          <w:tcPr>
            <w:tcW w:type="dxa" w:w="616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用户故事</w:t>
            </w:r>
          </w:p>
        </w:tc>
      </w:tr>
      <w:tr>
        <w:trPr>
          <w:cantSplit/>
        </w:trPr>
        <w:tc>
          <w:tcPr>
            <w:tcW w:type="dxa" w:w="12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US-1</w:t>
            </w:r>
          </w:p>
        </w:tc>
        <w:tc>
          <w:tcPr>
            <w:tcW w:type="dxa" w:w="18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地铁单手玩</w:t>
            </w:r>
          </w:p>
        </w:tc>
        <w:tc>
          <w:tcPr>
            <w:tcW w:type="dxa" w:w="616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作为通勤用户，我想用一只手完成一局，这样抓着扶手也能玩</w:t>
            </w:r>
          </w:p>
        </w:tc>
      </w:tr>
      <w:tr>
        <w:trPr>
          <w:cantSplit/>
        </w:trPr>
        <w:tc>
          <w:tcPr>
            <w:tcW w:type="dxa" w:w="12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US-2</w:t>
            </w:r>
          </w:p>
        </w:tc>
        <w:tc>
          <w:tcPr>
            <w:tcW w:type="dxa" w:w="18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第一次打开</w:t>
            </w:r>
          </w:p>
        </w:tc>
        <w:tc>
          <w:tcPr>
            <w:tcW w:type="dxa" w:w="616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作为新用户，我想在 10 秒内知道要干什么，不想读说明</w:t>
            </w:r>
          </w:p>
        </w:tc>
      </w:tr>
      <w:tr>
        <w:trPr>
          <w:cantSplit/>
        </w:trPr>
        <w:tc>
          <w:tcPr>
            <w:tcW w:type="dxa" w:w="12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US-3</w:t>
            </w:r>
          </w:p>
        </w:tc>
        <w:tc>
          <w:tcPr>
            <w:tcW w:type="dxa" w:w="18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失败之后</w:t>
            </w:r>
          </w:p>
        </w:tc>
        <w:tc>
          <w:tcPr>
            <w:tcW w:type="dxa" w:w="616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作为玩家，我失败后想立刻重开，不想等加载或看广告</w:t>
            </w:r>
          </w:p>
        </w:tc>
      </w:tr>
      <w:tr>
        <w:trPr>
          <w:cantSplit/>
        </w:trPr>
        <w:tc>
          <w:tcPr>
            <w:tcW w:type="dxa" w:w="12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US-4</w:t>
            </w:r>
          </w:p>
        </w:tc>
        <w:tc>
          <w:tcPr>
            <w:tcW w:type="dxa" w:w="18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挑战自己</w:t>
            </w:r>
          </w:p>
        </w:tc>
        <w:tc>
          <w:tcPr>
            <w:tcW w:type="dxa" w:w="616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作为玩家，我想看到最高分，以便有目标地重玩</w:t>
            </w:r>
          </w:p>
        </w:tc>
      </w:tr>
      <w:tr>
        <w:trPr>
          <w:cantSplit/>
        </w:trPr>
        <w:tc>
          <w:tcPr>
            <w:tcW w:type="dxa" w:w="12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US-5</w:t>
            </w:r>
          </w:p>
        </w:tc>
        <w:tc>
          <w:tcPr>
            <w:tcW w:type="dxa" w:w="18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评估开发者</w:t>
            </w:r>
          </w:p>
        </w:tc>
        <w:tc>
          <w:tcPr>
            <w:tcW w:type="dxa" w:w="616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作为面试官，我想快速判断技术深度，并能看到源码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3.3 我们不服务谁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硬核平台跳跃玩家：内容量不足，也不打算满足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需要社交/排名的玩家：无账号无后端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低端功能机用户：WebGL2 不可用（v1.1 前不做兜底）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4. 方案与取舍（决策记录）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4.1 被否决的方案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50"/>
        <w:gridCol w:w="2199"/>
        <w:gridCol w:w="2799"/>
        <w:gridCol w:w="2199"/>
        <w:gridCol w:w="1050"/>
      </w:tblGrid>
      <w:tr>
        <w:trPr>
          <w:tblHeader w:val="true"/>
          <w:cantSplit/>
        </w:trPr>
        <w:tc>
          <w:tcPr>
            <w:tcW w:type="dxa" w:w="105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219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曾考虑的方案</w:t>
            </w:r>
          </w:p>
        </w:tc>
        <w:tc>
          <w:tcPr>
            <w:tcW w:type="dxa" w:w="279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否决理由</w:t>
            </w:r>
          </w:p>
        </w:tc>
        <w:tc>
          <w:tcPr>
            <w:tcW w:type="dxa" w:w="219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代价</w:t>
            </w:r>
          </w:p>
        </w:tc>
        <w:tc>
          <w:tcPr>
            <w:tcW w:type="dxa" w:w="105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可逆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D1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Unity/Unreal 导出 WebGL</w:t>
            </w:r>
          </w:p>
        </w:tc>
        <w:tc>
          <w:tcPr>
            <w:tcW w:type="dxa" w:w="27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编辑器 10GB、导出包 5MB+，与"首屏轻"冲突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失去现成物理/动画/地形工具</w:t>
            </w:r>
          </w:p>
        </w:tc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D2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现成物理引擎（Cannon/Rapier）</w:t>
            </w:r>
          </w:p>
        </w:tc>
        <w:tc>
          <w:tcPr>
            <w:tcW w:type="dxa" w:w="27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手感需逐帧可调，通用引擎约束层成阻力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自写碰撞，已踩过"解算顺序"坑</w:t>
            </w:r>
          </w:p>
        </w:tc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D3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手工关卡（12 个固定关）</w:t>
            </w:r>
          </w:p>
        </w:tc>
        <w:tc>
          <w:tcPr>
            <w:tcW w:type="dxa" w:w="27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内容成本高，与"一局一分钟"不符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缺有记忆点的关卡</w:t>
            </w:r>
          </w:p>
        </w:tc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D4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2D 版本</w:t>
            </w:r>
          </w:p>
        </w:tc>
        <w:tc>
          <w:tcPr>
            <w:tcW w:type="dxa" w:w="27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差异化不足，无法验证"轻量 3D"命题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承担 3D 性能与适配成本</w:t>
            </w:r>
          </w:p>
        </w:tc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D5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 + 排行榜</w:t>
            </w:r>
          </w:p>
        </w:tc>
        <w:tc>
          <w:tcPr>
            <w:tcW w:type="dxa" w:w="27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注册是碎片场景最大流失点；后端有运维成本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无社交传播、无用户数据</w:t>
            </w:r>
          </w:p>
        </w:tc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D6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使用《花之舞》做 BGM</w:t>
            </w:r>
          </w:p>
        </w:tc>
        <w:tc>
          <w:tcPr>
            <w:tcW w:type="dxa" w:w="27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版权风险，公开仓库面临下架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音乐表现力弱于成熟作品</w:t>
            </w:r>
          </w:p>
        </w:tc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D7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触屏"点击目标格移动"</w:t>
            </w:r>
          </w:p>
        </w:tc>
        <w:tc>
          <w:tcPr>
            <w:tcW w:type="dxa" w:w="27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连续移动手感被打断，无法线性加速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虚拟摇杆遮挡左下角</w:t>
            </w:r>
          </w:p>
        </w:tc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D8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关卡编辑器 / UGC</w:t>
            </w:r>
          </w:p>
        </w:tc>
        <w:tc>
          <w:tcPr>
            <w:tcW w:type="dxa" w:w="27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无尽模式不需要，成本远高于收益</w:t>
            </w:r>
          </w:p>
        </w:tc>
        <w:tc>
          <w:tcPr>
            <w:tcW w:type="dxa" w:w="21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放弃 UGC 生态</w:t>
            </w:r>
          </w:p>
        </w:tc>
        <w:tc>
          <w:tcPr>
            <w:tcW w:type="dxa" w:w="10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是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4.2 如果重来一次会改的三件事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>1. 先做设备分级，再堆视觉特效（现在顺序反了，导致低端 14fps）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>2. 第一天就埋点，哪怕只用 localStorage 记四个数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>3. 先用 2D 验证玩法，再做 3D（手感与维度无关，但 3D 让每次改动更贵）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4.3 取舍共同指向的形态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单动词 + 无尽生成 + 计分驱动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。用户只需学会"跳"，其余复杂度交给生成器——碎片场景下唯一说得通的设计。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5. 范围与完成定义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5.1 v1.0 交付范围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975"/>
        <w:gridCol w:w="5723"/>
        <w:gridCol w:w="1600"/>
      </w:tblGrid>
      <w:tr>
        <w:trPr>
          <w:tblHeader w:val="true"/>
          <w:cantSplit/>
        </w:trPr>
        <w:tc>
          <w:tcPr>
            <w:tcW w:type="dxa" w:w="197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模块</w:t>
            </w:r>
          </w:p>
        </w:tc>
        <w:tc>
          <w:tcPr>
            <w:tcW w:type="dxa" w:w="572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内容</w:t>
            </w:r>
          </w:p>
        </w:tc>
        <w:tc>
          <w:tcPr>
            <w:tcW w:type="dxa" w:w="160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核心移动</w:t>
            </w:r>
          </w:p>
        </w:tc>
        <w:tc>
          <w:tcPr>
            <w:tcW w:type="dxa" w:w="57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相机相对移动、加速/减速、冲刺 ×1.35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跳跃系统</w:t>
            </w:r>
          </w:p>
        </w:tc>
        <w:tc>
          <w:tcPr>
            <w:tcW w:type="dxa" w:w="57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可变高度、土狼时间、输入缓冲、下落重力加成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碰撞</w:t>
            </w:r>
          </w:p>
        </w:tc>
        <w:tc>
          <w:tcPr>
            <w:tcW w:type="dxa" w:w="57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运动学 AABB，逐轴解算（先竖直后水平）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关卡</w:t>
            </w:r>
          </w:p>
        </w:tc>
        <w:tc>
          <w:tcPr>
            <w:tcW w:type="dxa" w:w="57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无尽程序化生成 + 身后回收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计分</w:t>
            </w:r>
          </w:p>
        </w:tc>
        <w:tc>
          <w:tcPr>
            <w:tcW w:type="dxa" w:w="57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距离 + 金币，最高分本地持久化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敌人</w:t>
            </w:r>
          </w:p>
        </w:tc>
        <w:tc>
          <w:tcPr>
            <w:tcW w:type="dxa" w:w="57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三轴巡逻无人机，可踩杀，侧撞受罚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</w:t>
            </w:r>
          </w:p>
        </w:tc>
        <w:tc>
          <w:tcPr>
            <w:tcW w:type="dxa" w:w="57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虚拟摇杆 + 跳跃键 + 相机拖拽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音频</w:t>
            </w:r>
          </w:p>
        </w:tc>
        <w:tc>
          <w:tcPr>
            <w:tcW w:type="dxa" w:w="57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合成音效 + 原创背景音乐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视觉</w:t>
            </w:r>
          </w:p>
        </w:tc>
        <w:tc>
          <w:tcPr>
            <w:tcW w:type="dxa" w:w="57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圆角几何、糖果色、软阴影、Bloom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  <w:tr>
        <w:trPr>
          <w:cantSplit/>
        </w:trPr>
        <w:tc>
          <w:tcPr>
            <w:tcW w:type="dxa" w:w="197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失败/重开</w:t>
            </w:r>
          </w:p>
        </w:tc>
        <w:tc>
          <w:tcPr>
            <w:tcW w:type="dxa" w:w="57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掉落判定、结算面板、一键重开</w:t>
            </w:r>
          </w:p>
        </w:tc>
        <w:tc>
          <w:tcPr>
            <w:tcW w:type="dxa" w:w="16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已交付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5.2 明确不做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524"/>
        <w:gridCol w:w="6773"/>
      </w:tblGrid>
      <w:tr>
        <w:trPr>
          <w:tblHeader w:val="true"/>
          <w:cantSplit/>
        </w:trPr>
        <w:tc>
          <w:tcPr>
            <w:tcW w:type="dxa" w:w="252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不做</w:t>
            </w:r>
          </w:p>
        </w:tc>
        <w:tc>
          <w:tcPr>
            <w:tcW w:type="dxa" w:w="677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2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排行榜 / 后端</w:t>
            </w:r>
          </w:p>
        </w:tc>
        <w:tc>
          <w:tcPr>
            <w:tcW w:type="dxa" w:w="6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与"静态托管、零运维"冲突</w:t>
            </w:r>
          </w:p>
        </w:tc>
      </w:tr>
      <w:tr>
        <w:trPr>
          <w:cantSplit/>
        </w:trPr>
        <w:tc>
          <w:tcPr>
            <w:tcW w:type="dxa" w:w="2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账号 / 云存档</w:t>
            </w:r>
          </w:p>
        </w:tc>
        <w:tc>
          <w:tcPr>
            <w:tcW w:type="dxa" w:w="6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碎片场景下注册是最大流失点</w:t>
            </w:r>
          </w:p>
        </w:tc>
      </w:tr>
      <w:tr>
        <w:trPr>
          <w:cantSplit/>
        </w:trPr>
        <w:tc>
          <w:tcPr>
            <w:tcW w:type="dxa" w:w="2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关卡编辑器</w:t>
            </w:r>
          </w:p>
        </w:tc>
        <w:tc>
          <w:tcPr>
            <w:tcW w:type="dxa" w:w="6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无尽模式不需要</w:t>
            </w:r>
          </w:p>
        </w:tc>
      </w:tr>
      <w:tr>
        <w:trPr>
          <w:cantSplit/>
        </w:trPr>
        <w:tc>
          <w:tcPr>
            <w:tcW w:type="dxa" w:w="2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多语言上线</w:t>
            </w:r>
          </w:p>
        </w:tc>
        <w:tc>
          <w:tcPr>
            <w:tcW w:type="dxa" w:w="6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目标用户中文为主（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但预留 i18n 架构，见 §8.5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2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广告 / 内购</w:t>
            </w:r>
          </w:p>
        </w:tc>
        <w:tc>
          <w:tcPr>
            <w:tcW w:type="dxa" w:w="6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无商业化诉求</w:t>
            </w:r>
          </w:p>
        </w:tc>
      </w:tr>
      <w:tr>
        <w:trPr>
          <w:cantSplit/>
        </w:trPr>
        <w:tc>
          <w:tcPr>
            <w:tcW w:type="dxa" w:w="25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手柄支持</w:t>
            </w:r>
          </w:p>
        </w:tc>
        <w:tc>
          <w:tcPr>
            <w:tcW w:type="dxa" w:w="67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用户量不支持投入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5.3 变更流程（含量化预算）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任何新需求必须通过两道检验：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检验一（定性）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：它会不会延长"从点击链接到可以操作"的时间？会 → 进 v2；不会 → 进当前迭代；无法判断 → 默认不做。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检验二（定量）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：首屏预算与单次额度。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451"/>
        <w:gridCol w:w="1151"/>
        <w:gridCol w:w="1511"/>
        <w:gridCol w:w="1331"/>
        <w:gridCol w:w="3854"/>
      </w:tblGrid>
      <w:tr>
        <w:trPr>
          <w:tblHeader w:val="true"/>
          <w:cantSplit/>
        </w:trPr>
        <w:tc>
          <w:tcPr>
            <w:tcW w:type="dxa" w:w="145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预算项</w:t>
            </w:r>
          </w:p>
        </w:tc>
        <w:tc>
          <w:tcPr>
            <w:tcW w:type="dxa" w:w="115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总额</w:t>
            </w:r>
          </w:p>
        </w:tc>
        <w:tc>
          <w:tcPr>
            <w:tcW w:type="dxa" w:w="151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当前占用</w:t>
            </w:r>
          </w:p>
        </w:tc>
        <w:tc>
          <w:tcPr>
            <w:tcW w:type="dxa" w:w="133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余量</w:t>
            </w:r>
          </w:p>
        </w:tc>
        <w:tc>
          <w:tcPr>
            <w:tcW w:type="dxa" w:w="385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单次变更额度</w:t>
            </w:r>
          </w:p>
        </w:tc>
      </w:tr>
      <w:tr>
        <w:trPr>
          <w:cantSplit/>
        </w:trPr>
        <w:tc>
          <w:tcPr>
            <w:tcW w:type="dxa" w:w="14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首屏传输</w:t>
            </w:r>
          </w:p>
        </w:tc>
        <w:tc>
          <w:tcPr>
            <w:tcW w:type="dxa" w:w="11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500KB</w:t>
            </w:r>
          </w:p>
        </w:tc>
        <w:tc>
          <w:tcPr>
            <w:tcW w:type="dxa" w:w="15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289KB</w:t>
            </w:r>
          </w:p>
        </w:tc>
        <w:tc>
          <w:tcPr>
            <w:tcW w:type="dxa" w:w="13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211KB</w:t>
            </w:r>
          </w:p>
        </w:tc>
        <w:tc>
          <w:tcPr>
            <w:tcW w:type="dxa" w:w="38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新增单一资源 ≤ 21KB（余量的 10%），且必须注明从哪削减</w:t>
            </w:r>
          </w:p>
        </w:tc>
      </w:tr>
      <w:tr>
        <w:trPr>
          <w:cantSplit/>
        </w:trPr>
        <w:tc>
          <w:tcPr>
            <w:tcW w:type="dxa" w:w="14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 TTI</w:t>
            </w:r>
          </w:p>
        </w:tc>
        <w:tc>
          <w:tcPr>
            <w:tcW w:type="dxa" w:w="11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5s</w:t>
            </w:r>
          </w:p>
        </w:tc>
        <w:tc>
          <w:tcPr>
            <w:tcW w:type="dxa" w:w="15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6.1s（已超）</w:t>
            </w:r>
          </w:p>
        </w:tc>
        <w:tc>
          <w:tcPr>
            <w:tcW w:type="dxa" w:w="13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负 1.1s</w:t>
            </w:r>
          </w:p>
        </w:tc>
        <w:tc>
          <w:tcPr>
            <w:tcW w:type="dxa" w:w="38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冻结新增阻塞资源，直到达标</w:t>
            </w:r>
          </w:p>
        </w:tc>
      </w:tr>
      <w:tr>
        <w:trPr>
          <w:cantSplit/>
        </w:trPr>
        <w:tc>
          <w:tcPr>
            <w:tcW w:type="dxa" w:w="14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软渲染帧率</w:t>
            </w:r>
          </w:p>
        </w:tc>
        <w:tc>
          <w:tcPr>
            <w:tcW w:type="dxa" w:w="115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30fps</w:t>
            </w:r>
          </w:p>
        </w:tc>
        <w:tc>
          <w:tcPr>
            <w:tcW w:type="dxa" w:w="15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14fps（未达）</w:t>
            </w:r>
          </w:p>
        </w:tc>
        <w:tc>
          <w:tcPr>
            <w:tcW w:type="dxa" w:w="13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负 16fps</w:t>
            </w:r>
          </w:p>
        </w:tc>
        <w:tc>
          <w:tcPr>
            <w:tcW w:type="dxa" w:w="385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冻结新增全屏后期效果</w:t>
            </w:r>
          </w:p>
        </w:tc>
      </w:tr>
    </w:tbl>
    <w:p>
      <w:pPr>
        <w:spacing w:before="0" w:after="0" w:line="84" w:lineRule="auto"/>
      </w:pP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 xml:space="preserve">预算已为负值（TTI 与帧率），这意味着 </w:t>
      </w:r>
      <w:r>
        <w:rPr>
          <w:rFonts w:ascii="微软雅黑" w:hAnsi="微软雅黑" w:eastAsia="微软雅黑"/>
          <w:b/>
          <w:i w:val="0"/>
          <w:color w:val="3C4A58"/>
          <w:sz w:val="20"/>
        </w:rPr>
        <w:t>v1.1 期间任何增加首屏成本的改动默认拒绝</w:t>
      </w:r>
      <w:r>
        <w:rPr>
          <w:rFonts w:ascii="微软雅黑" w:hAnsi="微软雅黑" w:eastAsia="微软雅黑"/>
          <w:b w:val="0"/>
          <w:i w:val="0"/>
          <w:color w:val="3C4A58"/>
          <w:sz w:val="20"/>
        </w:rPr>
        <w:t>，除非同时带来等量以上的削减。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5.4 Definition of Done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所有功能（含 v1.1 之后）合入前必须满足下列门禁，缺一项即视为未完成。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296"/>
        <w:gridCol w:w="3248"/>
        <w:gridCol w:w="4753"/>
      </w:tblGrid>
      <w:tr>
        <w:trPr>
          <w:tblHeader w:val="true"/>
          <w:cantSplit/>
        </w:trPr>
        <w:tc>
          <w:tcPr>
            <w:tcW w:type="dxa" w:w="129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门禁</w:t>
            </w:r>
          </w:p>
        </w:tc>
        <w:tc>
          <w:tcPr>
            <w:tcW w:type="dxa" w:w="324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标准</w:t>
            </w:r>
          </w:p>
        </w:tc>
        <w:tc>
          <w:tcPr>
            <w:tcW w:type="dxa" w:w="475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单人项目的替代执行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代码审查</w:t>
            </w:r>
          </w:p>
        </w:tc>
        <w:tc>
          <w:tcPr>
            <w:tcW w:type="dxa" w:w="32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≥1 人通过</w:t>
            </w:r>
          </w:p>
        </w:tc>
        <w:tc>
          <w:tcPr>
            <w:tcW w:type="dxa" w:w="47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独立开发无第二人 → 改为"提交后 24 小时冷却 + 自查清单"，禁止当天写完当天发布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测试</w:t>
            </w:r>
          </w:p>
        </w:tc>
        <w:tc>
          <w:tcPr>
            <w:tcW w:type="dxa" w:w="32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§12 全部验收项通过；核心路径自动化覆盖</w:t>
            </w:r>
          </w:p>
        </w:tc>
        <w:tc>
          <w:tcPr>
            <w:tcW w:type="dxa" w:w="47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运行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test/cdp-test.mjs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全绿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性能</w:t>
            </w:r>
          </w:p>
        </w:tc>
        <w:tc>
          <w:tcPr>
            <w:tcW w:type="dxa" w:w="32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 ≤500KB；软渲染 ≥30fps 或触发降级</w:t>
            </w:r>
          </w:p>
        </w:tc>
        <w:tc>
          <w:tcPr>
            <w:tcW w:type="dxa" w:w="47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运行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product/measure-sites.mjs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并记录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无障碍</w:t>
            </w:r>
          </w:p>
        </w:tc>
        <w:tc>
          <w:tcPr>
            <w:tcW w:type="dxa" w:w="32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色盲模拟下平台可区分；无 3Hz 以上闪烁</w:t>
            </w:r>
          </w:p>
        </w:tc>
        <w:tc>
          <w:tcPr>
            <w:tcW w:type="dxa" w:w="47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手动检查 + 对比度工具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移动端</w:t>
            </w:r>
          </w:p>
        </w:tc>
        <w:tc>
          <w:tcPr>
            <w:tcW w:type="dxa" w:w="32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iOS Safari + Android Chrome 各 1 台真机通过</w:t>
            </w:r>
          </w:p>
        </w:tc>
        <w:tc>
          <w:tcPr>
            <w:tcW w:type="dxa" w:w="47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实机手测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文档</w:t>
            </w:r>
          </w:p>
        </w:tc>
        <w:tc>
          <w:tcPr>
            <w:tcW w:type="dxa" w:w="32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README 与 PRD 同步更新</w:t>
            </w:r>
          </w:p>
        </w:tc>
        <w:tc>
          <w:tcPr>
            <w:tcW w:type="dxa" w:w="47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检查 diff</w:t>
            </w:r>
          </w:p>
        </w:tc>
      </w:tr>
      <w:tr>
        <w:trPr>
          <w:cantSplit/>
        </w:trPr>
        <w:tc>
          <w:tcPr>
            <w:tcW w:type="dxa" w:w="12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回滚</w:t>
            </w:r>
          </w:p>
        </w:tc>
        <w:tc>
          <w:tcPr>
            <w:tcW w:type="dxa" w:w="32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上一版本 tag 可用，回滚步骤已验证</w:t>
            </w:r>
          </w:p>
        </w:tc>
        <w:tc>
          <w:tcPr>
            <w:tcW w:type="dxa" w:w="47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见 §8.4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6. 产品规格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6.1 核心循环</w:t>
      </w:r>
    </w:p>
    <w:p>
      <w:pPr>
        <w:spacing w:before="80" w:after="200" w:line="288" w:lineRule="auto"/>
        <w:ind w:left="113"/>
        <w:shd w:val="clear" w:color="auto" w:fill="F3F5F7"/>
      </w:pPr>
      <w:r>
        <w:rPr>
          <w:rFonts w:ascii="Consolas" w:hAnsi="Consolas" w:eastAsia="Consolas"/>
          <w:b w:val="0"/>
          <w:i w:val="0"/>
          <w:color w:val="222B36"/>
          <w:sz w:val="17"/>
        </w:rPr>
        <w:t>打开 → 点击开始（0 学习成本）→ 向前奔跑（单一动词：跳）→ 收集金币/踩敌</w:t>
        <w:br/>
        <w:t xml:space="preserve">    → 掉落 → 结算 → 一键重开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一局闭环 25–90 秒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[假设]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，重开零加载。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6.2 操作与手感数值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682"/>
        <w:gridCol w:w="2874"/>
        <w:gridCol w:w="3742"/>
      </w:tblGrid>
      <w:tr>
        <w:trPr>
          <w:tblHeader w:val="true"/>
          <w:cantSplit/>
        </w:trPr>
        <w:tc>
          <w:tcPr>
            <w:tcW w:type="dxa" w:w="268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参数</w:t>
            </w:r>
          </w:p>
        </w:tc>
        <w:tc>
          <w:tcPr>
            <w:tcW w:type="dxa" w:w="287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值</w:t>
            </w:r>
          </w:p>
        </w:tc>
        <w:tc>
          <w:tcPr>
            <w:tcW w:type="dxa" w:w="374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6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最大跑速</w:t>
            </w:r>
          </w:p>
        </w:tc>
        <w:tc>
          <w:tcPr>
            <w:tcW w:type="dxa" w:w="2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8.4 m/s</w:t>
            </w:r>
          </w:p>
        </w:tc>
        <w:tc>
          <w:tcPr>
            <w:tcW w:type="dxa" w:w="374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冲刺 ×1.35 = 11.3 m/s</w:t>
            </w:r>
          </w:p>
        </w:tc>
      </w:tr>
      <w:tr>
        <w:trPr>
          <w:cantSplit/>
        </w:trPr>
        <w:tc>
          <w:tcPr>
            <w:tcW w:type="dxa" w:w="26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跳跃初速</w:t>
            </w:r>
          </w:p>
        </w:tc>
        <w:tc>
          <w:tcPr>
            <w:tcW w:type="dxa" w:w="2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12.6 m/s</w:t>
            </w:r>
          </w:p>
        </w:tc>
        <w:tc>
          <w:tcPr>
            <w:tcW w:type="dxa" w:w="374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理论 2.33m，实测 2.13m</w:t>
            </w:r>
          </w:p>
        </w:tc>
      </w:tr>
      <w:tr>
        <w:trPr>
          <w:cantSplit/>
        </w:trPr>
        <w:tc>
          <w:tcPr>
            <w:tcW w:type="dxa" w:w="26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上升 / 下落重力</w:t>
            </w:r>
          </w:p>
        </w:tc>
        <w:tc>
          <w:tcPr>
            <w:tcW w:type="dxa" w:w="2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34 / 46 m/s²</w:t>
            </w:r>
          </w:p>
        </w:tc>
        <w:tc>
          <w:tcPr>
            <w:tcW w:type="dxa" w:w="374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</w:p>
        </w:tc>
      </w:tr>
      <w:tr>
        <w:trPr>
          <w:cantSplit/>
        </w:trPr>
        <w:tc>
          <w:tcPr>
            <w:tcW w:type="dxa" w:w="26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土狼时间</w:t>
            </w:r>
          </w:p>
        </w:tc>
        <w:tc>
          <w:tcPr>
            <w:tcW w:type="dxa" w:w="2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0.11s</w:t>
            </w:r>
          </w:p>
        </w:tc>
        <w:tc>
          <w:tcPr>
            <w:tcW w:type="dxa" w:w="374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</w:p>
        </w:tc>
      </w:tr>
      <w:tr>
        <w:trPr>
          <w:cantSplit/>
        </w:trPr>
        <w:tc>
          <w:tcPr>
            <w:tcW w:type="dxa" w:w="26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跳跃缓冲</w:t>
            </w:r>
          </w:p>
        </w:tc>
        <w:tc>
          <w:tcPr>
            <w:tcW w:type="dxa" w:w="2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0.12s</w:t>
            </w:r>
          </w:p>
        </w:tc>
        <w:tc>
          <w:tcPr>
            <w:tcW w:type="dxa" w:w="374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</w:p>
        </w:tc>
      </w:tr>
      <w:tr>
        <w:trPr>
          <w:cantSplit/>
        </w:trPr>
        <w:tc>
          <w:tcPr>
            <w:tcW w:type="dxa" w:w="26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点按/长按跳跃高度比</w:t>
            </w:r>
          </w:p>
        </w:tc>
        <w:tc>
          <w:tcPr>
            <w:tcW w:type="dxa" w:w="2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56%</w:t>
            </w:r>
          </w:p>
        </w:tc>
        <w:tc>
          <w:tcPr>
            <w:tcW w:type="dxa" w:w="374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1.19m vs 2.13m</w:t>
            </w:r>
          </w:p>
        </w:tc>
      </w:tr>
      <w:tr>
        <w:trPr>
          <w:cantSplit/>
        </w:trPr>
        <w:tc>
          <w:tcPr>
            <w:tcW w:type="dxa" w:w="26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地面加速</w:t>
            </w:r>
          </w:p>
        </w:tc>
        <w:tc>
          <w:tcPr>
            <w:tcW w:type="dxa" w:w="2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62 m/s²（0.14s 到满速）</w:t>
            </w:r>
          </w:p>
        </w:tc>
        <w:tc>
          <w:tcPr>
            <w:tcW w:type="dxa" w:w="374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</w:p>
        </w:tc>
      </w:tr>
      <w:tr>
        <w:trPr>
          <w:cantSplit/>
        </w:trPr>
        <w:tc>
          <w:tcPr>
            <w:tcW w:type="dxa" w:w="268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空中加速度</w:t>
            </w:r>
          </w:p>
        </w:tc>
        <w:tc>
          <w:tcPr>
            <w:tcW w:type="dxa" w:w="2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地面的 48%</w:t>
            </w:r>
          </w:p>
        </w:tc>
        <w:tc>
          <w:tcPr>
            <w:tcW w:type="dxa" w:w="374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[代码]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30 / 62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6.3 无尽生成规则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876"/>
        <w:gridCol w:w="6421"/>
      </w:tblGrid>
      <w:tr>
        <w:trPr>
          <w:tblHeader w:val="true"/>
          <w:cantSplit/>
        </w:trPr>
        <w:tc>
          <w:tcPr>
            <w:tcW w:type="dxa" w:w="28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规则</w:t>
            </w:r>
          </w:p>
        </w:tc>
        <w:tc>
          <w:tcPr>
            <w:tcW w:type="dxa" w:w="642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8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向前生成边界</w:t>
            </w:r>
          </w:p>
        </w:tc>
        <w:tc>
          <w:tcPr>
            <w:tcW w:type="dxa" w:w="64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前方 80m 持续补齐</w:t>
            </w:r>
          </w:p>
        </w:tc>
      </w:tr>
      <w:tr>
        <w:trPr>
          <w:cantSplit/>
        </w:trPr>
        <w:tc>
          <w:tcPr>
            <w:tcW w:type="dxa" w:w="28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身后回收边界</w:t>
            </w:r>
          </w:p>
        </w:tc>
        <w:tc>
          <w:tcPr>
            <w:tcW w:type="dxa" w:w="64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身后 34m 外销毁</w:t>
            </w:r>
          </w:p>
        </w:tc>
      </w:tr>
      <w:tr>
        <w:trPr>
          <w:cantSplit/>
        </w:trPr>
        <w:tc>
          <w:tcPr>
            <w:tcW w:type="dxa" w:w="28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平台尺寸</w:t>
            </w:r>
          </w:p>
        </w:tc>
        <w:tc>
          <w:tcPr>
            <w:tcW w:type="dxa" w:w="64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9m → 4.4m（随段数递减）</w:t>
            </w:r>
          </w:p>
        </w:tc>
      </w:tr>
      <w:tr>
        <w:trPr>
          <w:cantSplit/>
        </w:trPr>
        <w:tc>
          <w:tcPr>
            <w:tcW w:type="dxa" w:w="28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平台间隙</w:t>
            </w:r>
          </w:p>
        </w:tc>
        <w:tc>
          <w:tcPr>
            <w:tcW w:type="dxa" w:w="64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2.0m → 4.3m（随段数递增）</w:t>
            </w:r>
          </w:p>
        </w:tc>
      </w:tr>
      <w:tr>
        <w:trPr>
          <w:cantSplit/>
        </w:trPr>
        <w:tc>
          <w:tcPr>
            <w:tcW w:type="dxa" w:w="28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难度封顶</w:t>
            </w:r>
          </w:p>
        </w:tc>
        <w:tc>
          <w:tcPr>
            <w:tcW w:type="dxa" w:w="64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第 45 段后不再变化</w:t>
            </w:r>
          </w:p>
        </w:tc>
      </w:tr>
      <w:tr>
        <w:trPr>
          <w:cantSplit/>
        </w:trPr>
        <w:tc>
          <w:tcPr>
            <w:tcW w:type="dxa" w:w="28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高度变化</w:t>
            </w:r>
          </w:p>
        </w:tc>
        <w:tc>
          <w:tcPr>
            <w:tcW w:type="dxa" w:w="64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相邻 ±1.1m，不超过单次跳跃高度一半</w:t>
            </w:r>
          </w:p>
        </w:tc>
      </w:tr>
      <w:tr>
        <w:trPr>
          <w:cantSplit/>
        </w:trPr>
        <w:tc>
          <w:tcPr>
            <w:tcW w:type="dxa" w:w="28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无人机出现</w:t>
            </w:r>
          </w:p>
        </w:tc>
        <w:tc>
          <w:tcPr>
            <w:tcW w:type="dxa" w:w="642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第 4 段后，每段 32% 概率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为什么难度必须封顶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：无限增长会让失败归因从"我操作不好"变成"游戏耍赖"。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挫败感必须来自操作，不能来自随机数。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6.4 计分与失败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Consolas" w:hAnsi="Consolas" w:eastAsia="Consolas"/>
          <w:b w:val="0"/>
          <w:i w:val="0"/>
          <w:color w:val="0B5C66"/>
          <w:sz w:val="19"/>
        </w:rPr>
        <w:t>score = floor(最大前进距离) × 10 + 金币数 × 100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踩杀无人机 +2 金币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掉落到 y &lt; -18 判定失败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最高分存 localStorage，结算面板展示本局分数/距离/金币/历史最高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6.5 触屏规格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042"/>
        <w:gridCol w:w="7256"/>
      </w:tblGrid>
      <w:tr>
        <w:trPr>
          <w:tblHeader w:val="true"/>
          <w:cantSplit/>
        </w:trPr>
        <w:tc>
          <w:tcPr>
            <w:tcW w:type="dxa" w:w="204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725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20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摇杆</w:t>
            </w:r>
          </w:p>
        </w:tc>
        <w:tc>
          <w:tcPr>
            <w:tcW w:type="dxa" w:w="7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左下，直径 132px，距边 20–24px</w:t>
            </w:r>
          </w:p>
        </w:tc>
      </w:tr>
      <w:tr>
        <w:trPr>
          <w:cantSplit/>
        </w:trPr>
        <w:tc>
          <w:tcPr>
            <w:tcW w:type="dxa" w:w="20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跳跃键</w:t>
            </w:r>
          </w:p>
        </w:tc>
        <w:tc>
          <w:tcPr>
            <w:tcW w:type="dxa" w:w="7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右下，96px</w:t>
            </w:r>
          </w:p>
        </w:tc>
      </w:tr>
      <w:tr>
        <w:trPr>
          <w:cantSplit/>
        </w:trPr>
        <w:tc>
          <w:tcPr>
            <w:tcW w:type="dxa" w:w="20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相机</w:t>
            </w:r>
          </w:p>
        </w:tc>
        <w:tc>
          <w:tcPr>
            <w:tcW w:type="dxa" w:w="7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摇杆与跳跃键以外区域拖拽</w:t>
            </w:r>
          </w:p>
        </w:tc>
      </w:tr>
      <w:tr>
        <w:trPr>
          <w:cantSplit/>
        </w:trPr>
        <w:tc>
          <w:tcPr>
            <w:tcW w:type="dxa" w:w="20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竖屏适配</w:t>
            </w:r>
          </w:p>
        </w:tc>
        <w:tc>
          <w:tcPr>
            <w:tcW w:type="dxa" w:w="72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相机距离 7.6m → 9.6m，俯角 0.30 → 0.38</w:t>
            </w:r>
          </w:p>
        </w:tc>
      </w:tr>
      <w:tr>
        <w:trPr>
          <w:cantSplit/>
        </w:trPr>
        <w:tc>
          <w:tcPr>
            <w:tcW w:type="dxa" w:w="204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安全区</w:t>
            </w:r>
          </w:p>
        </w:tc>
        <w:tc>
          <w:tcPr>
            <w:tcW w:type="dxa" w:w="725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env(safe-area-inset-*)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避开刘海与底部横条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6.6 音频与视觉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音效 6 种（跳跃/落地/金币/踩杀/坠落/结算），WebAudio 实时合成，仓库零音频文件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背景音乐：88 BPM，Dmaj9–Bm9–Gmaj9–A9 四和弦循环，原创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平台 7 色轮换；角色为几何体拼装卡通风格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接触阴影独立于阴影贴图，随高度变淡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[代码]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6.7 无障碍（Accessibility）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评审 R5：评审指出全文缺失无障碍设计，本版补入。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目标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：对齐 WCAG 2.1 AA 的关键项——文本对比度 ≥ 4.5:1，非文本元素对比度 ≥ 3:1，闪烁频率 ≤ 3Hz。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现状评估（真实自查）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912"/>
        <w:gridCol w:w="5095"/>
        <w:gridCol w:w="2291"/>
      </w:tblGrid>
      <w:tr>
        <w:trPr>
          <w:tblHeader w:val="true"/>
          <w:cantSplit/>
        </w:trPr>
        <w:tc>
          <w:tcPr>
            <w:tcW w:type="dxa" w:w="191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509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现状</w:t>
            </w:r>
          </w:p>
        </w:tc>
        <w:tc>
          <w:tcPr>
            <w:tcW w:type="dxa" w:w="229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风险</w:t>
            </w:r>
          </w:p>
        </w:tc>
      </w:tr>
      <w:tr>
        <w:trPr>
          <w:cantSplit/>
        </w:trPr>
        <w:tc>
          <w:tcPr>
            <w:tcW w:type="dxa" w:w="19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平台配色区分度</w:t>
            </w:r>
          </w:p>
        </w:tc>
        <w:tc>
          <w:tcPr>
            <w:tcW w:type="dxa" w:w="50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7 色中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#4fd36a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（绿）与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#1fc9b4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（青）在红绿色盲模拟下接近</w:t>
            </w:r>
          </w:p>
        </w:tc>
        <w:tc>
          <w:tcPr>
            <w:tcW w:type="dxa" w:w="2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中：可能导致平台误判</w:t>
            </w:r>
          </w:p>
        </w:tc>
      </w:tr>
      <w:tr>
        <w:trPr>
          <w:cantSplit/>
        </w:trPr>
        <w:tc>
          <w:tcPr>
            <w:tcW w:type="dxa" w:w="19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Bloom 闪光</w:t>
            </w:r>
          </w:p>
        </w:tc>
        <w:tc>
          <w:tcPr>
            <w:tcW w:type="dxa" w:w="50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金币与结算瞬间有强光晕</w:t>
            </w:r>
          </w:p>
        </w:tc>
        <w:tc>
          <w:tcPr>
            <w:tcW w:type="dxa" w:w="2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中：光敏性癫痫风险</w:t>
            </w:r>
          </w:p>
        </w:tc>
      </w:tr>
      <w:tr>
        <w:trPr>
          <w:cantSplit/>
        </w:trPr>
        <w:tc>
          <w:tcPr>
            <w:tcW w:type="dxa" w:w="19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UI 文本对比度</w:t>
            </w:r>
          </w:p>
        </w:tc>
        <w:tc>
          <w:tcPr>
            <w:tcW w:type="dxa" w:w="50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HUD 白字 + 半透明深底，实测对比度约 7:1</w:t>
            </w:r>
          </w:p>
        </w:tc>
        <w:tc>
          <w:tcPr>
            <w:tcW w:type="dxa" w:w="2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19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仅键盘可玩</w:t>
            </w:r>
          </w:p>
        </w:tc>
        <w:tc>
          <w:tcPr>
            <w:tcW w:type="dxa" w:w="50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是（WASD + 空格 + R）</w:t>
            </w:r>
          </w:p>
        </w:tc>
        <w:tc>
          <w:tcPr>
            <w:tcW w:type="dxa" w:w="2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</w:t>
            </w:r>
          </w:p>
        </w:tc>
      </w:tr>
      <w:tr>
        <w:trPr>
          <w:cantSplit/>
        </w:trPr>
        <w:tc>
          <w:tcPr>
            <w:tcW w:type="dxa" w:w="19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屏幕阅读器</w:t>
            </w:r>
          </w:p>
        </w:tc>
        <w:tc>
          <w:tcPr>
            <w:tcW w:type="dxa" w:w="509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无（Canvas 游戏，无 DOM 语义）</w:t>
            </w:r>
          </w:p>
        </w:tc>
        <w:tc>
          <w:tcPr>
            <w:tcW w:type="dxa" w:w="22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高，但 v1.2 前不处理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规划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168"/>
        <w:gridCol w:w="4422"/>
        <w:gridCol w:w="3708"/>
      </w:tblGrid>
      <w:tr>
        <w:trPr>
          <w:tblHeader w:val="true"/>
          <w:cantSplit/>
        </w:trPr>
        <w:tc>
          <w:tcPr>
            <w:tcW w:type="dxa" w:w="116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版本</w:t>
            </w:r>
          </w:p>
        </w:tc>
        <w:tc>
          <w:tcPr>
            <w:tcW w:type="dxa" w:w="442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内容</w:t>
            </w:r>
          </w:p>
        </w:tc>
        <w:tc>
          <w:tcPr>
            <w:tcW w:type="dxa" w:w="370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v1.1</w:t>
            </w:r>
          </w:p>
        </w:tc>
        <w:tc>
          <w:tcPr>
            <w:tcW w:type="dxa" w:w="44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"低刺激模式"开关：关闭 Bloom、降低闪光频率</w:t>
            </w:r>
          </w:p>
        </w:tc>
        <w:tc>
          <w:tcPr>
            <w:tcW w:type="dxa" w:w="370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开关可持久化；开启后无 &gt;3Hz 闪光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v1.2</w:t>
            </w:r>
          </w:p>
        </w:tc>
        <w:tc>
          <w:tcPr>
            <w:tcW w:type="dxa" w:w="44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色盲友好调色板：平台附加形状标记（圆/三角/条纹）</w:t>
            </w:r>
          </w:p>
        </w:tc>
        <w:tc>
          <w:tcPr>
            <w:tcW w:type="dxa" w:w="370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Coblis 模拟三种色盲下，相邻平台可区分</w:t>
            </w:r>
          </w:p>
        </w:tc>
      </w:tr>
      <w:tr>
        <w:trPr>
          <w:cantSplit/>
        </w:trPr>
        <w:tc>
          <w:tcPr>
            <w:tcW w:type="dxa" w:w="11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v1.2</w:t>
            </w:r>
          </w:p>
        </w:tc>
        <w:tc>
          <w:tcPr>
            <w:tcW w:type="dxa" w:w="44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高对比度 UI 模式</w:t>
            </w:r>
          </w:p>
        </w:tc>
        <w:tc>
          <w:tcPr>
            <w:tcW w:type="dxa" w:w="370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文本对比度 ≥ 7:1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7. 实测数据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本节数字来自同一次测量，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可复现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</w:t>
      </w:r>
      <w:r>
        <w:rPr>
          <w:rFonts w:ascii="Consolas" w:hAnsi="Consolas" w:eastAsia="Consolas"/>
          <w:b w:val="0"/>
          <w:i w:val="0"/>
          <w:color w:val="0B5C66"/>
          <w:sz w:val="19"/>
        </w:rPr>
        <w:t>product/measure-sites.mjs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）。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7.1 测量方法与局限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450"/>
        <w:gridCol w:w="7847"/>
      </w:tblGrid>
      <w:tr>
        <w:trPr>
          <w:tblHeader w:val="true"/>
          <w:cantSplit/>
        </w:trPr>
        <w:tc>
          <w:tcPr>
            <w:tcW w:type="dxa" w:w="145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784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浏览器</w:t>
            </w:r>
          </w:p>
        </w:tc>
        <w:tc>
          <w:tcPr>
            <w:tcW w:type="dxa" w:w="78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Chrome headless，1280×720，DPR 1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渲染</w:t>
            </w:r>
          </w:p>
        </w:tc>
        <w:tc>
          <w:tcPr>
            <w:tcW w:type="dxa" w:w="78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SwiftShader 软件渲染（无 GPU），所有站点同条件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网络</w:t>
            </w:r>
          </w:p>
        </w:tc>
        <w:tc>
          <w:tcPr>
            <w:tcW w:type="dxa" w:w="78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中国大陆家用宽带直连，无代理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缓存</w:t>
            </w:r>
          </w:p>
        </w:tc>
        <w:tc>
          <w:tcPr>
            <w:tcW w:type="dxa" w:w="78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每次导航前禁用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指标</w:t>
            </w:r>
          </w:p>
        </w:tc>
        <w:tc>
          <w:tcPr>
            <w:tcW w:type="dxa" w:w="78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传输字节取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Network.loadingFinished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累加；帧率取 2 秒内 rAF 计数</w:t>
            </w:r>
          </w:p>
        </w:tc>
      </w:tr>
      <w:tr>
        <w:trPr>
          <w:cantSplit/>
        </w:trPr>
        <w:tc>
          <w:tcPr>
            <w:tcW w:type="dxa" w:w="145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局限</w:t>
            </w:r>
          </w:p>
        </w:tc>
        <w:tc>
          <w:tcPr>
            <w:tcW w:type="dxa" w:w="784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跨境延迟放大绝对耗时；软渲染压低 3D 帧率。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相对比较有效，绝对值不代表真机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7.2 本产品实测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5096"/>
        <w:gridCol w:w="4202"/>
      </w:tblGrid>
      <w:tr>
        <w:trPr>
          <w:tblHeader w:val="true"/>
          <w:cantSplit/>
        </w:trPr>
        <w:tc>
          <w:tcPr>
            <w:tcW w:type="dxa" w:w="509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指标</w:t>
            </w:r>
          </w:p>
        </w:tc>
        <w:tc>
          <w:tcPr>
            <w:tcW w:type="dxa" w:w="420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数值</w:t>
            </w:r>
          </w:p>
        </w:tc>
      </w:tr>
      <w:tr>
        <w:trPr>
          <w:cantSplit/>
        </w:trPr>
        <w:tc>
          <w:tcPr>
            <w:tcW w:type="dxa" w:w="5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首屏传输</w:t>
            </w:r>
          </w:p>
        </w:tc>
        <w:tc>
          <w:tcPr>
            <w:tcW w:type="dxa" w:w="420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289KB / 15 请求</w:t>
            </w:r>
          </w:p>
        </w:tc>
      </w:tr>
      <w:tr>
        <w:trPr>
          <w:cantSplit/>
        </w:trPr>
        <w:tc>
          <w:tcPr>
            <w:tcW w:type="dxa" w:w="5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DOM 解析完成（冷）</w:t>
            </w:r>
          </w:p>
        </w:tc>
        <w:tc>
          <w:tcPr>
            <w:tcW w:type="dxa" w:w="420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5.1s</w:t>
            </w:r>
          </w:p>
        </w:tc>
      </w:tr>
      <w:tr>
        <w:trPr>
          <w:cantSplit/>
        </w:trPr>
        <w:tc>
          <w:tcPr>
            <w:tcW w:type="dxa" w:w="5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可交互（冷，缓存禁用）</w:t>
            </w:r>
          </w:p>
        </w:tc>
        <w:tc>
          <w:tcPr>
            <w:tcW w:type="dxa" w:w="420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6.1s</w:t>
            </w:r>
          </w:p>
        </w:tc>
      </w:tr>
      <w:tr>
        <w:trPr>
          <w:cantSplit/>
        </w:trPr>
        <w:tc>
          <w:tcPr>
            <w:tcW w:type="dxa" w:w="5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可交互（热）</w:t>
            </w:r>
          </w:p>
        </w:tc>
        <w:tc>
          <w:tcPr>
            <w:tcW w:type="dxa" w:w="420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0.8s</w:t>
            </w:r>
          </w:p>
        </w:tc>
      </w:tr>
      <w:tr>
        <w:trPr>
          <w:cantSplit/>
        </w:trPr>
        <w:tc>
          <w:tcPr>
            <w:tcW w:type="dxa" w:w="5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帧率（软渲染）</w:t>
            </w:r>
          </w:p>
        </w:tc>
        <w:tc>
          <w:tcPr>
            <w:tcW w:type="dxa" w:w="420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14fps</w:t>
            </w:r>
          </w:p>
        </w:tc>
      </w:tr>
      <w:tr>
        <w:trPr>
          <w:cantSplit/>
        </w:trPr>
        <w:tc>
          <w:tcPr>
            <w:tcW w:type="dxa" w:w="509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JS 堆</w:t>
            </w:r>
          </w:p>
        </w:tc>
        <w:tc>
          <w:tcPr>
            <w:tcW w:type="dxa" w:w="420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8.2MB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7.3 竞品技术性能对比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222"/>
        <w:gridCol w:w="1576"/>
        <w:gridCol w:w="1173"/>
        <w:gridCol w:w="1415"/>
        <w:gridCol w:w="1576"/>
        <w:gridCol w:w="1334"/>
      </w:tblGrid>
      <w:tr>
        <w:trPr>
          <w:tblHeader w:val="true"/>
          <w:cantSplit/>
        </w:trPr>
        <w:tc>
          <w:tcPr>
            <w:tcW w:type="dxa" w:w="222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站点</w:t>
            </w:r>
          </w:p>
        </w:tc>
        <w:tc>
          <w:tcPr>
            <w:tcW w:type="dxa" w:w="15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传输</w:t>
            </w:r>
          </w:p>
        </w:tc>
        <w:tc>
          <w:tcPr>
            <w:tcW w:type="dxa" w:w="117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请求</w:t>
            </w:r>
          </w:p>
        </w:tc>
        <w:tc>
          <w:tcPr>
            <w:tcW w:type="dxa" w:w="141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DCL（冷）</w:t>
            </w:r>
          </w:p>
        </w:tc>
        <w:tc>
          <w:tcPr>
            <w:tcW w:type="dxa" w:w="157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帧率</w:t>
            </w:r>
          </w:p>
        </w:tc>
        <w:tc>
          <w:tcPr>
            <w:tcW w:type="dxa" w:w="133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JS 堆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SKYRUNNER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289KB</w:t>
            </w:r>
          </w:p>
        </w:tc>
        <w:tc>
          <w:tcPr>
            <w:tcW w:type="dxa" w:w="11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15</w:t>
            </w:r>
          </w:p>
        </w:tc>
        <w:tc>
          <w:tcPr>
            <w:tcW w:type="dxa" w:w="14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5.1s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14fps</w:t>
            </w:r>
          </w:p>
        </w:tc>
        <w:tc>
          <w:tcPr>
            <w:tcW w:type="dxa" w:w="13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8.2MB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bruno-simon.com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1363KB</w:t>
            </w:r>
          </w:p>
        </w:tc>
        <w:tc>
          <w:tcPr>
            <w:tcW w:type="dxa" w:w="11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21</w:t>
            </w:r>
          </w:p>
        </w:tc>
        <w:tc>
          <w:tcPr>
            <w:tcW w:type="dxa" w:w="14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31.0s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60fps</w:t>
            </w:r>
          </w:p>
        </w:tc>
        <w:tc>
          <w:tcPr>
            <w:tcW w:type="dxa" w:w="13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17.1MB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chromedino.com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1099KB</w:t>
            </w:r>
          </w:p>
        </w:tc>
        <w:tc>
          <w:tcPr>
            <w:tcW w:type="dxa" w:w="11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162</w:t>
            </w:r>
          </w:p>
        </w:tc>
        <w:tc>
          <w:tcPr>
            <w:tcW w:type="dxa" w:w="14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3.5s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60fps</w:t>
            </w:r>
          </w:p>
        </w:tc>
        <w:tc>
          <w:tcPr>
            <w:tcW w:type="dxa" w:w="13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9.2MB</w:t>
            </w:r>
          </w:p>
        </w:tc>
      </w:tr>
      <w:tr>
        <w:trPr>
          <w:cantSplit/>
        </w:trPr>
        <w:tc>
          <w:tcPr>
            <w:tcW w:type="dxa" w:w="22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three.js 官方示例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484KB</w:t>
            </w:r>
          </w:p>
        </w:tc>
        <w:tc>
          <w:tcPr>
            <w:tcW w:type="dxa" w:w="117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12</w:t>
            </w:r>
          </w:p>
        </w:tc>
        <w:tc>
          <w:tcPr>
            <w:tcW w:type="dxa" w:w="14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8.6s</w:t>
            </w:r>
          </w:p>
        </w:tc>
        <w:tc>
          <w:tcPr>
            <w:tcW w:type="dxa" w:w="157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61fps</w:t>
            </w:r>
          </w:p>
        </w:tc>
        <w:tc>
          <w:tcPr>
            <w:tcW w:type="dxa" w:w="133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6.2MB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7.4 竞品产品设计对比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评审 R3：技术指标不等于产品竞争力。补入设计维度。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717"/>
        <w:gridCol w:w="2411"/>
        <w:gridCol w:w="2498"/>
        <w:gridCol w:w="2671"/>
      </w:tblGrid>
      <w:tr>
        <w:trPr>
          <w:tblHeader w:val="true"/>
          <w:cantSplit/>
        </w:trPr>
        <w:tc>
          <w:tcPr>
            <w:tcW w:type="dxa" w:w="171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维度</w:t>
            </w:r>
          </w:p>
        </w:tc>
        <w:tc>
          <w:tcPr>
            <w:tcW w:type="dxa" w:w="241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SKYRUNNER</w:t>
            </w:r>
          </w:p>
        </w:tc>
        <w:tc>
          <w:tcPr>
            <w:tcW w:type="dxa" w:w="249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chromedino.com</w:t>
            </w:r>
          </w:p>
        </w:tc>
        <w:tc>
          <w:tcPr>
            <w:tcW w:type="dxa" w:w="267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bruno-simon.com</w:t>
            </w:r>
          </w:p>
        </w:tc>
      </w:tr>
      <w:tr>
        <w:trPr>
          <w:cantSplit/>
        </w:trPr>
        <w:tc>
          <w:tcPr>
            <w:tcW w:type="dxa" w:w="17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核心循环</w:t>
            </w:r>
          </w:p>
        </w:tc>
        <w:tc>
          <w:tcPr>
            <w:tcW w:type="dxa" w:w="24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 + 收集 + 前进</w:t>
            </w:r>
          </w:p>
        </w:tc>
        <w:tc>
          <w:tcPr>
            <w:tcW w:type="dxa" w:w="24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单键跳跃躲避</w:t>
            </w:r>
          </w:p>
        </w:tc>
        <w:tc>
          <w:tcPr>
            <w:tcW w:type="dxa" w:w="267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驾驶 + 探索 + 彩蛋</w:t>
            </w:r>
          </w:p>
        </w:tc>
      </w:tr>
      <w:tr>
        <w:trPr>
          <w:cantSplit/>
        </w:trPr>
        <w:tc>
          <w:tcPr>
            <w:tcW w:type="dxa" w:w="17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难度曲线</w:t>
            </w:r>
          </w:p>
        </w:tc>
        <w:tc>
          <w:tcPr>
            <w:tcW w:type="dxa" w:w="24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线性上升，45 段封顶</w:t>
            </w:r>
          </w:p>
        </w:tc>
        <w:tc>
          <w:tcPr>
            <w:tcW w:type="dxa" w:w="24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速度线性上升，无上限</w:t>
            </w:r>
          </w:p>
        </w:tc>
        <w:tc>
          <w:tcPr>
            <w:tcW w:type="dxa" w:w="267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无难度（探索型）</w:t>
            </w:r>
          </w:p>
        </w:tc>
      </w:tr>
      <w:tr>
        <w:trPr>
          <w:cantSplit/>
        </w:trPr>
        <w:tc>
          <w:tcPr>
            <w:tcW w:type="dxa" w:w="17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单局时长</w:t>
            </w:r>
          </w:p>
        </w:tc>
        <w:tc>
          <w:tcPr>
            <w:tcW w:type="dxa" w:w="24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25–90s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[假设]</w:t>
            </w:r>
          </w:p>
        </w:tc>
        <w:tc>
          <w:tcPr>
            <w:tcW w:type="dxa" w:w="24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10–60s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[实测体感]</w:t>
            </w:r>
          </w:p>
        </w:tc>
        <w:tc>
          <w:tcPr>
            <w:tcW w:type="dxa" w:w="267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5–20min（探索）</w:t>
            </w:r>
          </w:p>
        </w:tc>
      </w:tr>
      <w:tr>
        <w:trPr>
          <w:cantSplit/>
        </w:trPr>
        <w:tc>
          <w:tcPr>
            <w:tcW w:type="dxa" w:w="17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失败反馈</w:t>
            </w:r>
          </w:p>
        </w:tc>
        <w:tc>
          <w:tcPr>
            <w:tcW w:type="dxa" w:w="24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结算面板 + 最高分</w:t>
            </w:r>
          </w:p>
        </w:tc>
        <w:tc>
          <w:tcPr>
            <w:tcW w:type="dxa" w:w="24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立即重开，无结算</w:t>
            </w:r>
          </w:p>
        </w:tc>
        <w:tc>
          <w:tcPr>
            <w:tcW w:type="dxa" w:w="267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无失败态</w:t>
            </w:r>
          </w:p>
        </w:tc>
      </w:tr>
      <w:tr>
        <w:trPr>
          <w:cantSplit/>
        </w:trPr>
        <w:tc>
          <w:tcPr>
            <w:tcW w:type="dxa" w:w="17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视觉风格</w:t>
            </w:r>
          </w:p>
        </w:tc>
        <w:tc>
          <w:tcPr>
            <w:tcW w:type="dxa" w:w="24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糖果色低多边形</w:t>
            </w:r>
          </w:p>
        </w:tc>
        <w:tc>
          <w:tcPr>
            <w:tcW w:type="dxa" w:w="24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单色像素</w:t>
            </w:r>
          </w:p>
        </w:tc>
        <w:tc>
          <w:tcPr>
            <w:tcW w:type="dxa" w:w="267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写实卡通，大量 3D 模型</w:t>
            </w:r>
          </w:p>
        </w:tc>
      </w:tr>
      <w:tr>
        <w:trPr>
          <w:cantSplit/>
        </w:trPr>
        <w:tc>
          <w:tcPr>
            <w:tcW w:type="dxa" w:w="17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移动端策略</w:t>
            </w:r>
          </w:p>
        </w:tc>
        <w:tc>
          <w:tcPr>
            <w:tcW w:type="dxa" w:w="24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虚拟摇杆 + 跳跃键</w:t>
            </w:r>
          </w:p>
        </w:tc>
        <w:tc>
          <w:tcPr>
            <w:tcW w:type="dxa" w:w="24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点击/空格</w:t>
            </w:r>
          </w:p>
        </w:tc>
        <w:tc>
          <w:tcPr>
            <w:tcW w:type="dxa" w:w="267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自适应布局</w:t>
            </w:r>
          </w:p>
        </w:tc>
      </w:tr>
      <w:tr>
        <w:trPr>
          <w:cantSplit/>
        </w:trPr>
        <w:tc>
          <w:tcPr>
            <w:tcW w:type="dxa" w:w="17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社交传播</w:t>
            </w:r>
          </w:p>
        </w:tc>
        <w:tc>
          <w:tcPr>
            <w:tcW w:type="dxa" w:w="24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</w:t>
            </w:r>
          </w:p>
        </w:tc>
        <w:tc>
          <w:tcPr>
            <w:tcW w:type="dxa" w:w="24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分数截图</w:t>
            </w:r>
          </w:p>
        </w:tc>
        <w:tc>
          <w:tcPr>
            <w:tcW w:type="dxa" w:w="267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作品集口碑</w:t>
            </w:r>
          </w:p>
        </w:tc>
      </w:tr>
      <w:tr>
        <w:trPr>
          <w:cantSplit/>
        </w:trPr>
        <w:tc>
          <w:tcPr>
            <w:tcW w:type="dxa" w:w="171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变现</w:t>
            </w:r>
          </w:p>
        </w:tc>
        <w:tc>
          <w:tcPr>
            <w:tcW w:type="dxa" w:w="241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</w:t>
            </w:r>
          </w:p>
        </w:tc>
        <w:tc>
          <w:tcPr>
            <w:tcW w:type="dxa" w:w="249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广告</w:t>
            </w:r>
          </w:p>
        </w:tc>
        <w:tc>
          <w:tcPr>
            <w:tcW w:type="dxa" w:w="267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无（个人站）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从产品维度得到的判断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1.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我们的差异化是"3D 空间 + 极低进入成本"，不是"内容更多"。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chromedino 的循环更简单、更耐玩，但它没有空间维度；bruno-simon 有空间维度，但没有"一分钟一局"的节奏。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2.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我们的短板是"记忆点"。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无尽模式没有关卡名、没有标志性场景，玩完记不住。这解释了为什么"24h 回访"是高风险指标。</w:t>
      </w:r>
    </w:p>
    <w:p>
      <w:pPr>
        <w:spacing w:after="60"/>
        <w:ind w:left="510" w:hanging="510"/>
      </w:pP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3. 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不追留存是主动选择，不是失败。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作品集定位下，一次深度体验比多次浅访问更有价值。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7.5 bruno-simon.com 为什么 1363KB 还能 60fps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评审 R3 的追问。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以下为基于测量与公开技术常识的推断，未做代码级验证，标注为 `[推测]`。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669"/>
        <w:gridCol w:w="4370"/>
        <w:gridCol w:w="2258"/>
      </w:tblGrid>
      <w:tr>
        <w:trPr>
          <w:tblHeader w:val="true"/>
          <w:cantSplit/>
        </w:trPr>
        <w:tc>
          <w:tcPr>
            <w:tcW w:type="dxa" w:w="266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可能做法</w:t>
            </w:r>
          </w:p>
        </w:tc>
        <w:tc>
          <w:tcPr>
            <w:tcW w:type="dxa" w:w="437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依据</w:t>
            </w:r>
          </w:p>
        </w:tc>
        <w:tc>
          <w:tcPr>
            <w:tcW w:type="dxa" w:w="225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我们的对应差距</w:t>
            </w:r>
          </w:p>
        </w:tc>
      </w:tr>
      <w:tr>
        <w:trPr>
          <w:cantSplit/>
        </w:trPr>
        <w:tc>
          <w:tcPr>
            <w:tcW w:type="dxa" w:w="26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资源按需流式加载，首屏只加载近处</w:t>
            </w:r>
          </w:p>
        </w:tc>
        <w:tc>
          <w:tcPr>
            <w:tcW w:type="dxa" w:w="43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31 秒 DCL 说明它并非"加载完才可用"，而是边加载边交互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[推测]</w:t>
            </w:r>
          </w:p>
        </w:tc>
        <w:tc>
          <w:tcPr>
            <w:tcW w:type="dxa" w:w="22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我们是"全量加载后才可玩"</w:t>
            </w:r>
          </w:p>
        </w:tc>
      </w:tr>
      <w:tr>
        <w:trPr>
          <w:cantSplit/>
        </w:trPr>
        <w:tc>
          <w:tcPr>
            <w:tcW w:type="dxa" w:w="26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像素比自适应（低端降到 0.75）</w:t>
            </w:r>
          </w:p>
        </w:tc>
        <w:tc>
          <w:tcPr>
            <w:tcW w:type="dxa" w:w="43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软渲染下仍 60fps，通常是分辨率让步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[推测]</w:t>
            </w:r>
          </w:p>
        </w:tc>
        <w:tc>
          <w:tcPr>
            <w:tcW w:type="dxa" w:w="22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我们固定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min(DPR, 2)</w:t>
            </w:r>
          </w:p>
        </w:tc>
      </w:tr>
      <w:tr>
        <w:trPr>
          <w:cantSplit/>
        </w:trPr>
        <w:tc>
          <w:tcPr>
            <w:tcW w:type="dxa" w:w="26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关闭或降级全屏后期</w:t>
            </w:r>
          </w:p>
        </w:tc>
        <w:tc>
          <w:tcPr>
            <w:tcW w:type="dxa" w:w="43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60fps 与全屏 Bloom 通常不可兼得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[推测]</w:t>
            </w:r>
          </w:p>
        </w:tc>
        <w:tc>
          <w:tcPr>
            <w:tcW w:type="dxa" w:w="22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我们固定开 Bloom</w:t>
            </w:r>
          </w:p>
        </w:tc>
      </w:tr>
      <w:tr>
        <w:trPr>
          <w:cantSplit/>
        </w:trPr>
        <w:tc>
          <w:tcPr>
            <w:tcW w:type="dxa" w:w="266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大量静态模型合并/实例化</w:t>
            </w:r>
          </w:p>
        </w:tc>
        <w:tc>
          <w:tcPr>
            <w:tcW w:type="dxa" w:w="43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场景模型数量大仍流畅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[推测]</w:t>
            </w:r>
          </w:p>
        </w:tc>
        <w:tc>
          <w:tcPr>
            <w:tcW w:type="dxa" w:w="225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我们平台数量少，非瓶颈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结论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：不是"我们代码差"，而是"我们把成本花在了全屏效果上，且没有降级路径"。这与 §8.3 的 B5 是同一件事——</w:t>
      </w:r>
      <w:r>
        <w:rPr>
          <w:rFonts w:ascii="微软雅黑" w:hAnsi="微软雅黑" w:eastAsia="微软雅黑"/>
          <w:b/>
          <w:i w:val="0"/>
          <w:color w:val="1B222B"/>
          <w:sz w:val="21"/>
        </w:rPr>
        <w:t>缺的是自适应，不是优化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7.6 结论与动作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结论 1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：包体优势成立（289KB 是参照对象的 1/2 到 1/5）。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结论 2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：冷启动不达标，瓶颈在托管位置（热启动 0.8s 为证）。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结论 3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：帧率显著低于同类，根因是固定开启的全屏后期 + 无降级。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699"/>
        <w:gridCol w:w="1405"/>
        <w:gridCol w:w="5194"/>
      </w:tblGrid>
      <w:tr>
        <w:trPr>
          <w:tblHeader w:val="true"/>
          <w:cantSplit/>
        </w:trPr>
        <w:tc>
          <w:tcPr>
            <w:tcW w:type="dxa" w:w="269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动作</w:t>
            </w:r>
          </w:p>
        </w:tc>
        <w:tc>
          <w:tcPr>
            <w:tcW w:type="dxa" w:w="140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优先级</w:t>
            </w:r>
          </w:p>
        </w:tc>
        <w:tc>
          <w:tcPr>
            <w:tcW w:type="dxa" w:w="519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</w:t>
            </w:r>
          </w:p>
        </w:tc>
      </w:tr>
      <w:tr>
        <w:trPr>
          <w:cantSplit/>
        </w:trPr>
        <w:tc>
          <w:tcPr>
            <w:tcW w:type="dxa" w:w="26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设备分级与自适应降级</w:t>
            </w:r>
          </w:p>
        </w:tc>
        <w:tc>
          <w:tcPr>
            <w:tcW w:type="dxa" w:w="14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51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低端环境帧率 ≥ 30fps；低端用户会话时长提升 ≥ 20%</w:t>
            </w:r>
          </w:p>
        </w:tc>
      </w:tr>
      <w:tr>
        <w:trPr>
          <w:cantSplit/>
        </w:trPr>
        <w:tc>
          <w:tcPr>
            <w:tcW w:type="dxa" w:w="26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国内可访问性</w:t>
            </w:r>
          </w:p>
        </w:tc>
        <w:tc>
          <w:tcPr>
            <w:tcW w:type="dxa" w:w="14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51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国内冷启动 TTI ≤ 2s 的比例 ≥ 90%</w:t>
            </w:r>
          </w:p>
        </w:tc>
      </w:tr>
      <w:tr>
        <w:trPr>
          <w:cantSplit/>
        </w:trPr>
        <w:tc>
          <w:tcPr>
            <w:tcW w:type="dxa" w:w="26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修复 HUD 帧率显示</w:t>
            </w:r>
          </w:p>
        </w:tc>
        <w:tc>
          <w:tcPr>
            <w:tcW w:type="dxa" w:w="14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51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显示值与真实 rAF 帧率误差 ≤ 5%</w:t>
            </w:r>
          </w:p>
        </w:tc>
      </w:tr>
      <w:tr>
        <w:trPr>
          <w:cantSplit/>
        </w:trPr>
        <w:tc>
          <w:tcPr>
            <w:tcW w:type="dxa" w:w="26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无障碍低刺激模式</w:t>
            </w:r>
          </w:p>
        </w:tc>
        <w:tc>
          <w:tcPr>
            <w:tcW w:type="dxa" w:w="140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51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 &gt;3Hz 闪烁，开关可持久化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8. 技术方案与约束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8.1 架构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300"/>
        <w:gridCol w:w="5123"/>
        <w:gridCol w:w="2874"/>
      </w:tblGrid>
      <w:tr>
        <w:trPr>
          <w:tblHeader w:val="true"/>
          <w:cantSplit/>
        </w:trPr>
        <w:tc>
          <w:tcPr>
            <w:tcW w:type="dxa" w:w="130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512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方案</w:t>
            </w:r>
          </w:p>
        </w:tc>
        <w:tc>
          <w:tcPr>
            <w:tcW w:type="dxa" w:w="287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理由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渲染</w:t>
            </w:r>
          </w:p>
        </w:tc>
        <w:tc>
          <w:tcPr>
            <w:tcW w:type="dxa" w:w="51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three.js r160，本地化 1.2MB（传输 289KB）</w:t>
            </w:r>
          </w:p>
        </w:tc>
        <w:tc>
          <w:tcPr>
            <w:tcW w:type="dxa" w:w="2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不依赖 CDN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物理</w:t>
            </w:r>
          </w:p>
        </w:tc>
        <w:tc>
          <w:tcPr>
            <w:tcW w:type="dxa" w:w="51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自写运动学 AABB</w:t>
            </w:r>
          </w:p>
        </w:tc>
        <w:tc>
          <w:tcPr>
            <w:tcW w:type="dxa" w:w="2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手感参数需逐帧可调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部署</w:t>
            </w:r>
          </w:p>
        </w:tc>
        <w:tc>
          <w:tcPr>
            <w:tcW w:type="dxa" w:w="51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GitHub Pages 静态托管</w:t>
            </w:r>
          </w:p>
        </w:tc>
        <w:tc>
          <w:tcPr>
            <w:tcW w:type="dxa" w:w="2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零运维零成本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构建</w:t>
            </w:r>
          </w:p>
        </w:tc>
        <w:tc>
          <w:tcPr>
            <w:tcW w:type="dxa" w:w="51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无构建步骤</w:t>
            </w:r>
          </w:p>
        </w:tc>
        <w:tc>
          <w:tcPr>
            <w:tcW w:type="dxa" w:w="2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改完刷新即可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存储</w:t>
            </w:r>
          </w:p>
        </w:tc>
        <w:tc>
          <w:tcPr>
            <w:tcW w:type="dxa" w:w="512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localStorage</w:t>
            </w:r>
          </w:p>
        </w:tc>
        <w:tc>
          <w:tcPr>
            <w:tcW w:type="dxa" w:w="28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无后端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8.2 性能预算与实测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956"/>
        <w:gridCol w:w="2324"/>
        <w:gridCol w:w="1903"/>
        <w:gridCol w:w="2114"/>
      </w:tblGrid>
      <w:tr>
        <w:trPr>
          <w:tblHeader w:val="true"/>
          <w:cantSplit/>
        </w:trPr>
        <w:tc>
          <w:tcPr>
            <w:tcW w:type="dxa" w:w="295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指标</w:t>
            </w:r>
          </w:p>
        </w:tc>
        <w:tc>
          <w:tcPr>
            <w:tcW w:type="dxa" w:w="232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预算</w:t>
            </w:r>
          </w:p>
        </w:tc>
        <w:tc>
          <w:tcPr>
            <w:tcW w:type="dxa" w:w="190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实测</w:t>
            </w:r>
          </w:p>
        </w:tc>
        <w:tc>
          <w:tcPr>
            <w:tcW w:type="dxa" w:w="211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29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首屏传输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500KB</w:t>
            </w:r>
          </w:p>
        </w:tc>
        <w:tc>
          <w:tcPr>
            <w:tcW w:type="dxa" w:w="19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289KB</w:t>
            </w:r>
          </w:p>
        </w:tc>
        <w:tc>
          <w:tcPr>
            <w:tcW w:type="dxa" w:w="21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达标</w:t>
            </w:r>
          </w:p>
        </w:tc>
      </w:tr>
      <w:tr>
        <w:trPr>
          <w:cantSplit/>
        </w:trPr>
        <w:tc>
          <w:tcPr>
            <w:tcW w:type="dxa" w:w="29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 TTI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5s</w:t>
            </w:r>
          </w:p>
        </w:tc>
        <w:tc>
          <w:tcPr>
            <w:tcW w:type="dxa" w:w="19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6.1s</w:t>
            </w:r>
          </w:p>
        </w:tc>
        <w:tc>
          <w:tcPr>
            <w:tcW w:type="dxa" w:w="21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未达标</w:t>
            </w:r>
          </w:p>
        </w:tc>
      </w:tr>
      <w:tr>
        <w:trPr>
          <w:cantSplit/>
        </w:trPr>
        <w:tc>
          <w:tcPr>
            <w:tcW w:type="dxa" w:w="29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软渲染帧率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≥ 30fps</w:t>
            </w:r>
          </w:p>
        </w:tc>
        <w:tc>
          <w:tcPr>
            <w:tcW w:type="dxa" w:w="19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14fps</w:t>
            </w:r>
          </w:p>
        </w:tc>
        <w:tc>
          <w:tcPr>
            <w:tcW w:type="dxa" w:w="21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未达标</w:t>
            </w:r>
          </w:p>
        </w:tc>
      </w:tr>
      <w:tr>
        <w:trPr>
          <w:cantSplit/>
        </w:trPr>
        <w:tc>
          <w:tcPr>
            <w:tcW w:type="dxa" w:w="295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移动端内存</w:t>
            </w:r>
          </w:p>
        </w:tc>
        <w:tc>
          <w:tcPr>
            <w:tcW w:type="dxa" w:w="232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≤ 150MB</w:t>
            </w:r>
          </w:p>
        </w:tc>
        <w:tc>
          <w:tcPr>
            <w:tcW w:type="dxa" w:w="190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未测</w:t>
            </w:r>
          </w:p>
        </w:tc>
        <w:tc>
          <w:tcPr>
            <w:tcW w:type="dxa" w:w="211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未知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8.3 技术债与优先级矩阵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评审 R8：统一用"影响 × 紧急度"排序。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3"/>
        <w:gridCol w:w="2586"/>
        <w:gridCol w:w="1622"/>
        <w:gridCol w:w="1140"/>
        <w:gridCol w:w="1140"/>
        <w:gridCol w:w="1767"/>
      </w:tblGrid>
      <w:tr>
        <w:trPr>
          <w:tblHeader w:val="true"/>
          <w:cantSplit/>
        </w:trPr>
        <w:tc>
          <w:tcPr>
            <w:tcW w:type="dxa" w:w="104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编号</w:t>
            </w:r>
          </w:p>
        </w:tc>
        <w:tc>
          <w:tcPr>
            <w:tcW w:type="dxa" w:w="258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问题</w:t>
            </w:r>
          </w:p>
        </w:tc>
        <w:tc>
          <w:tcPr>
            <w:tcW w:type="dxa" w:w="162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影响面</w:t>
            </w:r>
          </w:p>
        </w:tc>
        <w:tc>
          <w:tcPr>
            <w:tcW w:type="dxa" w:w="114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紧急度</w:t>
            </w:r>
          </w:p>
        </w:tc>
        <w:tc>
          <w:tcPr>
            <w:tcW w:type="dxa" w:w="114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优先级</w:t>
            </w:r>
          </w:p>
        </w:tc>
        <w:tc>
          <w:tcPr>
            <w:tcW w:type="dxa" w:w="176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计划</w:t>
            </w:r>
          </w:p>
        </w:tc>
      </w:tr>
      <w:tr>
        <w:trPr>
          <w:cantSplit/>
        </w:trPr>
        <w:tc>
          <w:tcPr>
            <w:tcW w:type="dxa" w:w="104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B5</w:t>
            </w:r>
          </w:p>
        </w:tc>
        <w:tc>
          <w:tcPr>
            <w:tcW w:type="dxa" w:w="25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低端设备无降级路径</w:t>
            </w:r>
          </w:p>
        </w:tc>
        <w:tc>
          <w:tcPr>
            <w:tcW w:type="dxa" w:w="16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高（直接影响可玩）</w:t>
            </w:r>
          </w:p>
        </w:tc>
        <w:tc>
          <w:tcPr>
            <w:tcW w:type="dxa" w:w="11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11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17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104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B3</w:t>
            </w:r>
          </w:p>
        </w:tc>
        <w:tc>
          <w:tcPr>
            <w:tcW w:type="dxa" w:w="25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无错误上报，白屏不可见</w:t>
            </w:r>
          </w:p>
        </w:tc>
        <w:tc>
          <w:tcPr>
            <w:tcW w:type="dxa" w:w="16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中（影响排障）</w:t>
            </w:r>
          </w:p>
        </w:tc>
        <w:tc>
          <w:tcPr>
            <w:tcW w:type="dxa" w:w="11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11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17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104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B1</w:t>
            </w:r>
          </w:p>
        </w:tc>
        <w:tc>
          <w:tcPr>
            <w:tcW w:type="dxa" w:w="25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HUD 帧率显示虚高（dt 被 clamp 后统计）</w:t>
            </w:r>
          </w:p>
        </w:tc>
        <w:tc>
          <w:tcPr>
            <w:tcW w:type="dxa" w:w="16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中（误导判断）</w:t>
            </w:r>
          </w:p>
        </w:tc>
        <w:tc>
          <w:tcPr>
            <w:tcW w:type="dxa" w:w="11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</w:t>
            </w:r>
          </w:p>
        </w:tc>
        <w:tc>
          <w:tcPr>
            <w:tcW w:type="dxa" w:w="11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17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v1.1</w:t>
            </w:r>
          </w:p>
        </w:tc>
      </w:tr>
      <w:tr>
        <w:trPr>
          <w:cantSplit/>
        </w:trPr>
        <w:tc>
          <w:tcPr>
            <w:tcW w:type="dxa" w:w="104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B2</w:t>
            </w:r>
          </w:p>
        </w:tc>
        <w:tc>
          <w:tcPr>
            <w:tcW w:type="dxa" w:w="25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无自动性能回归</w:t>
            </w:r>
          </w:p>
        </w:tc>
        <w:tc>
          <w:tcPr>
            <w:tcW w:type="dxa" w:w="16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中（长期质量）</w:t>
            </w:r>
          </w:p>
        </w:tc>
        <w:tc>
          <w:tcPr>
            <w:tcW w:type="dxa" w:w="11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</w:t>
            </w:r>
          </w:p>
        </w:tc>
        <w:tc>
          <w:tcPr>
            <w:tcW w:type="dxa" w:w="11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P2</w:t>
            </w:r>
          </w:p>
        </w:tc>
        <w:tc>
          <w:tcPr>
            <w:tcW w:type="dxa" w:w="17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v1.2</w:t>
            </w:r>
          </w:p>
        </w:tc>
      </w:tr>
      <w:tr>
        <w:trPr>
          <w:cantSplit/>
        </w:trPr>
        <w:tc>
          <w:tcPr>
            <w:tcW w:type="dxa" w:w="104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B4</w:t>
            </w:r>
          </w:p>
        </w:tc>
        <w:tc>
          <w:tcPr>
            <w:tcW w:type="dxa" w:w="2586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main.js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单文件 1057 行</w:t>
            </w:r>
          </w:p>
        </w:tc>
        <w:tc>
          <w:tcPr>
            <w:tcW w:type="dxa" w:w="162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低（仅维护成本）</w:t>
            </w:r>
          </w:p>
        </w:tc>
        <w:tc>
          <w:tcPr>
            <w:tcW w:type="dxa" w:w="11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</w:t>
            </w:r>
          </w:p>
        </w:tc>
        <w:tc>
          <w:tcPr>
            <w:tcW w:type="dxa" w:w="114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P2</w:t>
            </w:r>
          </w:p>
        </w:tc>
        <w:tc>
          <w:tcPr>
            <w:tcW w:type="dxa" w:w="176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触发式：&gt;1500 行再拆</w:t>
            </w:r>
          </w:p>
        </w:tc>
      </w:tr>
    </w:tbl>
    <w:p>
      <w:pPr>
        <w:spacing w:before="0" w:after="0" w:line="84" w:lineRule="auto"/>
      </w:pPr>
    </w:p>
    <w:p>
      <w:pPr>
        <w:spacing w:before="80" w:after="160"/>
        <w:ind w:left="340"/>
        <w:shd w:val="clear" w:color="auto" w:fill="F3F5F7"/>
        <w:pBdr>
          <w:left w:val="single" w:sz="18" w:space="6" w:color="0E7C86"/>
        </w:pBdr>
      </w:pPr>
      <w:r>
        <w:rPr>
          <w:rFonts w:ascii="微软雅黑" w:hAnsi="微软雅黑" w:eastAsia="微软雅黑"/>
          <w:b w:val="0"/>
          <w:i w:val="0"/>
          <w:color w:val="3C4A58"/>
          <w:sz w:val="20"/>
        </w:rPr>
        <w:t>排序逻辑：B4 不直接影响用户，排在 B5 之后；B1 虽小，但会污染所有性能判断，所以提前。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8.4 部署、灰度与回滚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评审 R7：静态托管也需要发布纪律。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630"/>
        <w:gridCol w:w="7668"/>
      </w:tblGrid>
      <w:tr>
        <w:trPr>
          <w:tblHeader w:val="true"/>
          <w:cantSplit/>
        </w:trPr>
        <w:tc>
          <w:tcPr>
            <w:tcW w:type="dxa" w:w="16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766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策略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版本号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产品语义化版本 vMAJOR.MINOR.PATCH（如 v1.1.0），与 PRD 版本解耦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部署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main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分支即生产；每次发布打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release-vX.Y.Z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tag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灰度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静态站无法按用户灰度 → 用"发布后 10 分钟自检窗口"代替：发布后立即跑一遍 §12 验收脚本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回滚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git revert &lt;commit&gt;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或切回上一个 tag → push → Pages 自动重建，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RTO ≤ 5 分钟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健康检查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静态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/health.json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（含 version、commit、buildTime），外部可用监控服务轮询</w:t>
            </w:r>
          </w:p>
        </w:tc>
      </w:tr>
      <w:tr>
        <w:trPr>
          <w:cantSplit/>
        </w:trPr>
        <w:tc>
          <w:tcPr>
            <w:tcW w:type="dxa" w:w="16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发布窗口</w:t>
            </w:r>
          </w:p>
        </w:tc>
        <w:tc>
          <w:tcPr>
            <w:tcW w:type="dxa" w:w="766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v1.1 埋点上线前暂无用户数据；上线后按访问曲线避开高峰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回滚演练要求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：v1.1 发布前必须至少演练一次回滚，记录实际耗时。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8.5 i18n 架构预留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评审 R10：不做多语言，但架构不能写死。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261"/>
        <w:gridCol w:w="2594"/>
        <w:gridCol w:w="2491"/>
        <w:gridCol w:w="2952"/>
      </w:tblGrid>
      <w:tr>
        <w:trPr>
          <w:tblHeader w:val="true"/>
          <w:cantSplit/>
        </w:trPr>
        <w:tc>
          <w:tcPr>
            <w:tcW w:type="dxa" w:w="126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259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现状</w:t>
            </w:r>
          </w:p>
        </w:tc>
        <w:tc>
          <w:tcPr>
            <w:tcW w:type="dxa" w:w="249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v1.1 动作</w:t>
            </w:r>
          </w:p>
        </w:tc>
        <w:tc>
          <w:tcPr>
            <w:tcW w:type="dxa" w:w="295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</w:t>
            </w:r>
          </w:p>
        </w:tc>
      </w:tr>
      <w:tr>
        <w:trPr>
          <w:cantSplit/>
        </w:trPr>
        <w:tc>
          <w:tcPr>
            <w:tcW w:type="dxa" w:w="126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文案位置</w:t>
            </w:r>
          </w:p>
        </w:tc>
        <w:tc>
          <w:tcPr>
            <w:tcW w:type="dxa" w:w="25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硬编码在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index.html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与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main.js</w:t>
            </w:r>
          </w:p>
        </w:tc>
        <w:tc>
          <w:tcPr>
            <w:tcW w:type="dxa" w:w="24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抽出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src/strings.js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（key-value）</w:t>
            </w:r>
          </w:p>
        </w:tc>
        <w:tc>
          <w:tcPr>
            <w:tcW w:type="dxa" w:w="295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用户可见文案 0 处硬编码（console 日志除外）</w:t>
            </w:r>
          </w:p>
        </w:tc>
      </w:tr>
      <w:tr>
        <w:trPr>
          <w:cantSplit/>
        </w:trPr>
        <w:tc>
          <w:tcPr>
            <w:tcW w:type="dxa" w:w="126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语言选择</w:t>
            </w:r>
          </w:p>
        </w:tc>
        <w:tc>
          <w:tcPr>
            <w:tcW w:type="dxa" w:w="25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</w:t>
            </w:r>
          </w:p>
        </w:tc>
        <w:tc>
          <w:tcPr>
            <w:tcW w:type="dxa" w:w="24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预留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locale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变量，默认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zh-CN</w:t>
            </w:r>
          </w:p>
        </w:tc>
        <w:tc>
          <w:tcPr>
            <w:tcW w:type="dxa" w:w="295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切换 locale 变量可整体替换文案</w:t>
            </w:r>
          </w:p>
        </w:tc>
      </w:tr>
      <w:tr>
        <w:trPr>
          <w:cantSplit/>
        </w:trPr>
        <w:tc>
          <w:tcPr>
            <w:tcW w:type="dxa" w:w="126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排版适配</w:t>
            </w:r>
          </w:p>
        </w:tc>
        <w:tc>
          <w:tcPr>
            <w:tcW w:type="dxa" w:w="259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中文为主</w:t>
            </w:r>
          </w:p>
        </w:tc>
        <w:tc>
          <w:tcPr>
            <w:tcW w:type="dxa" w:w="249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文案容器用弹性宽度</w:t>
            </w:r>
          </w:p>
        </w:tc>
        <w:tc>
          <w:tcPr>
            <w:tcW w:type="dxa" w:w="295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英文字符串不溢出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成本约 2 小时，不阻塞 v1.1 主线。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9. 数据埋点与隐私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9.1 现状：零埋点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这是范围决策，代价是所有用户指标都是假设。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9.2 最小可行埋点方案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432"/>
        <w:gridCol w:w="4118"/>
        <w:gridCol w:w="2748"/>
      </w:tblGrid>
      <w:tr>
        <w:trPr>
          <w:tblHeader w:val="true"/>
          <w:cantSplit/>
        </w:trPr>
        <w:tc>
          <w:tcPr>
            <w:tcW w:type="dxa" w:w="243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事件</w:t>
            </w:r>
          </w:p>
        </w:tc>
        <w:tc>
          <w:tcPr>
            <w:tcW w:type="dxa" w:w="411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字段</w:t>
            </w:r>
          </w:p>
        </w:tc>
        <w:tc>
          <w:tcPr>
            <w:tcW w:type="dxa" w:w="274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session_start</w:t>
            </w:r>
          </w:p>
        </w:tc>
        <w:tc>
          <w:tcPr>
            <w:tcW w:type="dxa" w:w="41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设备档位（low/mid/high）、视口宽高</w:t>
            </w:r>
          </w:p>
        </w:tc>
        <w:tc>
          <w:tcPr>
            <w:tcW w:type="dxa" w:w="27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设备分布与降级依据</w:t>
            </w:r>
          </w:p>
        </w:tc>
      </w:tr>
      <w:tr>
        <w:trPr>
          <w:cantSplit/>
        </w:trPr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run_start</w:t>
            </w:r>
          </w:p>
        </w:tc>
        <w:tc>
          <w:tcPr>
            <w:tcW w:type="dxa" w:w="41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时间戳</w:t>
            </w:r>
          </w:p>
        </w:tc>
        <w:tc>
          <w:tcPr>
            <w:tcW w:type="dxa" w:w="27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单局时长</w:t>
            </w:r>
          </w:p>
        </w:tc>
      </w:tr>
      <w:tr>
        <w:trPr>
          <w:cantSplit/>
        </w:trPr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run_end</w:t>
            </w:r>
          </w:p>
        </w:tc>
        <w:tc>
          <w:tcPr>
            <w:tcW w:type="dxa" w:w="41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分数、距离、金币、时长、死因</w:t>
            </w:r>
          </w:p>
        </w:tc>
        <w:tc>
          <w:tcPr>
            <w:tcW w:type="dxa" w:w="27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难度曲线校准</w:t>
            </w:r>
          </w:p>
        </w:tc>
      </w:tr>
      <w:tr>
        <w:trPr>
          <w:cantSplit/>
        </w:trPr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restart_click</w:t>
            </w:r>
          </w:p>
        </w:tc>
        <w:tc>
          <w:tcPr>
            <w:tcW w:type="dxa" w:w="41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上一局分数</w:t>
            </w:r>
          </w:p>
        </w:tc>
        <w:tc>
          <w:tcPr>
            <w:tcW w:type="dxa" w:w="27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重开率</w:t>
            </w:r>
          </w:p>
        </w:tc>
      </w:tr>
      <w:tr>
        <w:trPr>
          <w:cantSplit/>
        </w:trPr>
        <w:tc>
          <w:tcPr>
            <w:tcW w:type="dxa" w:w="2432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leave</w:t>
            </w:r>
          </w:p>
        </w:tc>
        <w:tc>
          <w:tcPr>
            <w:tcW w:type="dxa" w:w="411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play 状态累计时长</w:t>
            </w:r>
          </w:p>
        </w:tc>
        <w:tc>
          <w:tcPr>
            <w:tcW w:type="dxa" w:w="274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北极星指标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9.3 隐私与合规设计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评审 R6：原方案中"设备类型 + 视口尺寸 + WebGL 渲染器"组合具有指纹识别能力。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整改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374"/>
        <w:gridCol w:w="2619"/>
        <w:gridCol w:w="5304"/>
      </w:tblGrid>
      <w:tr>
        <w:trPr>
          <w:tblHeader w:val="true"/>
          <w:cantSplit/>
        </w:trPr>
        <w:tc>
          <w:tcPr>
            <w:tcW w:type="dxa" w:w="137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项</w:t>
            </w:r>
          </w:p>
        </w:tc>
        <w:tc>
          <w:tcPr>
            <w:tcW w:type="dxa" w:w="261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v2.0 做法</w:t>
            </w:r>
          </w:p>
        </w:tc>
        <w:tc>
          <w:tcPr>
            <w:tcW w:type="dxa" w:w="530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v2.1 整改后</w:t>
            </w:r>
          </w:p>
        </w:tc>
      </w:tr>
      <w:tr>
        <w:trPr>
          <w:cantSplit/>
        </w:trPr>
        <w:tc>
          <w:tcPr>
            <w:tcW w:type="dxa" w:w="13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设备标识</w:t>
            </w:r>
          </w:p>
        </w:tc>
        <w:tc>
          <w:tcPr>
            <w:tcW w:type="dxa" w:w="2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上报 WebGL 渲染器完整字符串</w:t>
            </w:r>
          </w:p>
        </w:tc>
        <w:tc>
          <w:tcPr>
            <w:tcW w:type="dxa" w:w="530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改为粗粒度档位 low/mid/high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，不报字符串</w:t>
            </w:r>
          </w:p>
        </w:tc>
      </w:tr>
      <w:tr>
        <w:trPr>
          <w:cantSplit/>
        </w:trPr>
        <w:tc>
          <w:tcPr>
            <w:tcW w:type="dxa" w:w="13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保留期</w:t>
            </w:r>
          </w:p>
        </w:tc>
        <w:tc>
          <w:tcPr>
            <w:tcW w:type="dxa" w:w="2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未定义</w:t>
            </w:r>
          </w:p>
        </w:tc>
        <w:tc>
          <w:tcPr>
            <w:tcW w:type="dxa" w:w="530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原始事件保留 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30 天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，之后仅保留聚合计数（无 IP、无完整 UA）</w:t>
            </w:r>
          </w:p>
        </w:tc>
      </w:tr>
      <w:tr>
        <w:trPr>
          <w:cantSplit/>
        </w:trPr>
        <w:tc>
          <w:tcPr>
            <w:tcW w:type="dxa" w:w="13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用户选择</w:t>
            </w:r>
          </w:p>
        </w:tc>
        <w:tc>
          <w:tcPr>
            <w:tcW w:type="dxa" w:w="2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</w:t>
            </w:r>
          </w:p>
        </w:tc>
        <w:tc>
          <w:tcPr>
            <w:tcW w:type="dxa" w:w="530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设置面板提供"匿名统计"开关，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默认开，可关闭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；关闭后不发送任何事件</w:t>
            </w:r>
          </w:p>
        </w:tc>
      </w:tr>
      <w:tr>
        <w:trPr>
          <w:cantSplit/>
        </w:trPr>
        <w:tc>
          <w:tcPr>
            <w:tcW w:type="dxa" w:w="13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政策告知</w:t>
            </w:r>
          </w:p>
        </w:tc>
        <w:tc>
          <w:tcPr>
            <w:tcW w:type="dxa" w:w="2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一句"不采集个人信息"</w:t>
            </w:r>
          </w:p>
        </w:tc>
        <w:tc>
          <w:tcPr>
            <w:tcW w:type="dxa" w:w="530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页脚"隐私说明"链接 →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/privacy.html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，说明采集项、目的、保留期、退出方式</w:t>
            </w:r>
          </w:p>
        </w:tc>
      </w:tr>
      <w:tr>
        <w:trPr>
          <w:cantSplit/>
        </w:trPr>
        <w:tc>
          <w:tcPr>
            <w:tcW w:type="dxa" w:w="137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合规对齐</w:t>
            </w:r>
          </w:p>
        </w:tc>
        <w:tc>
          <w:tcPr>
            <w:tcW w:type="dxa" w:w="261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未提</w:t>
            </w:r>
          </w:p>
        </w:tc>
        <w:tc>
          <w:tcPr>
            <w:tcW w:type="dxa" w:w="530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GDPR：合法利益基础 + 退出权；《个人信息保护法》：最小必要 + 告知同意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数据出境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：优先使用国内可访问的自建端点；若必须用海外服务，需单独评估并写入隐私说明。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10. 里程碑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10.1 v1.0（已交付，2026-10）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045"/>
        <w:gridCol w:w="6253"/>
      </w:tblGrid>
      <w:tr>
        <w:trPr>
          <w:tblHeader w:val="true"/>
          <w:cantSplit/>
        </w:trPr>
        <w:tc>
          <w:tcPr>
            <w:tcW w:type="dxa" w:w="304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阶段</w:t>
            </w:r>
          </w:p>
        </w:tc>
        <w:tc>
          <w:tcPr>
            <w:tcW w:type="dxa" w:w="625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产出</w:t>
            </w:r>
          </w:p>
        </w:tc>
      </w:tr>
      <w:tr>
        <w:trPr>
          <w:cantSplit/>
        </w:trPr>
        <w:tc>
          <w:tcPr>
            <w:tcW w:type="dxa" w:w="30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M1 技术验证</w:t>
            </w:r>
          </w:p>
        </w:tc>
        <w:tc>
          <w:tcPr>
            <w:tcW w:type="dxa" w:w="62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three.js 跑通，方块能跳</w:t>
            </w:r>
          </w:p>
        </w:tc>
      </w:tr>
      <w:tr>
        <w:trPr>
          <w:cantSplit/>
        </w:trPr>
        <w:tc>
          <w:tcPr>
            <w:tcW w:type="dxa" w:w="30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M2 手感成型</w:t>
            </w:r>
          </w:p>
        </w:tc>
        <w:tc>
          <w:tcPr>
            <w:tcW w:type="dxa" w:w="62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三个手感参数定稿</w:t>
            </w:r>
          </w:p>
        </w:tc>
      </w:tr>
      <w:tr>
        <w:trPr>
          <w:cantSplit/>
        </w:trPr>
        <w:tc>
          <w:tcPr>
            <w:tcW w:type="dxa" w:w="30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M3 玩法闭环</w:t>
            </w:r>
          </w:p>
        </w:tc>
        <w:tc>
          <w:tcPr>
            <w:tcW w:type="dxa" w:w="62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无尽生成 + 计分 + 失败重开</w:t>
            </w:r>
          </w:p>
        </w:tc>
      </w:tr>
      <w:tr>
        <w:trPr>
          <w:cantSplit/>
        </w:trPr>
        <w:tc>
          <w:tcPr>
            <w:tcW w:type="dxa" w:w="30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M4 视觉与音频</w:t>
            </w:r>
          </w:p>
        </w:tc>
        <w:tc>
          <w:tcPr>
            <w:tcW w:type="dxa" w:w="62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卡通角色、糖果色、合成音乐</w:t>
            </w:r>
          </w:p>
        </w:tc>
      </w:tr>
      <w:tr>
        <w:trPr>
          <w:cantSplit/>
        </w:trPr>
        <w:tc>
          <w:tcPr>
            <w:tcW w:type="dxa" w:w="30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M5 移动端</w:t>
            </w:r>
          </w:p>
        </w:tc>
        <w:tc>
          <w:tcPr>
            <w:tcW w:type="dxa" w:w="62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触屏控件 + 竖屏构图 + 安全区</w:t>
            </w:r>
          </w:p>
        </w:tc>
      </w:tr>
      <w:tr>
        <w:trPr>
          <w:cantSplit/>
        </w:trPr>
        <w:tc>
          <w:tcPr>
            <w:tcW w:type="dxa" w:w="304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M6 测试与上线</w:t>
            </w:r>
          </w:p>
        </w:tc>
        <w:tc>
          <w:tcPr>
            <w:tcW w:type="dxa" w:w="62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CDP 自动化测试、GitHub Pages 发布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10.2 v1.1（下一版，带量化验收标准）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评审 R2：每项必须有"做成什么样算完成"。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778"/>
        <w:gridCol w:w="1178"/>
        <w:gridCol w:w="4126"/>
        <w:gridCol w:w="2215"/>
      </w:tblGrid>
      <w:tr>
        <w:trPr>
          <w:tblHeader w:val="true"/>
          <w:cantSplit/>
        </w:trPr>
        <w:tc>
          <w:tcPr>
            <w:tcW w:type="dxa" w:w="177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需求</w:t>
            </w:r>
          </w:p>
        </w:tc>
        <w:tc>
          <w:tcPr>
            <w:tcW w:type="dxa" w:w="117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优先级</w:t>
            </w:r>
          </w:p>
        </w:tc>
        <w:tc>
          <w:tcPr>
            <w:tcW w:type="dxa" w:w="412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验收标准（Key Result）</w:t>
            </w:r>
          </w:p>
        </w:tc>
        <w:tc>
          <w:tcPr>
            <w:tcW w:type="dxa" w:w="2215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判定方法</w:t>
            </w:r>
          </w:p>
        </w:tc>
      </w:tr>
      <w:tr>
        <w:trPr>
          <w:cantSplit/>
        </w:trPr>
        <w:tc>
          <w:tcPr>
            <w:tcW w:type="dxa" w:w="17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设备分级与降级</w:t>
            </w:r>
          </w:p>
        </w:tc>
        <w:tc>
          <w:tcPr>
            <w:tcW w:type="dxa" w:w="11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412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低端设备（帧率 &lt;30fps）用户会话时长提升 ≥20%；降级后帧率 ≥30fps</w:t>
            </w:r>
          </w:p>
        </w:tc>
        <w:tc>
          <w:tcPr>
            <w:tcW w:type="dxa" w:w="2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埋点对比分级前后 7 天数据</w:t>
            </w:r>
          </w:p>
        </w:tc>
      </w:tr>
      <w:tr>
        <w:trPr>
          <w:cantSplit/>
        </w:trPr>
        <w:tc>
          <w:tcPr>
            <w:tcW w:type="dxa" w:w="17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国内可访问性</w:t>
            </w:r>
          </w:p>
        </w:tc>
        <w:tc>
          <w:tcPr>
            <w:tcW w:type="dxa" w:w="11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412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国内用户冷启动 TTI ≤2s 的比例 ≥90%</w:t>
            </w:r>
          </w:p>
        </w:tc>
        <w:tc>
          <w:tcPr>
            <w:tcW w:type="dxa" w:w="2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采样 30 次冷启动</w:t>
            </w:r>
          </w:p>
        </w:tc>
      </w:tr>
      <w:tr>
        <w:trPr>
          <w:cantSplit/>
        </w:trPr>
        <w:tc>
          <w:tcPr>
            <w:tcW w:type="dxa" w:w="17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最小埋点</w:t>
            </w:r>
          </w:p>
        </w:tc>
        <w:tc>
          <w:tcPr>
            <w:tcW w:type="dxa" w:w="11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412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事件上报成功率 ≥99%；数据延迟 ≤5 分钟</w:t>
            </w:r>
          </w:p>
        </w:tc>
        <w:tc>
          <w:tcPr>
            <w:tcW w:type="dxa" w:w="2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服务端对账 + 抽样</w:t>
            </w:r>
          </w:p>
        </w:tc>
      </w:tr>
      <w:tr>
        <w:trPr>
          <w:cantSplit/>
        </w:trPr>
        <w:tc>
          <w:tcPr>
            <w:tcW w:type="dxa" w:w="17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 人可用性测试</w:t>
            </w:r>
          </w:p>
        </w:tc>
        <w:tc>
          <w:tcPr>
            <w:tcW w:type="dxa" w:w="11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412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 人完成测试，A1–A3 状态更新为"已验证/已证伪"</w:t>
            </w:r>
          </w:p>
        </w:tc>
        <w:tc>
          <w:tcPr>
            <w:tcW w:type="dxa" w:w="2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测试记录 + 录屏</w:t>
            </w:r>
          </w:p>
        </w:tc>
      </w:tr>
      <w:tr>
        <w:trPr>
          <w:cantSplit/>
        </w:trPr>
        <w:tc>
          <w:tcPr>
            <w:tcW w:type="dxa" w:w="17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隐私开关与说明页</w:t>
            </w:r>
          </w:p>
        </w:tc>
        <w:tc>
          <w:tcPr>
            <w:tcW w:type="dxa" w:w="11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P0</w:t>
            </w:r>
          </w:p>
        </w:tc>
        <w:tc>
          <w:tcPr>
            <w:tcW w:type="dxa" w:w="412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关闭开关后 0 事件发出；隐私页可访问</w:t>
            </w:r>
          </w:p>
        </w:tc>
        <w:tc>
          <w:tcPr>
            <w:tcW w:type="dxa" w:w="2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抓包验证</w:t>
            </w:r>
          </w:p>
        </w:tc>
      </w:tr>
      <w:tr>
        <w:trPr>
          <w:cantSplit/>
        </w:trPr>
        <w:tc>
          <w:tcPr>
            <w:tcW w:type="dxa" w:w="17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修复 HUD 帧率显示</w:t>
            </w:r>
          </w:p>
        </w:tc>
        <w:tc>
          <w:tcPr>
            <w:tcW w:type="dxa" w:w="11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412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显示值与 rAF 实测误差 ≤5%</w:t>
            </w:r>
          </w:p>
        </w:tc>
        <w:tc>
          <w:tcPr>
            <w:tcW w:type="dxa" w:w="2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对照测量</w:t>
            </w:r>
          </w:p>
        </w:tc>
      </w:tr>
      <w:tr>
        <w:trPr>
          <w:cantSplit/>
        </w:trPr>
        <w:tc>
          <w:tcPr>
            <w:tcW w:type="dxa" w:w="17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无障碍低刺激模式</w:t>
            </w:r>
          </w:p>
        </w:tc>
        <w:tc>
          <w:tcPr>
            <w:tcW w:type="dxa" w:w="11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412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开启后无 &gt;3Hz 闪烁；状态可持久化</w:t>
            </w:r>
          </w:p>
        </w:tc>
        <w:tc>
          <w:tcPr>
            <w:tcW w:type="dxa" w:w="2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手动检查</w:t>
            </w:r>
          </w:p>
        </w:tc>
      </w:tr>
      <w:tr>
        <w:trPr>
          <w:cantSplit/>
        </w:trPr>
        <w:tc>
          <w:tcPr>
            <w:tcW w:type="dxa" w:w="17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部署回滚演练</w:t>
            </w:r>
          </w:p>
        </w:tc>
        <w:tc>
          <w:tcPr>
            <w:tcW w:type="dxa" w:w="11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P1</w:t>
            </w:r>
          </w:p>
        </w:tc>
        <w:tc>
          <w:tcPr>
            <w:tcW w:type="dxa" w:w="412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回滚实际耗时 ≤5 分钟</w:t>
            </w:r>
          </w:p>
        </w:tc>
        <w:tc>
          <w:tcPr>
            <w:tcW w:type="dxa" w:w="2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演练记录</w:t>
            </w:r>
          </w:p>
        </w:tc>
      </w:tr>
      <w:tr>
        <w:trPr>
          <w:cantSplit/>
        </w:trPr>
        <w:tc>
          <w:tcPr>
            <w:tcW w:type="dxa" w:w="17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i18n 结构预留</w:t>
            </w:r>
          </w:p>
        </w:tc>
        <w:tc>
          <w:tcPr>
            <w:tcW w:type="dxa" w:w="117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P2</w:t>
            </w:r>
          </w:p>
        </w:tc>
        <w:tc>
          <w:tcPr>
            <w:tcW w:type="dxa" w:w="412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用户可见文案 0 处硬编码</w:t>
            </w:r>
          </w:p>
        </w:tc>
        <w:tc>
          <w:tcPr>
            <w:tcW w:type="dxa" w:w="2215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代码检查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10.3 v1.2（探索）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音乐分层（分数越高鼓点越密）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每日挑战（固定随机种子，成绩可比较）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角色换肤（金币消耗，形成经济循环）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色盲友好调色板 + 高对比度模式（§6.7）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11. 风险与对策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738"/>
        <w:gridCol w:w="1831"/>
        <w:gridCol w:w="1037"/>
        <w:gridCol w:w="2299"/>
        <w:gridCol w:w="2392"/>
      </w:tblGrid>
      <w:tr>
        <w:trPr>
          <w:tblHeader w:val="true"/>
          <w:cantSplit/>
        </w:trPr>
        <w:tc>
          <w:tcPr>
            <w:tcW w:type="dxa" w:w="173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风险</w:t>
            </w:r>
          </w:p>
        </w:tc>
        <w:tc>
          <w:tcPr>
            <w:tcW w:type="dxa" w:w="183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触发条件</w:t>
            </w:r>
          </w:p>
        </w:tc>
        <w:tc>
          <w:tcPr>
            <w:tcW w:type="dxa" w:w="1037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影响</w:t>
            </w:r>
          </w:p>
        </w:tc>
        <w:tc>
          <w:tcPr>
            <w:tcW w:type="dxa" w:w="229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对策</w:t>
            </w:r>
          </w:p>
        </w:tc>
        <w:tc>
          <w:tcPr>
            <w:tcW w:type="dxa" w:w="239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退出策略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低端机不可玩</w:t>
            </w:r>
          </w:p>
        </w:tc>
        <w:tc>
          <w:tcPr>
            <w:tcW w:type="dxa" w:w="18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帧率 &lt;15fps 占比 &gt;30%</w:t>
            </w:r>
          </w:p>
        </w:tc>
        <w:tc>
          <w:tcPr>
            <w:tcW w:type="dxa" w:w="1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22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设备分级；不达标则明确提示不支持</w:t>
            </w:r>
          </w:p>
        </w:tc>
        <w:tc>
          <w:tcPr>
            <w:tcW w:type="dxa" w:w="23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放弃低端机型，定位收窄到近三年设备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国内访问不稳定</w:t>
            </w:r>
          </w:p>
        </w:tc>
        <w:tc>
          <w:tcPr>
            <w:tcW w:type="dxa" w:w="18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 &gt;8s 占比 &gt;20%</w:t>
            </w:r>
          </w:p>
        </w:tc>
        <w:tc>
          <w:tcPr>
            <w:tcW w:type="dxa" w:w="1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22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国内镜像/CDN</w:t>
            </w:r>
          </w:p>
        </w:tc>
        <w:tc>
          <w:tcPr>
            <w:tcW w:type="dxa" w:w="23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改为可下载的本地包（脱离 Web）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版权争议</w:t>
            </w:r>
          </w:p>
        </w:tc>
        <w:tc>
          <w:tcPr>
            <w:tcW w:type="dxa" w:w="18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收到侵权通知</w:t>
            </w:r>
          </w:p>
        </w:tc>
        <w:tc>
          <w:tcPr>
            <w:tcW w:type="dxa" w:w="1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高</w:t>
            </w:r>
          </w:p>
        </w:tc>
        <w:tc>
          <w:tcPr>
            <w:tcW w:type="dxa" w:w="22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全部素材原创，可出示生成过程</w:t>
            </w:r>
          </w:p>
        </w:tc>
        <w:tc>
          <w:tcPr>
            <w:tcW w:type="dxa" w:w="23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立即下架争议素材并替换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玩法无记忆点、无留存</w:t>
            </w:r>
          </w:p>
        </w:tc>
        <w:tc>
          <w:tcPr>
            <w:tcW w:type="dxa" w:w="18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24h 回访 &lt;10%</w:t>
            </w:r>
          </w:p>
        </w:tc>
        <w:tc>
          <w:tcPr>
            <w:tcW w:type="dxa" w:w="1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22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每日挑战延续生命周期</w:t>
            </w:r>
          </w:p>
        </w:tc>
        <w:tc>
          <w:tcPr>
            <w:tcW w:type="dxa" w:w="23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接受定位，停止内容迭代，只维护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难度曲线不成立</w:t>
            </w:r>
          </w:p>
        </w:tc>
        <w:tc>
          <w:tcPr>
            <w:tcW w:type="dxa" w:w="18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45 段后失败率 &gt;90%</w:t>
            </w:r>
          </w:p>
        </w:tc>
        <w:tc>
          <w:tcPr>
            <w:tcW w:type="dxa" w:w="1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22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用 </w:t>
            </w:r>
            <w:r>
              <w:rPr>
                <w:rFonts w:ascii="Consolas" w:hAnsi="Consolas" w:eastAsia="Consolas"/>
                <w:b w:val="0"/>
                <w:i w:val="0"/>
                <w:color w:val="0B5C66"/>
                <w:sz w:val="16"/>
              </w:rPr>
              <w:t>run_end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 xml:space="preserve"> 数据重排</w:t>
            </w:r>
          </w:p>
        </w:tc>
        <w:tc>
          <w:tcPr>
            <w:tcW w:type="dxa" w:w="23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动态封顶（A3 退出策略）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合规风险</w:t>
            </w:r>
          </w:p>
        </w:tc>
        <w:tc>
          <w:tcPr>
            <w:tcW w:type="dxa" w:w="18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收到数据投诉</w:t>
            </w:r>
          </w:p>
        </w:tc>
        <w:tc>
          <w:tcPr>
            <w:tcW w:type="dxa" w:w="1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22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最小采集 + 30 天保留 + 开关</w:t>
            </w:r>
          </w:p>
        </w:tc>
        <w:tc>
          <w:tcPr>
            <w:tcW w:type="dxa" w:w="23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关闭埋点，退回零数据运营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单人维护停更</w:t>
            </w:r>
          </w:p>
        </w:tc>
        <w:tc>
          <w:tcPr>
            <w:tcW w:type="dxa" w:w="18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连续 3 个月无提交</w:t>
            </w:r>
          </w:p>
        </w:tc>
        <w:tc>
          <w:tcPr>
            <w:tcW w:type="dxa" w:w="1037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</w:t>
            </w:r>
          </w:p>
        </w:tc>
        <w:tc>
          <w:tcPr>
            <w:tcW w:type="dxa" w:w="229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无构建、低依赖</w:t>
            </w:r>
          </w:p>
        </w:tc>
        <w:tc>
          <w:tcPr>
            <w:tcW w:type="dxa" w:w="239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归档仓库，README 注明状态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12. 验收清单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12.1 v1.0 功能验收（线上实测）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286"/>
        <w:gridCol w:w="3353"/>
        <w:gridCol w:w="4659"/>
      </w:tblGrid>
      <w:tr>
        <w:trPr>
          <w:tblHeader w:val="true"/>
          <w:cantSplit/>
        </w:trPr>
        <w:tc>
          <w:tcPr>
            <w:tcW w:type="dxa" w:w="1286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#</w:t>
            </w:r>
          </w:p>
        </w:tc>
        <w:tc>
          <w:tcPr>
            <w:tcW w:type="dxa" w:w="335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验收项</w:t>
            </w:r>
          </w:p>
        </w:tc>
        <w:tc>
          <w:tcPr>
            <w:tcW w:type="dxa" w:w="4659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</w:t>
            </w:r>
          </w:p>
        </w:tc>
        <w:tc>
          <w:tcPr>
            <w:tcW w:type="dxa" w:w="33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页面加载完成，无致命错误</w:t>
            </w:r>
          </w:p>
        </w:tc>
        <w:tc>
          <w:tcPr>
            <w:tcW w:type="dxa" w:w="46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</w:t>
            </w:r>
          </w:p>
        </w:tc>
        <w:tc>
          <w:tcPr>
            <w:tcW w:type="dxa" w:w="33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 W 前进且仍站在平台上</w:t>
            </w:r>
          </w:p>
        </w:tc>
        <w:tc>
          <w:tcPr>
            <w:tcW w:type="dxa" w:w="46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通过（z 0→2.98，grounded=true）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3</w:t>
            </w:r>
          </w:p>
        </w:tc>
        <w:tc>
          <w:tcPr>
            <w:tcW w:type="dxa" w:w="33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按空格起跳</w:t>
            </w:r>
          </w:p>
        </w:tc>
        <w:tc>
          <w:tcPr>
            <w:tcW w:type="dxa" w:w="46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通过（y 0.55→1.85）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4</w:t>
            </w:r>
          </w:p>
        </w:tc>
        <w:tc>
          <w:tcPr>
            <w:tcW w:type="dxa" w:w="33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接触金币后计数 +1</w:t>
            </w:r>
          </w:p>
        </w:tc>
        <w:tc>
          <w:tcPr>
            <w:tcW w:type="dxa" w:w="46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通过（0→1）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5</w:t>
            </w:r>
          </w:p>
        </w:tc>
        <w:tc>
          <w:tcPr>
            <w:tcW w:type="dxa" w:w="33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前方持续生成平台</w:t>
            </w:r>
          </w:p>
        </w:tc>
        <w:tc>
          <w:tcPr>
            <w:tcW w:type="dxa" w:w="46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通过（最远 91m）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6</w:t>
            </w:r>
          </w:p>
        </w:tc>
        <w:tc>
          <w:tcPr>
            <w:tcW w:type="dxa" w:w="33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掉落后进入结算态</w:t>
            </w:r>
          </w:p>
        </w:tc>
        <w:tc>
          <w:tcPr>
            <w:tcW w:type="dxa" w:w="46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通过（mode=over）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7</w:t>
            </w:r>
          </w:p>
        </w:tc>
        <w:tc>
          <w:tcPr>
            <w:tcW w:type="dxa" w:w="33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最高分写入并可重开</w:t>
            </w:r>
          </w:p>
        </w:tc>
        <w:tc>
          <w:tcPr>
            <w:tcW w:type="dxa" w:w="46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通过（best=200，重开后归零）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8</w:t>
            </w:r>
          </w:p>
        </w:tc>
        <w:tc>
          <w:tcPr>
            <w:tcW w:type="dxa" w:w="33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 UI 在移动端出现</w:t>
            </w:r>
          </w:p>
        </w:tc>
        <w:tc>
          <w:tcPr>
            <w:tcW w:type="dxa" w:w="46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9</w:t>
            </w:r>
          </w:p>
        </w:tc>
        <w:tc>
          <w:tcPr>
            <w:tcW w:type="dxa" w:w="33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触屏摇杆可移动角色</w:t>
            </w:r>
          </w:p>
        </w:tc>
        <w:tc>
          <w:tcPr>
            <w:tcW w:type="dxa" w:w="46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通过（z→1.53）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10</w:t>
            </w:r>
          </w:p>
        </w:tc>
        <w:tc>
          <w:tcPr>
            <w:tcW w:type="dxa" w:w="33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触屏跳跃键可起跳</w:t>
            </w:r>
          </w:p>
        </w:tc>
        <w:tc>
          <w:tcPr>
            <w:tcW w:type="dxa" w:w="46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通过（y 0.55→1.58）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11</w:t>
            </w:r>
          </w:p>
        </w:tc>
        <w:tc>
          <w:tcPr>
            <w:tcW w:type="dxa" w:w="33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全程无未捕获异常</w:t>
            </w:r>
          </w:p>
        </w:tc>
        <w:tc>
          <w:tcPr>
            <w:tcW w:type="dxa" w:w="46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通过（0 exception / 0 console error）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12</w:t>
            </w:r>
          </w:p>
        </w:tc>
        <w:tc>
          <w:tcPr>
            <w:tcW w:type="dxa" w:w="33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冷启动 TTI ≤5s</w:t>
            </w:r>
          </w:p>
        </w:tc>
        <w:tc>
          <w:tcPr>
            <w:tcW w:type="dxa" w:w="46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未通过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（6.1s）</w:t>
            </w:r>
          </w:p>
        </w:tc>
      </w:tr>
      <w:tr>
        <w:trPr>
          <w:cantSplit/>
        </w:trPr>
        <w:tc>
          <w:tcPr>
            <w:tcW w:type="dxa" w:w="1286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13</w:t>
            </w:r>
          </w:p>
        </w:tc>
        <w:tc>
          <w:tcPr>
            <w:tcW w:type="dxa" w:w="335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软渲染帧率 ≥30fps</w:t>
            </w:r>
          </w:p>
        </w:tc>
        <w:tc>
          <w:tcPr>
            <w:tcW w:type="dxa" w:w="4659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未通过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（14fps）</w:t>
            </w:r>
          </w:p>
        </w:tc>
      </w:tr>
    </w:tbl>
    <w:p>
      <w:pPr>
        <w:spacing w:before="0" w:after="0" w:line="84" w:lineRule="auto"/>
      </w:pP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12、13 未通过但产品仍发布：它们在目标用户的主流设备上大概率达标，本环境不达标的原因（跨境网络、软件渲染）不代表真实用户。这是判断，不是借口——所以 v1.1 第一优先级是补降级兜底。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12.2 通用 DoD（适用于后续所有版本）</w:t>
      </w:r>
    </w:p>
    <w:p>
      <w:r>
        <w:rPr>
          <w:rFonts w:ascii="微软雅黑" w:hAnsi="微软雅黑" w:eastAsia="微软雅黑"/>
          <w:b w:val="0"/>
          <w:i w:val="0"/>
          <w:color w:val="1B222B"/>
          <w:sz w:val="21"/>
        </w:rPr>
        <w:t>见 §5.4。任何版本发布前，逐项打勾；缺项即视为未完成，不得发布。</w:t>
      </w:r>
    </w:p>
    <w:p>
      <w:pPr>
        <w:keepNext/>
        <w:spacing w:before="360" w:after="160"/>
        <w:pBdr>
          <w:bottom w:val="single" w:sz="6" w:space="4" w:color="D6DEE5"/>
        </w:pBdr>
      </w:pPr>
      <w:r>
        <w:rPr>
          <w:rFonts w:ascii="微软雅黑" w:hAnsi="微软雅黑" w:eastAsia="微软雅黑"/>
          <w:b/>
          <w:i w:val="0"/>
          <w:color w:val="0E7C86"/>
          <w:sz w:val="32"/>
        </w:rPr>
        <w:t>13. 附录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13.1 术语表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870"/>
        <w:gridCol w:w="6428"/>
      </w:tblGrid>
      <w:tr>
        <w:trPr>
          <w:tblHeader w:val="true"/>
          <w:cantSplit/>
        </w:trPr>
        <w:tc>
          <w:tcPr>
            <w:tcW w:type="dxa" w:w="287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术语</w:t>
            </w:r>
          </w:p>
        </w:tc>
        <w:tc>
          <w:tcPr>
            <w:tcW w:type="dxa" w:w="6428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8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土狼时间（coyote time）</w:t>
            </w:r>
          </w:p>
        </w:tc>
        <w:tc>
          <w:tcPr>
            <w:tcW w:type="dxa" w:w="64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离开平台后仍允许起跳的宽限时间</w:t>
            </w:r>
          </w:p>
        </w:tc>
      </w:tr>
      <w:tr>
        <w:trPr>
          <w:cantSplit/>
        </w:trPr>
        <w:tc>
          <w:tcPr>
            <w:tcW w:type="dxa" w:w="28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跳跃缓冲（jump buffer）</w:t>
            </w:r>
          </w:p>
        </w:tc>
        <w:tc>
          <w:tcPr>
            <w:tcW w:type="dxa" w:w="64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落地前提前按跳，落地瞬间自动执行</w:t>
            </w:r>
          </w:p>
        </w:tc>
      </w:tr>
      <w:tr>
        <w:trPr>
          <w:cantSplit/>
        </w:trPr>
        <w:tc>
          <w:tcPr>
            <w:tcW w:type="dxa" w:w="28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运动学碰撞</w:t>
            </w:r>
          </w:p>
        </w:tc>
        <w:tc>
          <w:tcPr>
            <w:tcW w:type="dxa" w:w="64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直接按速度位移并修正位置，而非用物理引擎模拟力</w:t>
            </w:r>
          </w:p>
        </w:tc>
      </w:tr>
      <w:tr>
        <w:trPr>
          <w:cantSplit/>
        </w:trPr>
        <w:tc>
          <w:tcPr>
            <w:tcW w:type="dxa" w:w="28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TTI</w:t>
            </w:r>
          </w:p>
        </w:tc>
        <w:tc>
          <w:tcPr>
            <w:tcW w:type="dxa" w:w="64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Time To Interactive，可交互时间</w:t>
            </w:r>
          </w:p>
        </w:tc>
      </w:tr>
      <w:tr>
        <w:trPr>
          <w:cantSplit/>
        </w:trPr>
        <w:tc>
          <w:tcPr>
            <w:tcW w:type="dxa" w:w="28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LCP</w:t>
            </w:r>
          </w:p>
        </w:tc>
        <w:tc>
          <w:tcPr>
            <w:tcW w:type="dxa" w:w="64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Largest Contentful Paint，最大内容绘制时间</w:t>
            </w:r>
          </w:p>
        </w:tc>
      </w:tr>
      <w:tr>
        <w:trPr>
          <w:cantSplit/>
        </w:trPr>
        <w:tc>
          <w:tcPr>
            <w:tcW w:type="dxa" w:w="28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INP / FID</w:t>
            </w:r>
          </w:p>
        </w:tc>
        <w:tc>
          <w:tcPr>
            <w:tcW w:type="dxa" w:w="64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Interaction to Next Paint / First Input Delay，交互响应指标</w:t>
            </w:r>
          </w:p>
        </w:tc>
      </w:tr>
      <w:tr>
        <w:trPr>
          <w:cantSplit/>
        </w:trPr>
        <w:tc>
          <w:tcPr>
            <w:tcW w:type="dxa" w:w="28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DoD</w:t>
            </w:r>
          </w:p>
        </w:tc>
        <w:tc>
          <w:tcPr>
            <w:tcW w:type="dxa" w:w="64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Definition of Done，完成定义</w:t>
            </w:r>
          </w:p>
        </w:tc>
      </w:tr>
      <w:tr>
        <w:trPr>
          <w:cantSplit/>
        </w:trPr>
        <w:tc>
          <w:tcPr>
            <w:tcW w:type="dxa" w:w="28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RTO</w:t>
            </w:r>
          </w:p>
        </w:tc>
        <w:tc>
          <w:tcPr>
            <w:tcW w:type="dxa" w:w="64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Recovery Time Objective，恢复时间目标</w:t>
            </w:r>
          </w:p>
        </w:tc>
      </w:tr>
      <w:tr>
        <w:trPr>
          <w:cantSplit/>
        </w:trPr>
        <w:tc>
          <w:tcPr>
            <w:tcW w:type="dxa" w:w="28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WCAG 2.1 AA</w:t>
            </w:r>
          </w:p>
        </w:tc>
        <w:tc>
          <w:tcPr>
            <w:tcW w:type="dxa" w:w="64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Web 内容无障碍指南 2.1 的 AA 级标准</w:t>
            </w:r>
          </w:p>
        </w:tc>
      </w:tr>
      <w:tr>
        <w:trPr>
          <w:cantSplit/>
        </w:trPr>
        <w:tc>
          <w:tcPr>
            <w:tcW w:type="dxa" w:w="28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GDPR</w:t>
            </w:r>
          </w:p>
        </w:tc>
        <w:tc>
          <w:tcPr>
            <w:tcW w:type="dxa" w:w="64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欧盟通用数据保护条例</w:t>
            </w:r>
          </w:p>
        </w:tc>
      </w:tr>
      <w:tr>
        <w:trPr>
          <w:cantSplit/>
        </w:trPr>
        <w:tc>
          <w:tcPr>
            <w:tcW w:type="dxa" w:w="28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个保法</w:t>
            </w:r>
          </w:p>
        </w:tc>
        <w:tc>
          <w:tcPr>
            <w:tcW w:type="dxa" w:w="64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中华人民共和国个人信息保护法</w:t>
            </w:r>
          </w:p>
        </w:tc>
      </w:tr>
      <w:tr>
        <w:trPr>
          <w:cantSplit/>
        </w:trPr>
        <w:tc>
          <w:tcPr>
            <w:tcW w:type="dxa" w:w="287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假设退出策略</w:t>
            </w:r>
          </w:p>
        </w:tc>
        <w:tc>
          <w:tcPr>
            <w:tcW w:type="dxa" w:w="6428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假设被证伪时，产品采取的降级或转向方案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13.2 测量脚本</w:t>
      </w:r>
    </w:p>
    <w:p>
      <w:r>
        <w:rPr>
          <w:rFonts w:ascii="Consolas" w:hAnsi="Consolas" w:eastAsia="Consolas"/>
          <w:b w:val="0"/>
          <w:i w:val="0"/>
          <w:color w:val="0B5C66"/>
          <w:sz w:val="19"/>
        </w:rPr>
        <w:t>product/measure-sites.mjs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：启动 Chrome（</w:t>
      </w:r>
      <w:r>
        <w:rPr>
          <w:rFonts w:ascii="Consolas" w:hAnsi="Consolas" w:eastAsia="Consolas"/>
          <w:b w:val="0"/>
          <w:i w:val="0"/>
          <w:color w:val="0B5C66"/>
          <w:sz w:val="19"/>
        </w:rPr>
        <w:t>--remote-debugging-port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）后运行，依次测量四个站点的传输量、DOM 完成时间、帧率与内存。环境变量 </w:t>
      </w:r>
      <w:r>
        <w:rPr>
          <w:rFonts w:ascii="Consolas" w:hAnsi="Consolas" w:eastAsia="Consolas"/>
          <w:b w:val="0"/>
          <w:i w:val="0"/>
          <w:color w:val="0B5C66"/>
          <w:sz w:val="19"/>
        </w:rPr>
        <w:t>CDP_PORT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可切换端口。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13.3 用户反馈登记</w:t>
      </w:r>
    </w:p>
    <w:p>
      <w:r>
        <w:rPr>
          <w:rFonts w:ascii="微软雅黑" w:hAnsi="微软雅黑" w:eastAsia="微软雅黑"/>
          <w:b/>
          <w:i w:val="0"/>
          <w:color w:val="1B222B"/>
          <w:sz w:val="21"/>
        </w:rPr>
        <w:t>当前状态：尚未收集。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 xml:space="preserve"> 本表在 5 人可用性测试（§2.5）后填写，不预先编造。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231"/>
        <w:gridCol w:w="1231"/>
        <w:gridCol w:w="1612"/>
        <w:gridCol w:w="3230"/>
        <w:gridCol w:w="1993"/>
      </w:tblGrid>
      <w:tr>
        <w:trPr>
          <w:tblHeader w:val="true"/>
          <w:cantSplit/>
        </w:trPr>
        <w:tc>
          <w:tcPr>
            <w:tcW w:type="dxa" w:w="123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日期</w:t>
            </w:r>
          </w:p>
        </w:tc>
        <w:tc>
          <w:tcPr>
            <w:tcW w:type="dxa" w:w="1231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来源</w:t>
            </w:r>
          </w:p>
        </w:tc>
        <w:tc>
          <w:tcPr>
            <w:tcW w:type="dxa" w:w="1612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原文摘要</w:t>
            </w:r>
          </w:p>
        </w:tc>
        <w:tc>
          <w:tcPr>
            <w:tcW w:type="dxa" w:w="32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类型（困惑/缺陷/建议/赞扬）</w:t>
            </w:r>
          </w:p>
        </w:tc>
        <w:tc>
          <w:tcPr>
            <w:tcW w:type="dxa" w:w="199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处理动作</w:t>
            </w:r>
          </w:p>
        </w:tc>
      </w:tr>
      <w:tr>
        <w:trPr>
          <w:cantSplit/>
        </w:trPr>
        <w:tc>
          <w:tcPr>
            <w:tcW w:type="dxa" w:w="12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  <w:tc>
          <w:tcPr>
            <w:tcW w:type="dxa" w:w="1231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  <w:tc>
          <w:tcPr>
            <w:tcW w:type="dxa" w:w="1612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  <w:tc>
          <w:tcPr>
            <w:tcW w:type="dxa" w:w="32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—</w:t>
            </w:r>
          </w:p>
        </w:tc>
        <w:tc>
          <w:tcPr>
            <w:tcW w:type="dxa" w:w="199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待 v1.1 填写</w:t>
            </w:r>
          </w:p>
        </w:tc>
      </w:tr>
    </w:tbl>
    <w:p>
      <w:pPr>
        <w:spacing w:before="0" w:after="0" w:line="84" w:lineRule="auto"/>
      </w:pP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13.4 参考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/>
          <w:color w:val="1B222B"/>
          <w:sz w:val="21"/>
        </w:rPr>
        <w:t>Game Feel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（Steve Swink）——"手感"可量化的经典论述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土狼时间与跳跃缓冲：平台跳跃通用实践，非本项目原创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three.js r160 文档与示例</w:t>
      </w:r>
    </w:p>
    <w:p>
      <w:pPr>
        <w:spacing w:after="60"/>
        <w:ind w:left="425" w:hanging="255"/>
      </w:pPr>
      <w:r>
        <w:rPr>
          <w:rFonts w:ascii="微软雅黑" w:hAnsi="微软雅黑" w:eastAsia="微软雅黑"/>
          <w:b/>
          <w:i w:val="0"/>
          <w:color w:val="0E7C86"/>
          <w:sz w:val="21"/>
        </w:rPr>
        <w:t xml:space="preserve">•　</w:t>
      </w:r>
      <w:r>
        <w:rPr>
          <w:rFonts w:ascii="微软雅黑" w:hAnsi="微软雅黑" w:eastAsia="微软雅黑"/>
          <w:b w:val="0"/>
          <w:i w:val="0"/>
          <w:color w:val="1B222B"/>
          <w:sz w:val="21"/>
        </w:rPr>
        <w:t>WCAG 2.1 无障碍指南</w:t>
      </w:r>
    </w:p>
    <w:p>
      <w:pPr>
        <w:keepNext/>
        <w:spacing w:before="240" w:after="80"/>
      </w:pPr>
      <w:r>
        <w:rPr>
          <w:rFonts w:ascii="微软雅黑" w:hAnsi="微软雅黑" w:eastAsia="微软雅黑"/>
          <w:b/>
          <w:i w:val="0"/>
          <w:color w:val="1B222B"/>
          <w:sz w:val="24"/>
        </w:rPr>
        <w:t>13.5 版本记录（含变更影响分析）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8D3DC"/>
          <w:left w:val="single" w:sz="4" w:space="0" w:color="C8D3DC"/>
          <w:bottom w:val="single" w:sz="4" w:space="0" w:color="C8D3DC"/>
          <w:right w:val="single" w:sz="4" w:space="0" w:color="C8D3DC"/>
          <w:insideH w:val="single" w:sz="4" w:space="0" w:color="C8D3DC"/>
          <w:insideV w:val="single" w:sz="4" w:space="0" w:color="C8D3DC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04"/>
        <w:gridCol w:w="1233"/>
        <w:gridCol w:w="3530"/>
        <w:gridCol w:w="3530"/>
      </w:tblGrid>
      <w:tr>
        <w:trPr>
          <w:tblHeader w:val="true"/>
          <w:cantSplit/>
        </w:trPr>
        <w:tc>
          <w:tcPr>
            <w:tcW w:type="dxa" w:w="1004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版本</w:t>
            </w:r>
          </w:p>
        </w:tc>
        <w:tc>
          <w:tcPr>
            <w:tcW w:type="dxa" w:w="1233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日期</w:t>
            </w:r>
          </w:p>
        </w:tc>
        <w:tc>
          <w:tcPr>
            <w:tcW w:type="dxa" w:w="35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变更</w:t>
            </w:r>
          </w:p>
        </w:tc>
        <w:tc>
          <w:tcPr>
            <w:tcW w:type="dxa" w:w="3530"/>
            <w:shd w:val="clear" w:color="auto" w:fill="E8F4F5"/>
          </w:tcPr>
          <w:p>
            <w:pPr>
              <w:spacing w:before="0" w:after="0"/>
            </w:pPr>
            <w:r>
              <w:rPr>
                <w:rFonts w:ascii="微软雅黑" w:hAnsi="微软雅黑" w:eastAsia="微软雅黑"/>
                <w:b/>
                <w:i w:val="0"/>
                <w:color w:val="0B4F57"/>
                <w:sz w:val="18"/>
              </w:rPr>
              <w:t>影响的假设 / 指标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v1.0</w:t>
            </w:r>
          </w:p>
        </w:tc>
        <w:tc>
          <w:tcPr>
            <w:tcW w:type="dxa" w:w="123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2026-10-20</w:t>
            </w:r>
          </w:p>
        </w:tc>
        <w:tc>
          <w:tcPr>
            <w:tcW w:type="dxa" w:w="35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首版，对应已上线产品</w:t>
            </w:r>
          </w:p>
        </w:tc>
        <w:tc>
          <w:tcPr>
            <w:tcW w:type="dxa" w:w="35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建立 A1–A10；确立 G1–G4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v2.0</w:t>
            </w:r>
          </w:p>
        </w:tc>
        <w:tc>
          <w:tcPr>
            <w:tcW w:type="dxa" w:w="123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2026-10-20</w:t>
            </w:r>
          </w:p>
        </w:tc>
        <w:tc>
          <w:tcPr>
            <w:tcW w:type="dxa" w:w="35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新增决策记录、实测数据（本产品 + 3 竞品）、假设登记表；修订目标值；新增 2 项未通过验收</w:t>
            </w:r>
          </w:p>
        </w:tc>
        <w:tc>
          <w:tcPr>
            <w:tcW w:type="dxa" w:w="35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验证 A7；</w:t>
            </w:r>
            <w:r>
              <w:rPr>
                <w:rFonts w:ascii="微软雅黑" w:hAnsi="微软雅黑" w:eastAsia="微软雅黑"/>
                <w:b/>
                <w:i w:val="0"/>
                <w:color w:val="1B222B"/>
                <w:sz w:val="18"/>
              </w:rPr>
              <w:t>否证 A8</w:t>
            </w: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；新增 B1（HUD 帧率失真）；G1 判定为未达标</w:t>
            </w:r>
          </w:p>
        </w:tc>
      </w:tr>
      <w:tr>
        <w:trPr>
          <w:cantSplit/>
        </w:trPr>
        <w:tc>
          <w:tcPr>
            <w:tcW w:type="dxa" w:w="1004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v2.1</w:t>
            </w:r>
          </w:p>
        </w:tc>
        <w:tc>
          <w:tcPr>
            <w:tcW w:type="dxa" w:w="1233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2026-10-20</w:t>
            </w:r>
          </w:p>
        </w:tc>
        <w:tc>
          <w:tcPr>
            <w:tcW w:type="dxa" w:w="35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评审整改：新增假设退出策略、5 人验证计划、竞品设计维度、DoD、无障碍、隐私合规、部署回滚、i18n 预留、技术债矩阵、用户反馈骨架；变更流程量化</w:t>
            </w:r>
          </w:p>
        </w:tc>
        <w:tc>
          <w:tcPr>
            <w:tcW w:type="dxa" w:w="3530"/>
          </w:tcPr>
          <w:p>
            <w:pPr>
              <w:spacing w:before="0" w:after="0" w:line="276" w:lineRule="auto"/>
            </w:pPr>
            <w:r>
              <w:rPr>
                <w:rFonts w:ascii="微软雅黑" w:hAnsi="微软雅黑" w:eastAsia="微软雅黑"/>
                <w:b w:val="0"/>
                <w:i w:val="0"/>
                <w:color w:val="1B222B"/>
                <w:sz w:val="18"/>
              </w:rPr>
              <w:t>A1–A3 新增验证路径与退出方案；A8 补退出动作；新增指标"低端会话时长""上报成功率""数据延迟"；技术债优先级重排（B5 升至 P0）</w:t>
            </w:r>
          </w:p>
        </w:tc>
      </w:tr>
    </w:tbl>
    <w:p>
      <w:pPr>
        <w:spacing w:before="0" w:after="0" w:line="84" w:lineRule="auto"/>
      </w:pP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304" w:bottom="1247" w:left="130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i w:val="0"/>
        <w:color w:val="5A6775"/>
        <w:sz w:val="17"/>
      </w:rPr>
      <w:t xml:space="preserve">— </w:t>
    </w:r>
    <w:r>
      <w:rPr>
        <w:rFonts w:ascii="微软雅黑" w:hAnsi="微软雅黑" w:eastAsia="微软雅黑"/>
        <w:b w:val="0"/>
        <w:i w:val="0"/>
        <w:color w:val="5A6775"/>
        <w:sz w:val="17"/>
      </w:rPr>
      <w:fldChar w:fldCharType="begin"/>
      <w:instrText xml:space="preserve"> PAGE </w:instrText>
      <w:fldChar w:fldCharType="end"/>
    </w:r>
    <w:r>
      <w:rPr>
        <w:rFonts w:ascii="微软雅黑" w:hAnsi="微软雅黑" w:eastAsia="微软雅黑"/>
        <w:b w:val="0"/>
        <w:i w:val="0"/>
        <w:color w:val="5A6775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D6DEE5"/>
      </w:pBdr>
    </w:pPr>
    <w:r>
      <w:rPr>
        <w:rFonts w:ascii="微软雅黑" w:hAnsi="微软雅黑" w:eastAsia="微软雅黑"/>
        <w:b w:val="0"/>
        <w:i w:val="0"/>
        <w:color w:val="5A6775"/>
        <w:sz w:val="17"/>
      </w:rPr>
      <w:t>SKYRUNNER　·　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13shisan53.github.io/skyrunner-3d/" TargetMode="External"/><Relationship Id="rId10" Type="http://schemas.openxmlformats.org/officeDocument/2006/relationships/hyperlink" Target="https://github.com/13shisan53/skyrunner-3d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SKYRUNNER 产品需求文档</dc:title>
  <dc:subject/>
  <dc:creator>古墨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