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64" w:rsidRDefault="003750AB">
      <w:pPr>
        <w:pStyle w:val="Yltunniste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Leipteksti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C315F9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D56F64">
      <w:pPr>
        <w:pStyle w:val="Kansiots2"/>
        <w:numPr>
          <w:ilvl w:val="0"/>
          <w:numId w:val="0"/>
        </w:numPr>
      </w:pPr>
      <w:r>
        <w:t xml:space="preserve">versio </w:t>
      </w:r>
      <w:r w:rsidR="0061716F">
        <w:t>1.0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 w:rsidP="00C315F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Tieto</w:t>
            </w:r>
            <w:r w:rsidR="00C315F9">
              <w:rPr>
                <w:lang w:val="fi-FI"/>
              </w:rPr>
              <w:t>tekniikka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324CD0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LTT2007</w:t>
            </w:r>
            <w:r w:rsidR="00680F54">
              <w:rPr>
                <w:lang w:val="fi-FI"/>
              </w:rPr>
              <w:t xml:space="preserve"> Ohjelmistojen määrittely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D56F64" w:rsidRDefault="00D56F64" w:rsidP="00C315F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Tekijä: </w:t>
            </w:r>
            <w:r w:rsidR="00C315F9">
              <w:rPr>
                <w:lang w:val="fi-FI"/>
              </w:rPr>
              <w:t>Juho Tillonen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61716F">
            <w:pPr>
              <w:pStyle w:val="Leipteksti"/>
              <w:ind w:left="0"/>
              <w:rPr>
                <w:lang w:val="fi-FI"/>
              </w:rPr>
            </w:pPr>
            <w:proofErr w:type="gramStart"/>
            <w:r>
              <w:rPr>
                <w:lang w:val="fi-FI"/>
              </w:rPr>
              <w:t xml:space="preserve">Tulostettu: </w:t>
            </w:r>
            <w:r w:rsidR="0061716F">
              <w:rPr>
                <w:lang w:val="fi-FI"/>
              </w:rPr>
              <w:t>31.1.2017</w:t>
            </w:r>
            <w:proofErr w:type="gramEnd"/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 w:rsidP="0061716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61716F">
              <w:rPr>
                <w:lang w:val="fi-FI"/>
              </w:rPr>
              <w:t>Nappula Oy, asiakas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  <w:bookmarkStart w:id="0" w:name="_GoBack"/>
            <w:bookmarkEnd w:id="0"/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C315F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proofErr w:type="gramStart"/>
            <w:r w:rsidR="00C315F9">
              <w:rPr>
                <w:lang w:val="fi-FI"/>
              </w:rPr>
              <w:t>26.01.2017</w:t>
            </w:r>
            <w:proofErr w:type="gramEnd"/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C315F9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C315F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26.1.2017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C315F9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EC710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1, 3, 3.1</w:t>
            </w:r>
            <w:r w:rsidR="00AB13A1">
              <w:rPr>
                <w:lang w:val="fi-FI"/>
              </w:rPr>
              <w:t>, 5, 5.3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EC7102" w:rsidP="0061716F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</w:t>
            </w:r>
            <w:r w:rsidR="0061716F">
              <w:rPr>
                <w:lang w:val="fi-FI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EC710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27.1.2017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EC710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EC7102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3.2, 5.1, 5.2,</w:t>
            </w:r>
            <w:r w:rsidR="00632F6D">
              <w:rPr>
                <w:lang w:val="fi-FI"/>
              </w:rPr>
              <w:t xml:space="preserve"> 5.3.1,</w:t>
            </w:r>
            <w:r>
              <w:rPr>
                <w:lang w:val="fi-FI"/>
              </w:rPr>
              <w:t xml:space="preserve"> 5.3.6, 5.3.7, 5.3.8, 5.3.11, 6, 7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A32B4B" w:rsidP="0061716F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</w:t>
            </w:r>
            <w:r w:rsidR="0061716F">
              <w:rPr>
                <w:lang w:val="fi-FI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A32B4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29.1.2017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A32B4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A32B4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2, 5.3.2, 5.4.1, 5.4.2, 10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275508" w:rsidP="0061716F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0.</w:t>
            </w:r>
            <w:r w:rsidR="0061716F">
              <w:rPr>
                <w:lang w:val="fi-FI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275508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30.1.2017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275508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275508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5.3.3, 5.3.3, 5.3.9, 5.5.1, 8, 9, 11</w:t>
            </w:r>
          </w:p>
        </w:tc>
      </w:tr>
      <w:tr w:rsidR="00275508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275508" w:rsidRDefault="00275508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275508" w:rsidRDefault="00275508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275508" w:rsidRDefault="00275508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275508" w:rsidRDefault="00275508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61716F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61716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61716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Juho Tillonen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61716F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viimeistely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Leipteksti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324CD0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24CD0">
        <w:rPr>
          <w:noProof/>
        </w:rPr>
        <w:t>1.</w:t>
      </w:r>
      <w:r w:rsidR="00324CD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324CD0">
        <w:rPr>
          <w:noProof/>
        </w:rPr>
        <w:t>johdanto</w:t>
      </w:r>
      <w:r w:rsidR="00324CD0">
        <w:rPr>
          <w:noProof/>
        </w:rPr>
        <w:tab/>
      </w:r>
      <w:r w:rsidR="00324CD0">
        <w:rPr>
          <w:noProof/>
        </w:rPr>
        <w:fldChar w:fldCharType="begin"/>
      </w:r>
      <w:r w:rsidR="00324CD0">
        <w:rPr>
          <w:noProof/>
        </w:rPr>
        <w:instrText xml:space="preserve"> PAGEREF _Toc473630821 \h </w:instrText>
      </w:r>
      <w:r w:rsidR="00324CD0">
        <w:rPr>
          <w:noProof/>
        </w:rPr>
      </w:r>
      <w:r w:rsidR="00324CD0">
        <w:rPr>
          <w:noProof/>
        </w:rPr>
        <w:fldChar w:fldCharType="separate"/>
      </w:r>
      <w:r w:rsidR="00324CD0">
        <w:rPr>
          <w:noProof/>
        </w:rPr>
        <w:t>5</w:t>
      </w:r>
      <w:r w:rsidR="00324CD0"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24CD0" w:rsidRDefault="00324CD0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lastRenderedPageBreak/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_Toc473630854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56F64" w:rsidRDefault="00D56F64">
      <w:pPr>
        <w:pStyle w:val="Leipteksti"/>
        <w:rPr>
          <w:lang w:val="fi-FI"/>
        </w:rPr>
      </w:pPr>
      <w:r>
        <w:fldChar w:fldCharType="end"/>
      </w: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" w:name="_Toc473630821"/>
      <w:r w:rsidR="00D579F0">
        <w:t>johdanto</w:t>
      </w:r>
      <w:bookmarkEnd w:id="1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C315F9" w:rsidRDefault="00C315F9">
      <w:pPr>
        <w:pStyle w:val="Leipteksti"/>
        <w:rPr>
          <w:lang w:val="fi-FI"/>
        </w:rPr>
      </w:pPr>
      <w:r>
        <w:rPr>
          <w:lang w:val="fi-FI"/>
        </w:rPr>
        <w:t>Tämän dokumentin tarkoituksena on kuvata ohjelmiston pääpiirteet ja tärkeimmät toiminnot. Dokumentti toimii myös sopimuksena asiakkaan ja projektiryhmän välillä.</w:t>
      </w:r>
    </w:p>
    <w:p w:rsidR="00C315F9" w:rsidRDefault="00C315F9">
      <w:pPr>
        <w:pStyle w:val="Leipteksti"/>
        <w:rPr>
          <w:lang w:val="fi-FI"/>
        </w:rPr>
      </w:pPr>
    </w:p>
    <w:p w:rsidR="00C315F9" w:rsidRDefault="00C315F9">
      <w:pPr>
        <w:pStyle w:val="Leipteksti"/>
        <w:rPr>
          <w:lang w:val="fi-FI"/>
        </w:rPr>
      </w:pPr>
      <w:r>
        <w:rPr>
          <w:lang w:val="fi-FI"/>
        </w:rPr>
        <w:t xml:space="preserve">Järjestelmän kehitykseen kuuluvat Nappula Oy:n projektiryhmän jäsenet. </w:t>
      </w:r>
      <w:r w:rsidR="00F32FAB">
        <w:rPr>
          <w:lang w:val="fi-FI"/>
        </w:rPr>
        <w:t>Nappula Oy:n tarkoituksena on tuottaa vähittäiskaupalle hinnoittelujärjestelmä, joka automatisoi tuotteiden hinnoittelua.</w:t>
      </w:r>
    </w:p>
    <w:p w:rsidR="00C315F9" w:rsidRDefault="00C315F9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79F0" w:rsidRDefault="00D579F0" w:rsidP="00D579F0">
      <w:pPr>
        <w:pStyle w:val="Otsikko1"/>
      </w:pPr>
      <w:r>
        <w:lastRenderedPageBreak/>
        <w:tab/>
      </w:r>
      <w:bookmarkStart w:id="2" w:name="_Toc473630822"/>
      <w:r>
        <w:t>sanasto, määritelmät ja termien selitykset</w:t>
      </w:r>
      <w:bookmarkEnd w:id="2"/>
    </w:p>
    <w:p w:rsidR="00D579F0" w:rsidRDefault="00D579F0" w:rsidP="00D579F0">
      <w:pPr>
        <w:pStyle w:val="Leipteksti"/>
        <w:rPr>
          <w:lang w:val="fi-FI"/>
        </w:rPr>
      </w:pPr>
    </w:p>
    <w:p w:rsidR="007A2D64" w:rsidRDefault="007A2D64" w:rsidP="007A2D64">
      <w:pPr>
        <w:pStyle w:val="Leipteksti"/>
        <w:numPr>
          <w:ilvl w:val="0"/>
          <w:numId w:val="4"/>
        </w:numPr>
        <w:rPr>
          <w:lang w:val="fi-FI"/>
        </w:rPr>
      </w:pPr>
      <w:proofErr w:type="spellStart"/>
      <w:r>
        <w:rPr>
          <w:lang w:val="fi-FI"/>
        </w:rPr>
        <w:t>M</w:t>
      </w:r>
      <w:r w:rsidR="00C57F6C">
        <w:rPr>
          <w:lang w:val="fi-FI"/>
        </w:rPr>
        <w:t>icorosft</w:t>
      </w:r>
      <w:proofErr w:type="spellEnd"/>
      <w:r w:rsidR="00C57F6C">
        <w:rPr>
          <w:lang w:val="fi-FI"/>
        </w:rPr>
        <w:t xml:space="preserve"> Dynamics </w:t>
      </w:r>
      <w:proofErr w:type="spellStart"/>
      <w:r w:rsidR="00C57F6C">
        <w:rPr>
          <w:lang w:val="fi-FI"/>
        </w:rPr>
        <w:t>Nav</w:t>
      </w:r>
      <w:proofErr w:type="spellEnd"/>
      <w:r w:rsidR="00C57F6C">
        <w:rPr>
          <w:lang w:val="fi-FI"/>
        </w:rPr>
        <w:t>: Microsoftin valmistama toiminnanohjausjärjestelmä, joka integroi esimerkiksi tuotantoa, jakelua, varastonhallintaa, laskutusta ja kirjanpitoa.</w:t>
      </w:r>
    </w:p>
    <w:p w:rsidR="00C57F6C" w:rsidRDefault="00C57F6C" w:rsidP="0061716F">
      <w:pPr>
        <w:pStyle w:val="Leipteksti"/>
        <w:ind w:left="2138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" w:name="_Toc473630823"/>
      <w:r w:rsidR="00EE452F">
        <w:t xml:space="preserve">JÄRJESTELMÄN </w:t>
      </w:r>
      <w:r w:rsidR="001E688E">
        <w:t>yleis</w:t>
      </w:r>
      <w:r w:rsidR="00EE452F">
        <w:t>KUVAUS</w:t>
      </w:r>
      <w:bookmarkEnd w:id="3"/>
    </w:p>
    <w:p w:rsidR="00814CEE" w:rsidRDefault="00814CEE" w:rsidP="00845ABD">
      <w:pPr>
        <w:pStyle w:val="Leipteksti"/>
        <w:ind w:left="0"/>
        <w:rPr>
          <w:lang w:val="fi-FI"/>
        </w:rPr>
      </w:pPr>
    </w:p>
    <w:p w:rsidR="00C315F9" w:rsidRDefault="00C315F9" w:rsidP="00C315F9">
      <w:pPr>
        <w:pStyle w:val="Leipteksti"/>
        <w:rPr>
          <w:lang w:val="fi-FI"/>
        </w:rPr>
      </w:pPr>
      <w:r>
        <w:rPr>
          <w:lang w:val="fi-FI"/>
        </w:rPr>
        <w:t xml:space="preserve">Valmiin järjestelmän on toimittava siten, että asiakas voi päivittää hinnoitteluaan automaattisesti analytiikkatietoon perustuen. Kaupan hyllypaikat tullaan varustamaan digitaalisilla hintalapuilla, joita on tarkoitus ohjata korttitietokoneilla. </w:t>
      </w:r>
      <w:r w:rsidR="00655A41">
        <w:rPr>
          <w:lang w:val="fi-FI"/>
        </w:rPr>
        <w:t>Yrity</w:t>
      </w:r>
      <w:r w:rsidR="00AF718F">
        <w:rPr>
          <w:lang w:val="fi-FI"/>
        </w:rPr>
        <w:t xml:space="preserve">s käyttää Microsoft </w:t>
      </w:r>
      <w:proofErr w:type="spellStart"/>
      <w:r w:rsidR="00AF718F">
        <w:rPr>
          <w:lang w:val="fi-FI"/>
        </w:rPr>
        <w:t>Dynamic</w:t>
      </w:r>
      <w:proofErr w:type="spellEnd"/>
      <w:r w:rsidR="00AF718F">
        <w:rPr>
          <w:lang w:val="fi-FI"/>
        </w:rPr>
        <w:t xml:space="preserve"> NAV</w:t>
      </w:r>
      <w:r w:rsidR="00655A41">
        <w:rPr>
          <w:lang w:val="fi-FI"/>
        </w:rPr>
        <w:t>–toiminnanohjausjärjestelmää, johon hintalaput on tarkoitus kytkeä.</w:t>
      </w:r>
      <w:r w:rsidR="0061716F">
        <w:rPr>
          <w:lang w:val="fi-FI"/>
        </w:rPr>
        <w:t xml:space="preserve"> Järjestelmän avulla asiakas saa muutettua tuotteidensa hintoja nopeammin ja vaivattomammin.</w:t>
      </w:r>
    </w:p>
    <w:p w:rsidR="00C315F9" w:rsidRPr="00C315F9" w:rsidRDefault="00C315F9" w:rsidP="00C315F9">
      <w:pPr>
        <w:pStyle w:val="Leipteksti"/>
        <w:rPr>
          <w:lang w:val="fi-FI"/>
        </w:rPr>
      </w:pPr>
    </w:p>
    <w:p w:rsidR="006A6866" w:rsidRDefault="006A6866" w:rsidP="002C27E3">
      <w:pPr>
        <w:pStyle w:val="Otsikko2"/>
      </w:pPr>
      <w:bookmarkStart w:id="4" w:name="_Toc191433371"/>
      <w:bookmarkStart w:id="5" w:name="_Toc191433373"/>
      <w:bookmarkStart w:id="6" w:name="_Toc191433374"/>
      <w:bookmarkStart w:id="7" w:name="_Toc473630824"/>
      <w:r>
        <w:t>Asiakas</w:t>
      </w:r>
      <w:bookmarkEnd w:id="7"/>
    </w:p>
    <w:p w:rsidR="00655A41" w:rsidRDefault="00655A41" w:rsidP="00655A41">
      <w:pPr>
        <w:pStyle w:val="Leipteksti"/>
        <w:rPr>
          <w:lang w:val="fi-FI"/>
        </w:rPr>
      </w:pPr>
      <w:r>
        <w:rPr>
          <w:lang w:val="fi-FI"/>
        </w:rPr>
        <w:t>Järjestelmä laaditaan vähittäiskaupalle, joka haluaa uudistaa ja digitoida hinnoitteluaan.</w:t>
      </w:r>
    </w:p>
    <w:p w:rsidR="00655A41" w:rsidRPr="00655A41" w:rsidRDefault="00655A41" w:rsidP="00655A41">
      <w:pPr>
        <w:pStyle w:val="Leipteksti"/>
        <w:rPr>
          <w:lang w:val="fi-FI"/>
        </w:rPr>
      </w:pPr>
    </w:p>
    <w:p w:rsidR="002C27E3" w:rsidRDefault="006A6866" w:rsidP="00CA69EB">
      <w:pPr>
        <w:pStyle w:val="Otsikko2"/>
      </w:pPr>
      <w:bookmarkStart w:id="8" w:name="_Toc473630825"/>
      <w:bookmarkEnd w:id="4"/>
      <w:r>
        <w:t>Käyttäjät ja toimintaympäristö</w:t>
      </w:r>
      <w:bookmarkEnd w:id="5"/>
      <w:bookmarkEnd w:id="6"/>
      <w:bookmarkEnd w:id="8"/>
    </w:p>
    <w:p w:rsidR="00AF718F" w:rsidRDefault="00AF718F" w:rsidP="00AF718F">
      <w:pPr>
        <w:pStyle w:val="Leipteksti"/>
        <w:rPr>
          <w:lang w:val="fi-FI"/>
        </w:rPr>
      </w:pPr>
      <w:r>
        <w:rPr>
          <w:lang w:val="fi-FI"/>
        </w:rPr>
        <w:t>Järjestelmän käyttäjinä toimivat kaupan henkilökunta ja toimintoympäristönä vähittäiskaupan tilat.</w:t>
      </w:r>
    </w:p>
    <w:p w:rsidR="00AF718F" w:rsidRPr="00AF718F" w:rsidRDefault="00AF718F" w:rsidP="00AF718F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9" w:name="_Toc473630826"/>
      <w:proofErr w:type="gramStart"/>
      <w:r>
        <w:t>HAVAITUT ONGELMAT JA RISKIT</w:t>
      </w:r>
      <w:bookmarkEnd w:id="9"/>
      <w:proofErr w:type="gramEnd"/>
    </w:p>
    <w:p w:rsidR="00D56F64" w:rsidRDefault="00D56F64">
      <w:pPr>
        <w:pStyle w:val="Leipteksti"/>
        <w:rPr>
          <w:lang w:val="fi-FI"/>
        </w:rPr>
      </w:pPr>
    </w:p>
    <w:p w:rsidR="00AF718F" w:rsidRPr="00AF718F" w:rsidRDefault="00AF718F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Järjestelmän suurimpina ongelmina voivat olla yhteensopivuusongelmat asiakkaan laitteiden ja toimintaympäristön kanssa. Ongelmia voivat tuottaa myös järjestelmän tietoturva. Tietoturvan parantamiseksi käytämme </w:t>
      </w:r>
      <w:r w:rsidR="007A2D64">
        <w:rPr>
          <w:color w:val="auto"/>
          <w:lang w:val="fi-FI"/>
        </w:rPr>
        <w:t>toiminnanohjausjärjestelmässä</w:t>
      </w:r>
      <w:r>
        <w:rPr>
          <w:color w:val="auto"/>
          <w:lang w:val="fi-FI"/>
        </w:rPr>
        <w:t xml:space="preserve"> </w:t>
      </w:r>
      <w:r w:rsidR="0061716F">
        <w:rPr>
          <w:color w:val="auto"/>
          <w:lang w:val="fi-FI"/>
        </w:rPr>
        <w:t xml:space="preserve">myös </w:t>
      </w:r>
      <w:r>
        <w:rPr>
          <w:color w:val="auto"/>
          <w:lang w:val="fi-FI"/>
        </w:rPr>
        <w:t>Kerberos-</w:t>
      </w:r>
      <w:proofErr w:type="spellStart"/>
      <w:r>
        <w:rPr>
          <w:color w:val="auto"/>
          <w:lang w:val="fi-FI"/>
        </w:rPr>
        <w:t>authentikaatiota</w:t>
      </w:r>
      <w:proofErr w:type="spellEnd"/>
      <w:r>
        <w:rPr>
          <w:color w:val="auto"/>
          <w:lang w:val="fi-FI"/>
        </w:rPr>
        <w:t>.</w:t>
      </w:r>
    </w:p>
    <w:p w:rsidR="00AF718F" w:rsidRDefault="00AF718F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10" w:name="_Toc473630827"/>
      <w:r>
        <w:t>TAVOITTEET JA VAATIMUKSET</w:t>
      </w:r>
      <w:bookmarkEnd w:id="10"/>
    </w:p>
    <w:p w:rsidR="00D56F64" w:rsidRDefault="00D56F64">
      <w:pPr>
        <w:pStyle w:val="Leipteksti"/>
        <w:rPr>
          <w:lang w:val="fi-FI"/>
        </w:rPr>
      </w:pPr>
    </w:p>
    <w:p w:rsidR="00757E1F" w:rsidRPr="0061716F" w:rsidRDefault="00655A41" w:rsidP="0061716F">
      <w:pPr>
        <w:pStyle w:val="Leipteksti"/>
        <w:rPr>
          <w:color w:val="auto"/>
          <w:lang w:val="fi-FI"/>
        </w:rPr>
      </w:pPr>
      <w:r>
        <w:rPr>
          <w:color w:val="auto"/>
          <w:lang w:val="fi-FI"/>
        </w:rPr>
        <w:t xml:space="preserve">Tuotteelta halutaan, että asiakas pystyy ylläpitämään tuotteidensa hintoja yhdestä paikasta digitaalisesti. Tuotteiden hinnoittelussa käytetään korttitietokoneita, joita ohjataan Microsoft </w:t>
      </w:r>
      <w:proofErr w:type="spellStart"/>
      <w:r>
        <w:rPr>
          <w:color w:val="auto"/>
          <w:lang w:val="fi-FI"/>
        </w:rPr>
        <w:t>Dynamic</w:t>
      </w:r>
      <w:proofErr w:type="spellEnd"/>
      <w:r>
        <w:rPr>
          <w:color w:val="auto"/>
          <w:lang w:val="fi-FI"/>
        </w:rPr>
        <w:t xml:space="preserve"> NAV </w:t>
      </w:r>
      <w:r w:rsidR="0061716F">
        <w:rPr>
          <w:color w:val="auto"/>
          <w:lang w:val="fi-FI"/>
        </w:rPr>
        <w:t>– toiminnanohjausjärjestelmällä.</w:t>
      </w:r>
    </w:p>
    <w:p w:rsidR="002A703A" w:rsidRDefault="002A703A" w:rsidP="00757E1F">
      <w:pPr>
        <w:pStyle w:val="Otsikko2"/>
      </w:pPr>
      <w:bookmarkStart w:id="11" w:name="_Toc473630828"/>
      <w:r>
        <w:t>Yleiskuvaus järjestelmän toiminnasta</w:t>
      </w:r>
      <w:bookmarkEnd w:id="11"/>
    </w:p>
    <w:p w:rsidR="00F32FAB" w:rsidRPr="00F32FAB" w:rsidRDefault="00F32FAB" w:rsidP="00F32FAB">
      <w:pPr>
        <w:pStyle w:val="Leipteksti"/>
        <w:rPr>
          <w:lang w:val="fi-FI"/>
        </w:rPr>
      </w:pPr>
      <w:r>
        <w:rPr>
          <w:lang w:val="fi-FI"/>
        </w:rPr>
        <w:t>Järjestelmällä voidaan asettaa hyllyillä olevien tuotteiden hintoja digitaalisille hintalapuille toiminnanohjausjärjestelmästä.</w:t>
      </w:r>
    </w:p>
    <w:p w:rsidR="002C27E3" w:rsidRDefault="002C27E3" w:rsidP="002C27E3">
      <w:pPr>
        <w:pStyle w:val="Otsikko2"/>
      </w:pPr>
      <w:bookmarkStart w:id="12" w:name="_Toc473630829"/>
      <w:r>
        <w:t>Toiminnalliset vaatimukset</w:t>
      </w:r>
      <w:bookmarkEnd w:id="12"/>
    </w:p>
    <w:p w:rsidR="00AF3DC0" w:rsidRPr="002A703A" w:rsidRDefault="00AF718F" w:rsidP="0061716F">
      <w:pPr>
        <w:pStyle w:val="Leipteksti"/>
        <w:rPr>
          <w:lang w:val="fi-FI"/>
        </w:rPr>
      </w:pPr>
      <w:r>
        <w:rPr>
          <w:lang w:val="fi-FI"/>
        </w:rPr>
        <w:t xml:space="preserve">Valmiin hinnoittelujärjestelmän tulee toimia siten, että kaupan henkilökunta </w:t>
      </w:r>
      <w:r w:rsidR="00204C56">
        <w:rPr>
          <w:lang w:val="fi-FI"/>
        </w:rPr>
        <w:t>voi</w:t>
      </w:r>
      <w:r w:rsidR="0061716F">
        <w:rPr>
          <w:lang w:val="fi-FI"/>
        </w:rPr>
        <w:t>,</w:t>
      </w:r>
      <w:r w:rsidR="00204C56">
        <w:rPr>
          <w:lang w:val="fi-FI"/>
        </w:rPr>
        <w:t xml:space="preserve"> joko itse asettaa tuotteidensa hintoja digitaalisiin hintalappuihin toiminnanohjausjärjestelmästä, tai järjestelmä asettaa hinnat itse automaattisesti analytiikkatietoihin perustuen.</w:t>
      </w:r>
      <w:r w:rsidR="007A2D64">
        <w:rPr>
          <w:lang w:val="fi-FI"/>
        </w:rPr>
        <w:t xml:space="preserve"> Hinnoittelun automaattista muuttamista on pystyttävä ohjaamaan myös toiminnanohjausjärjestelmän ulkopuolelta.</w:t>
      </w:r>
    </w:p>
    <w:p w:rsidR="00AF3DC0" w:rsidRPr="006B0BEC" w:rsidRDefault="00AF3DC0" w:rsidP="006B0BEC">
      <w:pPr>
        <w:pStyle w:val="Leipteksti"/>
        <w:rPr>
          <w:lang w:val="fi-FI"/>
        </w:rPr>
      </w:pPr>
    </w:p>
    <w:p w:rsidR="002C27E3" w:rsidRDefault="002C27E3" w:rsidP="002C27E3">
      <w:pPr>
        <w:pStyle w:val="Otsikko2"/>
      </w:pPr>
      <w:bookmarkStart w:id="13" w:name="_Toc473630830"/>
      <w:r>
        <w:t>Ei-toiminnalliset vaatimukset</w:t>
      </w:r>
      <w:bookmarkEnd w:id="13"/>
    </w:p>
    <w:p w:rsidR="00655A41" w:rsidRDefault="00655A41" w:rsidP="00655A41">
      <w:pPr>
        <w:pStyle w:val="Leipteksti"/>
        <w:rPr>
          <w:lang w:val="fi-FI"/>
        </w:rPr>
      </w:pPr>
      <w:r>
        <w:rPr>
          <w:lang w:val="fi-FI"/>
        </w:rPr>
        <w:t xml:space="preserve">Asiakkaan on pystyttävä muuttamaan tuotteidensa hintoja vaivattomasti, joko manuaalisesti tai automaattisesti analytiikkatietoon pohjautuen. Järjestelmä on </w:t>
      </w:r>
      <w:r w:rsidR="004A2BF4">
        <w:rPr>
          <w:lang w:val="fi-FI"/>
        </w:rPr>
        <w:t>käytössä yhtäjaksoisesti pitkiä aikoja, joten sen on oltava luotettava ja helposti ylläpidettävä. Tietoturvan on myös oltava riittävä, jotta mahdolliset murtautumiset järjestelmään vältetään.</w:t>
      </w:r>
    </w:p>
    <w:p w:rsidR="00655A41" w:rsidRPr="00655A41" w:rsidRDefault="00655A41" w:rsidP="00655A41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14" w:name="_Toc473630831"/>
      <w:r>
        <w:t>Kehitysvälineet</w:t>
      </w:r>
      <w:bookmarkEnd w:id="14"/>
    </w:p>
    <w:p w:rsidR="00A97D90" w:rsidRDefault="00820509" w:rsidP="00A97D90">
      <w:pPr>
        <w:pStyle w:val="Leipteksti"/>
        <w:rPr>
          <w:lang w:val="fi-FI"/>
        </w:rPr>
      </w:pPr>
      <w:r>
        <w:rPr>
          <w:lang w:val="fi-FI"/>
        </w:rPr>
        <w:t xml:space="preserve">Kehitysympäristönä </w:t>
      </w:r>
      <w:r w:rsidR="00A32B4B">
        <w:rPr>
          <w:lang w:val="fi-FI"/>
        </w:rPr>
        <w:t>toimii</w:t>
      </w:r>
      <w:r>
        <w:rPr>
          <w:lang w:val="fi-FI"/>
        </w:rPr>
        <w:t xml:space="preserve"> Visual C++ -</w:t>
      </w:r>
      <w:r w:rsidR="00A32B4B">
        <w:rPr>
          <w:lang w:val="fi-FI"/>
        </w:rPr>
        <w:t>kehitysympäristö</w:t>
      </w:r>
      <w:r>
        <w:rPr>
          <w:lang w:val="fi-FI"/>
        </w:rPr>
        <w:t>.</w:t>
      </w:r>
    </w:p>
    <w:p w:rsidR="00A97D90" w:rsidRDefault="00A97D90" w:rsidP="00A97D90">
      <w:pPr>
        <w:pStyle w:val="Otsikko3"/>
      </w:pPr>
      <w:bookmarkStart w:id="15" w:name="_Toc473630832"/>
      <w:r>
        <w:t>Suunnitteluvälineet</w:t>
      </w:r>
      <w:bookmarkEnd w:id="15"/>
    </w:p>
    <w:p w:rsidR="00A97D90" w:rsidRDefault="00C57F6C" w:rsidP="00275508">
      <w:pPr>
        <w:pStyle w:val="Leipteksti"/>
        <w:rPr>
          <w:lang w:val="fi-FI"/>
        </w:rPr>
      </w:pPr>
      <w:r>
        <w:rPr>
          <w:lang w:val="fi-FI"/>
        </w:rPr>
        <w:t>Suunnittelussa käytetään</w:t>
      </w:r>
      <w:r w:rsidR="00A32B4B">
        <w:rPr>
          <w:lang w:val="fi-FI"/>
        </w:rPr>
        <w:t xml:space="preserve"> apuna</w:t>
      </w:r>
      <w:r>
        <w:rPr>
          <w:lang w:val="fi-FI"/>
        </w:rPr>
        <w:t xml:space="preserve"> UML-mallinnusta.</w:t>
      </w:r>
    </w:p>
    <w:p w:rsidR="00A97D90" w:rsidRDefault="00A97D90" w:rsidP="00A97D90">
      <w:pPr>
        <w:pStyle w:val="Otsikko3"/>
      </w:pPr>
      <w:bookmarkStart w:id="16" w:name="_Toc473630833"/>
      <w:r>
        <w:t>Suorituskyky</w:t>
      </w:r>
      <w:bookmarkEnd w:id="16"/>
    </w:p>
    <w:p w:rsidR="00A97D90" w:rsidRDefault="002C7B79" w:rsidP="00A97D90">
      <w:pPr>
        <w:pStyle w:val="Leipteksti"/>
        <w:rPr>
          <w:lang w:val="fi-FI"/>
        </w:rPr>
      </w:pPr>
      <w:r>
        <w:rPr>
          <w:lang w:val="fi-FI"/>
        </w:rPr>
        <w:t>Järjestelmän vasteajan on oltava alle 10 sekuntia.</w:t>
      </w:r>
    </w:p>
    <w:p w:rsidR="00A97D90" w:rsidRDefault="00A97D90" w:rsidP="00A97D90">
      <w:pPr>
        <w:pStyle w:val="Otsikko3"/>
      </w:pPr>
      <w:bookmarkStart w:id="17" w:name="_Toc473630834"/>
      <w:r>
        <w:t>Tietoturva</w:t>
      </w:r>
      <w:bookmarkEnd w:id="17"/>
    </w:p>
    <w:p w:rsidR="00A97D90" w:rsidRDefault="0082174E" w:rsidP="00A97D90">
      <w:pPr>
        <w:pStyle w:val="Leipteksti"/>
        <w:rPr>
          <w:lang w:val="fi-FI"/>
        </w:rPr>
      </w:pPr>
      <w:r>
        <w:rPr>
          <w:lang w:val="fi-FI"/>
        </w:rPr>
        <w:t>Jä</w:t>
      </w:r>
      <w:r w:rsidR="00EC7102">
        <w:rPr>
          <w:lang w:val="fi-FI"/>
        </w:rPr>
        <w:t>rjestelmä suojataa</w:t>
      </w:r>
      <w:r w:rsidR="007A2D64">
        <w:rPr>
          <w:lang w:val="fi-FI"/>
        </w:rPr>
        <w:t>n</w:t>
      </w:r>
      <w:r w:rsidR="009A5427">
        <w:rPr>
          <w:lang w:val="fi-FI"/>
        </w:rPr>
        <w:t xml:space="preserve"> normaalin suojauksen lisäksi myös</w:t>
      </w:r>
      <w:r w:rsidR="00EC7102">
        <w:rPr>
          <w:lang w:val="fi-FI"/>
        </w:rPr>
        <w:t xml:space="preserve"> Kerberos-</w:t>
      </w:r>
      <w:proofErr w:type="spellStart"/>
      <w:r w:rsidR="00EC7102">
        <w:rPr>
          <w:lang w:val="fi-FI"/>
        </w:rPr>
        <w:t>aut</w:t>
      </w:r>
      <w:r>
        <w:rPr>
          <w:lang w:val="fi-FI"/>
        </w:rPr>
        <w:t>entikoinnilla</w:t>
      </w:r>
      <w:proofErr w:type="spellEnd"/>
      <w:r w:rsidR="00A32B4B">
        <w:rPr>
          <w:lang w:val="fi-FI"/>
        </w:rPr>
        <w:t>.</w:t>
      </w:r>
    </w:p>
    <w:p w:rsidR="00A97D90" w:rsidRDefault="00A97D90" w:rsidP="00A97D90">
      <w:pPr>
        <w:pStyle w:val="Otsikko3"/>
      </w:pPr>
      <w:bookmarkStart w:id="18" w:name="_Toc473630835"/>
      <w:r>
        <w:t>Käytettävyys</w:t>
      </w:r>
      <w:bookmarkEnd w:id="18"/>
    </w:p>
    <w:p w:rsidR="00A97D90" w:rsidRDefault="00EC7102" w:rsidP="00A97D90">
      <w:pPr>
        <w:pStyle w:val="Leipteksti"/>
        <w:rPr>
          <w:lang w:val="fi-FI"/>
        </w:rPr>
      </w:pPr>
      <w:r>
        <w:rPr>
          <w:lang w:val="fi-FI"/>
        </w:rPr>
        <w:t>Käytettävyyden on oltava riittävän hyvä, jotta kaupan henkilökunta on helppo ja nopea kouluttaa järjest</w:t>
      </w:r>
      <w:r w:rsidR="00A32B4B">
        <w:rPr>
          <w:lang w:val="fi-FI"/>
        </w:rPr>
        <w:t>e</w:t>
      </w:r>
      <w:r>
        <w:rPr>
          <w:lang w:val="fi-FI"/>
        </w:rPr>
        <w:t>lmän käyttöön</w:t>
      </w:r>
    </w:p>
    <w:p w:rsidR="00A97D90" w:rsidRDefault="00A97D90" w:rsidP="00A97D90">
      <w:pPr>
        <w:pStyle w:val="Otsikko3"/>
      </w:pPr>
      <w:bookmarkStart w:id="19" w:name="_Toc473630836"/>
      <w:r>
        <w:lastRenderedPageBreak/>
        <w:t>Toimintavarmuus</w:t>
      </w:r>
      <w:bookmarkEnd w:id="19"/>
    </w:p>
    <w:p w:rsidR="00A97D90" w:rsidRDefault="0082174E" w:rsidP="00A97D90">
      <w:pPr>
        <w:pStyle w:val="Leipteksti"/>
        <w:rPr>
          <w:lang w:val="fi-FI"/>
        </w:rPr>
      </w:pPr>
      <w:r>
        <w:rPr>
          <w:lang w:val="fi-FI"/>
        </w:rPr>
        <w:t>Järjestelmän toimintavarmuuden on oltava tarpeeksi hyvä, ettei kaupan toiminta häiriinny sen takia.</w:t>
      </w:r>
    </w:p>
    <w:p w:rsidR="00A97D90" w:rsidRDefault="00A97D90" w:rsidP="00A97D90">
      <w:pPr>
        <w:pStyle w:val="Otsikko3"/>
      </w:pPr>
      <w:bookmarkStart w:id="20" w:name="_Toc473630837"/>
      <w:r>
        <w:t>Ylläpidettävyys</w:t>
      </w:r>
      <w:bookmarkEnd w:id="20"/>
    </w:p>
    <w:p w:rsidR="00A97D90" w:rsidRDefault="00C442F4" w:rsidP="00A97D90">
      <w:pPr>
        <w:pStyle w:val="Leipteksti"/>
        <w:rPr>
          <w:lang w:val="fi-FI"/>
        </w:rPr>
      </w:pPr>
      <w:r>
        <w:rPr>
          <w:lang w:val="fi-FI"/>
        </w:rPr>
        <w:t xml:space="preserve">Järjestelmän </w:t>
      </w:r>
      <w:r w:rsidR="002C7B79">
        <w:rPr>
          <w:lang w:val="fi-FI"/>
        </w:rPr>
        <w:t>on oltava helppo ylläpitää, eivätkä</w:t>
      </w:r>
      <w:r>
        <w:rPr>
          <w:lang w:val="fi-FI"/>
        </w:rPr>
        <w:t xml:space="preserve"> ylläpitokustannukset saa olla liian korkeat</w:t>
      </w:r>
    </w:p>
    <w:p w:rsidR="00A97D90" w:rsidRDefault="00A97D90" w:rsidP="00A97D90">
      <w:pPr>
        <w:pStyle w:val="Otsikko3"/>
      </w:pPr>
      <w:bookmarkStart w:id="21" w:name="_Toc473630838"/>
      <w:r>
        <w:t>Huollot</w:t>
      </w:r>
      <w:bookmarkEnd w:id="21"/>
    </w:p>
    <w:p w:rsidR="00A97D90" w:rsidRPr="00275508" w:rsidRDefault="009A5427" w:rsidP="00275508">
      <w:pPr>
        <w:pStyle w:val="Leipteksti"/>
        <w:rPr>
          <w:lang w:val="fi-FI"/>
        </w:rPr>
      </w:pPr>
      <w:r>
        <w:rPr>
          <w:lang w:val="fi-FI"/>
        </w:rPr>
        <w:t>Nappula Oy suorittaa järjestelmän huollot tarpeen vaatiessa. Asiakas maksaa huoltojen kustannukset.</w:t>
      </w:r>
    </w:p>
    <w:p w:rsidR="00A97D90" w:rsidRDefault="00A97D90" w:rsidP="00A97D90">
      <w:pPr>
        <w:pStyle w:val="Otsikko3"/>
      </w:pPr>
      <w:bookmarkStart w:id="22" w:name="_Toc473630839"/>
      <w:r>
        <w:t>Laajennettavuus</w:t>
      </w:r>
      <w:bookmarkEnd w:id="22"/>
    </w:p>
    <w:p w:rsidR="0082174E" w:rsidRDefault="0082174E" w:rsidP="0082174E">
      <w:pPr>
        <w:pStyle w:val="Leipteksti"/>
        <w:rPr>
          <w:lang w:val="fi-FI"/>
        </w:rPr>
      </w:pPr>
      <w:r>
        <w:rPr>
          <w:lang w:val="fi-FI"/>
        </w:rPr>
        <w:t>Siirrettävyydessä on otettava huomioon kaupan mahdolliset laajentamishankkeet.</w:t>
      </w:r>
    </w:p>
    <w:p w:rsidR="00A97D90" w:rsidRDefault="00A97D90" w:rsidP="00A97D90">
      <w:pPr>
        <w:pStyle w:val="Leipteksti"/>
        <w:rPr>
          <w:lang w:val="fi-FI"/>
        </w:rPr>
      </w:pPr>
    </w:p>
    <w:p w:rsidR="00A97D90" w:rsidRDefault="00A97D90" w:rsidP="00A97D90">
      <w:pPr>
        <w:pStyle w:val="Otsikko3"/>
      </w:pPr>
      <w:bookmarkStart w:id="23" w:name="_Toc473630840"/>
      <w:r>
        <w:t>Uudelleenkäytettävyys</w:t>
      </w:r>
      <w:bookmarkEnd w:id="23"/>
    </w:p>
    <w:p w:rsidR="00A97D90" w:rsidRDefault="00C442F4" w:rsidP="00A97D90">
      <w:pPr>
        <w:pStyle w:val="Leipteksti"/>
        <w:rPr>
          <w:lang w:val="fi-FI"/>
        </w:rPr>
      </w:pPr>
      <w:r>
        <w:rPr>
          <w:lang w:val="fi-FI"/>
        </w:rPr>
        <w:t>Järjestelmän tulee olemaan yleiskäyttöinen ja sitä voidaan käyttää muiden kauppiaiden eri tarpeisiin.</w:t>
      </w:r>
    </w:p>
    <w:p w:rsidR="00A97D90" w:rsidRDefault="00A97D90" w:rsidP="00A97D90">
      <w:pPr>
        <w:pStyle w:val="Otsikko3"/>
      </w:pPr>
      <w:bookmarkStart w:id="24" w:name="_Toc473630841"/>
      <w:proofErr w:type="spellStart"/>
      <w:r>
        <w:t>Konfiguroitavuus</w:t>
      </w:r>
      <w:bookmarkEnd w:id="24"/>
      <w:proofErr w:type="spellEnd"/>
    </w:p>
    <w:p w:rsidR="00A97D90" w:rsidRPr="00A97D90" w:rsidRDefault="00E12531" w:rsidP="00A97D90">
      <w:pPr>
        <w:pStyle w:val="Leipteksti"/>
        <w:rPr>
          <w:lang w:val="fi-FI"/>
        </w:rPr>
      </w:pPr>
      <w:r>
        <w:rPr>
          <w:lang w:val="fi-FI"/>
        </w:rPr>
        <w:t>Järjestelmää on</w:t>
      </w:r>
      <w:r w:rsidR="007C58FD">
        <w:rPr>
          <w:lang w:val="fi-FI"/>
        </w:rPr>
        <w:t xml:space="preserve"> jatkossa</w:t>
      </w:r>
      <w:r>
        <w:rPr>
          <w:lang w:val="fi-FI"/>
        </w:rPr>
        <w:t xml:space="preserve"> voitava </w:t>
      </w:r>
      <w:proofErr w:type="spellStart"/>
      <w:r>
        <w:rPr>
          <w:lang w:val="fi-FI"/>
        </w:rPr>
        <w:t>konfiguroida</w:t>
      </w:r>
      <w:proofErr w:type="spellEnd"/>
      <w:r>
        <w:rPr>
          <w:lang w:val="fi-FI"/>
        </w:rPr>
        <w:t xml:space="preserve"> eri asiakkaiden tarpeisiin</w:t>
      </w:r>
      <w:r w:rsidR="00A32B4B">
        <w:rPr>
          <w:lang w:val="fi-FI"/>
        </w:rPr>
        <w:t>.</w:t>
      </w:r>
    </w:p>
    <w:p w:rsidR="001E688E" w:rsidRDefault="001E688E" w:rsidP="001E688E">
      <w:pPr>
        <w:pStyle w:val="Otsikko2"/>
      </w:pPr>
      <w:bookmarkStart w:id="25" w:name="_Toc473630842"/>
      <w:r>
        <w:t>Tiedot ja tietokannat</w:t>
      </w:r>
      <w:bookmarkEnd w:id="25"/>
    </w:p>
    <w:p w:rsidR="001E688E" w:rsidRDefault="001E688E" w:rsidP="001E688E">
      <w:pPr>
        <w:pStyle w:val="Otsikko3"/>
      </w:pPr>
      <w:bookmarkStart w:id="26" w:name="_Toc473630843"/>
      <w:r>
        <w:t>Tietokannat</w:t>
      </w:r>
      <w:bookmarkEnd w:id="26"/>
    </w:p>
    <w:p w:rsidR="007A2D64" w:rsidRPr="007A2D64" w:rsidRDefault="007A2D64" w:rsidP="007A2D64">
      <w:pPr>
        <w:pStyle w:val="Leipteksti"/>
        <w:rPr>
          <w:lang w:val="fi-FI"/>
        </w:rPr>
      </w:pPr>
      <w:r>
        <w:rPr>
          <w:lang w:val="fi-FI"/>
        </w:rPr>
        <w:t xml:space="preserve">Tuotteiden ja hintojen listauksessa käytetään </w:t>
      </w:r>
      <w:proofErr w:type="spellStart"/>
      <w:r>
        <w:rPr>
          <w:lang w:val="fi-FI"/>
        </w:rPr>
        <w:t>MySQL</w:t>
      </w:r>
      <w:proofErr w:type="spellEnd"/>
      <w:r>
        <w:rPr>
          <w:lang w:val="fi-FI"/>
        </w:rPr>
        <w:t>-tietokantaa</w:t>
      </w:r>
    </w:p>
    <w:p w:rsidR="001E688E" w:rsidRDefault="001E688E" w:rsidP="001E688E">
      <w:pPr>
        <w:pStyle w:val="Otsikko3"/>
      </w:pPr>
      <w:bookmarkStart w:id="27" w:name="_Toc473630844"/>
      <w:r>
        <w:t>Tallennettavat tiedot</w:t>
      </w:r>
      <w:bookmarkEnd w:id="27"/>
    </w:p>
    <w:p w:rsidR="001E688E" w:rsidRDefault="007A2D64" w:rsidP="001E688E">
      <w:pPr>
        <w:pStyle w:val="Leipteksti"/>
        <w:rPr>
          <w:lang w:val="fi-FI"/>
        </w:rPr>
      </w:pPr>
      <w:r>
        <w:rPr>
          <w:lang w:val="fi-FI"/>
        </w:rPr>
        <w:t>Tietokantaan tallennettavia tietoja ovat tuotteiden nimet ja niiden hinnat.</w:t>
      </w:r>
    </w:p>
    <w:p w:rsidR="002C27E3" w:rsidRDefault="00CA69EB" w:rsidP="002C27E3">
      <w:pPr>
        <w:pStyle w:val="Otsikko2"/>
      </w:pPr>
      <w:bookmarkStart w:id="28" w:name="_Toc473630845"/>
      <w:r>
        <w:t>Muut vaatimukset</w:t>
      </w:r>
      <w:bookmarkEnd w:id="28"/>
    </w:p>
    <w:p w:rsidR="00CA69EB" w:rsidRDefault="00CA69EB" w:rsidP="00CA69EB">
      <w:pPr>
        <w:pStyle w:val="Otsikko3"/>
      </w:pPr>
      <w:bookmarkStart w:id="29" w:name="_Toc473630846"/>
      <w:r>
        <w:t>Arkkitehtuurikuvaus</w:t>
      </w:r>
      <w:bookmarkEnd w:id="29"/>
    </w:p>
    <w:p w:rsidR="009A5427" w:rsidRDefault="009A5427" w:rsidP="009A5427">
      <w:pPr>
        <w:pStyle w:val="Leipteksti"/>
        <w:rPr>
          <w:lang w:val="fi-FI"/>
        </w:rPr>
      </w:pPr>
      <w:r>
        <w:rPr>
          <w:lang w:val="fi-FI"/>
        </w:rPr>
        <w:t>Järjestelmän arkkitehtuuri koostuu tietokantapalvelimesta, sovelluspalvelimesta.</w:t>
      </w:r>
    </w:p>
    <w:p w:rsidR="008B211F" w:rsidRPr="00A32B4B" w:rsidRDefault="008B211F" w:rsidP="00CA69EB">
      <w:pPr>
        <w:pStyle w:val="Leipteksti"/>
        <w:rPr>
          <w:color w:val="FF0000"/>
          <w:lang w:val="fi-FI"/>
        </w:rPr>
      </w:pPr>
    </w:p>
    <w:p w:rsidR="008B211F" w:rsidRDefault="008B211F" w:rsidP="008B211F">
      <w:pPr>
        <w:pStyle w:val="Otsikko2"/>
      </w:pPr>
      <w:bookmarkStart w:id="30" w:name="_Toc473630847"/>
      <w:r>
        <w:t>Käyttöliittymät</w:t>
      </w:r>
      <w:bookmarkEnd w:id="30"/>
    </w:p>
    <w:p w:rsidR="008B211F" w:rsidRDefault="008B211F" w:rsidP="008B211F">
      <w:pPr>
        <w:pStyle w:val="Otsikko3"/>
      </w:pPr>
      <w:bookmarkStart w:id="31" w:name="_Toc473630848"/>
      <w:r>
        <w:t>Käyttöliittymäkartta</w:t>
      </w:r>
      <w:bookmarkEnd w:id="31"/>
    </w:p>
    <w:p w:rsidR="007C58FD" w:rsidRPr="007C58FD" w:rsidRDefault="007C58FD" w:rsidP="007C58FD">
      <w:pPr>
        <w:pStyle w:val="Leipteksti"/>
        <w:rPr>
          <w:lang w:val="fi-FI"/>
        </w:rPr>
      </w:pPr>
      <w:r>
        <w:rPr>
          <w:lang w:val="fi-FI"/>
        </w:rPr>
        <w:t xml:space="preserve">Järjestelmän käyttöliittymänä käytetään Microsoft Dynamics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</w:t>
      </w:r>
      <w:proofErr w:type="gramStart"/>
      <w:r>
        <w:rPr>
          <w:lang w:val="fi-FI"/>
        </w:rPr>
        <w:t>–toiminnanohjausjärjestelmää</w:t>
      </w:r>
      <w:proofErr w:type="gramEnd"/>
      <w:r>
        <w:rPr>
          <w:lang w:val="fi-FI"/>
        </w:rPr>
        <w:t>.</w:t>
      </w:r>
      <w:r w:rsidR="00C442F4">
        <w:rPr>
          <w:lang w:val="fi-FI"/>
        </w:rPr>
        <w:t xml:space="preserve"> Hintalapuissa käytetään digitaalisia nestekidenäyttöjä.</w:t>
      </w:r>
    </w:p>
    <w:p w:rsidR="002C27E3" w:rsidRDefault="002C27E3" w:rsidP="0061716F">
      <w:pPr>
        <w:pStyle w:val="Leipteksti"/>
        <w:ind w:left="0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2" w:name="_Toc473630849"/>
      <w:r>
        <w:t>RAJ</w:t>
      </w:r>
      <w:r w:rsidR="008B211F">
        <w:t>oituksen suunnittelulle ja toteutukselle</w:t>
      </w:r>
      <w:bookmarkEnd w:id="32"/>
    </w:p>
    <w:p w:rsidR="00D56F64" w:rsidRDefault="00D56F64">
      <w:pPr>
        <w:pStyle w:val="Leipteksti"/>
        <w:rPr>
          <w:lang w:val="fi-FI"/>
        </w:rPr>
      </w:pPr>
    </w:p>
    <w:p w:rsidR="00D56F64" w:rsidRDefault="00EC7102" w:rsidP="0061716F">
      <w:pPr>
        <w:pStyle w:val="Leipteksti"/>
        <w:rPr>
          <w:lang w:val="fi-FI"/>
        </w:rPr>
      </w:pPr>
      <w:r>
        <w:rPr>
          <w:lang w:val="fi-FI"/>
        </w:rPr>
        <w:t>Järjestelmän on oltava yhteensopiva asiakkaan laitteiston kanssa</w:t>
      </w:r>
      <w:r w:rsidR="0061716F">
        <w:rPr>
          <w:lang w:val="fi-FI"/>
        </w:rPr>
        <w:t xml:space="preserve"> ja j</w:t>
      </w:r>
      <w:r>
        <w:rPr>
          <w:lang w:val="fi-FI"/>
        </w:rPr>
        <w:t>ärjestelmän on pystyttävä toimimaan asiakkaan toimitiloissa.</w:t>
      </w:r>
    </w:p>
    <w:p w:rsidR="00D56F64" w:rsidRDefault="00D56F64">
      <w:pPr>
        <w:pStyle w:val="Otsikko1"/>
      </w:pPr>
      <w:r>
        <w:lastRenderedPageBreak/>
        <w:tab/>
      </w:r>
      <w:bookmarkStart w:id="33" w:name="_Toc473630850"/>
      <w:r>
        <w:t>YMPÄRISTÖ JA LIITTYMÄT</w:t>
      </w:r>
      <w:bookmarkEnd w:id="33"/>
    </w:p>
    <w:p w:rsidR="00D56F64" w:rsidRDefault="00D56F64">
      <w:pPr>
        <w:pStyle w:val="Leipteksti"/>
        <w:rPr>
          <w:lang w:val="fi-FI"/>
        </w:rPr>
      </w:pPr>
    </w:p>
    <w:p w:rsidR="00EC7102" w:rsidRDefault="00EC7102">
      <w:pPr>
        <w:pStyle w:val="Leipteksti"/>
        <w:rPr>
          <w:lang w:val="fi-FI"/>
        </w:rPr>
      </w:pPr>
      <w:r>
        <w:rPr>
          <w:lang w:val="fi-FI"/>
        </w:rPr>
        <w:t xml:space="preserve">Microsoft Dynamics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</w:t>
      </w:r>
      <w:proofErr w:type="gramStart"/>
      <w:r w:rsidR="0061716F">
        <w:rPr>
          <w:lang w:val="fi-FI"/>
        </w:rPr>
        <w:t>–toiminnanohjausjärjestelmä</w:t>
      </w:r>
      <w:proofErr w:type="gramEnd"/>
      <w:r w:rsidR="0061716F">
        <w:rPr>
          <w:lang w:val="fi-FI"/>
        </w:rPr>
        <w:t>, sekä k</w:t>
      </w:r>
      <w:r>
        <w:rPr>
          <w:lang w:val="fi-FI"/>
        </w:rPr>
        <w:t>orttitietokoneita tuotteiden digitaalisia hintalappuja varten. Korttitietokoneiden</w:t>
      </w:r>
      <w:r w:rsidR="0061716F">
        <w:rPr>
          <w:lang w:val="fi-FI"/>
        </w:rPr>
        <w:t xml:space="preserve"> mallia ei ole vielä määritelty.</w:t>
      </w:r>
    </w:p>
    <w:p w:rsidR="00EC7102" w:rsidRDefault="00EC7102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4" w:name="_Toc473630851"/>
      <w:r>
        <w:t>AIKATAULU</w:t>
      </w:r>
      <w:bookmarkEnd w:id="34"/>
    </w:p>
    <w:p w:rsidR="00D56F64" w:rsidRDefault="00D56F64">
      <w:pPr>
        <w:pStyle w:val="Leipteksti"/>
        <w:rPr>
          <w:lang w:val="fi-FI"/>
        </w:rPr>
      </w:pPr>
    </w:p>
    <w:p w:rsidR="00A805E5" w:rsidRDefault="00A805E5">
      <w:pPr>
        <w:pStyle w:val="Leipteksti"/>
        <w:rPr>
          <w:b/>
          <w:lang w:val="fi-FI"/>
        </w:rPr>
      </w:pPr>
      <w:r w:rsidRPr="00A805E5">
        <w:rPr>
          <w:lang w:val="fi-FI"/>
        </w:rPr>
        <w:t xml:space="preserve">Projektin aloitus ja suunnittelupalaveri </w:t>
      </w:r>
      <w:r>
        <w:rPr>
          <w:lang w:val="fi-FI"/>
        </w:rPr>
        <w:t xml:space="preserve">on </w:t>
      </w:r>
      <w:r>
        <w:rPr>
          <w:b/>
          <w:lang w:val="fi-FI"/>
        </w:rPr>
        <w:t>5.2.2017</w:t>
      </w:r>
      <w:r w:rsidRPr="00A805E5">
        <w:rPr>
          <w:b/>
          <w:lang w:val="fi-FI"/>
        </w:rPr>
        <w:t xml:space="preserve"> mennessä.</w:t>
      </w:r>
      <w:r>
        <w:rPr>
          <w:b/>
          <w:lang w:val="fi-FI"/>
        </w:rPr>
        <w:t xml:space="preserve"> </w:t>
      </w:r>
      <w:r>
        <w:rPr>
          <w:lang w:val="fi-FI"/>
        </w:rPr>
        <w:t xml:space="preserve">Projektin on oltava valmis viimeistään vuoden </w:t>
      </w:r>
      <w:r w:rsidRPr="00A805E5">
        <w:rPr>
          <w:b/>
          <w:lang w:val="fi-FI"/>
        </w:rPr>
        <w:t>2017 loppuun mennessä.</w:t>
      </w:r>
    </w:p>
    <w:p w:rsidR="00A805E5" w:rsidRPr="00A805E5" w:rsidRDefault="00A805E5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5" w:name="_Toc473630852"/>
      <w:r>
        <w:t>KUSTANNUKSET</w:t>
      </w:r>
      <w:bookmarkEnd w:id="35"/>
    </w:p>
    <w:p w:rsidR="00D56F64" w:rsidRDefault="00D56F64">
      <w:pPr>
        <w:pStyle w:val="Leipteksti"/>
        <w:rPr>
          <w:lang w:val="fi-FI"/>
        </w:rPr>
      </w:pPr>
    </w:p>
    <w:p w:rsidR="006A49BE" w:rsidRDefault="006A49BE" w:rsidP="006A49BE">
      <w:pPr>
        <w:pStyle w:val="Leipteksti"/>
        <w:rPr>
          <w:lang w:val="fi-FI"/>
        </w:rPr>
      </w:pPr>
      <w:proofErr w:type="gramStart"/>
      <w:r>
        <w:rPr>
          <w:lang w:val="fi-FI"/>
        </w:rPr>
        <w:t>Arvioidut kustannukset projektissa.</w:t>
      </w:r>
      <w:proofErr w:type="gramEnd"/>
      <w:r>
        <w:rPr>
          <w:lang w:val="fi-FI"/>
        </w:rPr>
        <w:t xml:space="preserve"> </w:t>
      </w:r>
    </w:p>
    <w:p w:rsidR="006A49BE" w:rsidRDefault="006A49BE" w:rsidP="006A49BE">
      <w:pPr>
        <w:pStyle w:val="Leipteksti"/>
        <w:rPr>
          <w:lang w:val="fi-FI"/>
        </w:rPr>
      </w:pPr>
    </w:p>
    <w:p w:rsidR="006A49BE" w:rsidRDefault="006A49BE" w:rsidP="006A49BE">
      <w:pPr>
        <w:pStyle w:val="Leipteksti"/>
        <w:rPr>
          <w:lang w:val="fi-FI"/>
        </w:rPr>
      </w:pPr>
      <w:r>
        <w:rPr>
          <w:lang w:val="fi-FI"/>
        </w:rPr>
        <w:t>900 * 40€/h * 1,80 (sis. mahd. toimintaan liittyvät sivukulut) = 64 800€</w:t>
      </w:r>
    </w:p>
    <w:p w:rsidR="006A49BE" w:rsidRDefault="006A49BE" w:rsidP="006A49BE">
      <w:pPr>
        <w:pStyle w:val="Leipteksti"/>
        <w:spacing w:before="240"/>
        <w:rPr>
          <w:lang w:val="fi-FI"/>
        </w:rPr>
      </w:pPr>
      <w:r>
        <w:rPr>
          <w:lang w:val="fi-FI"/>
        </w:rPr>
        <w:t>64 800 * 5 = 324 000€</w:t>
      </w:r>
    </w:p>
    <w:p w:rsidR="006A49BE" w:rsidRDefault="006A49BE" w:rsidP="006A49BE">
      <w:pPr>
        <w:pStyle w:val="Leipteksti"/>
        <w:spacing w:before="240"/>
        <w:rPr>
          <w:lang w:val="fi-FI"/>
        </w:rPr>
      </w:pPr>
      <w:r>
        <w:rPr>
          <w:lang w:val="fi-FI"/>
        </w:rPr>
        <w:t>+ Mahdollisista muut</w:t>
      </w:r>
      <w:r>
        <w:rPr>
          <w:lang w:val="fi-FI"/>
        </w:rPr>
        <w:t>oksista aiheutuvat lisäkustannu</w:t>
      </w:r>
      <w:r>
        <w:rPr>
          <w:lang w:val="fi-FI"/>
        </w:rPr>
        <w:t>k</w:t>
      </w:r>
      <w:r>
        <w:rPr>
          <w:lang w:val="fi-FI"/>
        </w:rPr>
        <w:t>s</w:t>
      </w:r>
      <w:r>
        <w:rPr>
          <w:lang w:val="fi-FI"/>
        </w:rPr>
        <w:t>et.</w:t>
      </w:r>
    </w:p>
    <w:p w:rsidR="006A49BE" w:rsidRDefault="006A49BE" w:rsidP="006A49BE">
      <w:pPr>
        <w:pStyle w:val="Leipteksti"/>
        <w:rPr>
          <w:lang w:val="fi-FI"/>
        </w:rPr>
      </w:pPr>
      <w:r>
        <w:rPr>
          <w:lang w:val="fi-FI"/>
        </w:rPr>
        <w:t xml:space="preserve">Toimituksen kattohinta on 375 000€ ALV </w:t>
      </w:r>
      <w:proofErr w:type="gramStart"/>
      <w:r>
        <w:rPr>
          <w:lang w:val="fi-FI"/>
        </w:rPr>
        <w:t>0%</w:t>
      </w:r>
      <w:proofErr w:type="gramEnd"/>
      <w:r>
        <w:rPr>
          <w:lang w:val="fi-FI"/>
        </w:rPr>
        <w:t>.</w:t>
      </w:r>
    </w:p>
    <w:p w:rsidR="007C58FD" w:rsidRDefault="007C58FD">
      <w:pPr>
        <w:pStyle w:val="Leipteksti"/>
        <w:rPr>
          <w:color w:val="FF0000"/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6" w:name="_Toc473630853"/>
      <w:r>
        <w:t>TOTEUTUSVÄLINEET</w:t>
      </w:r>
      <w:bookmarkEnd w:id="36"/>
      <w:r>
        <w:t xml:space="preserve"> </w:t>
      </w:r>
    </w:p>
    <w:p w:rsidR="00D56F64" w:rsidRDefault="00D56F64">
      <w:pPr>
        <w:pStyle w:val="Leipteksti"/>
        <w:rPr>
          <w:lang w:val="fi-FI"/>
        </w:rPr>
      </w:pPr>
    </w:p>
    <w:p w:rsidR="007A2D64" w:rsidRPr="006A49BE" w:rsidRDefault="0061716F">
      <w:pPr>
        <w:pStyle w:val="Leipteksti"/>
        <w:rPr>
          <w:lang w:val="fi-FI"/>
        </w:rPr>
      </w:pPr>
      <w:r>
        <w:rPr>
          <w:lang w:val="fi-FI"/>
        </w:rPr>
        <w:t>Järjestelmän toteutuksessa käytetään</w:t>
      </w:r>
      <w:r w:rsidR="007A2D64">
        <w:rPr>
          <w:lang w:val="fi-FI"/>
        </w:rPr>
        <w:t xml:space="preserve"> Visual C++ -</w:t>
      </w:r>
      <w:r>
        <w:rPr>
          <w:lang w:val="fi-FI"/>
        </w:rPr>
        <w:t>kehitysympäristöä</w:t>
      </w:r>
      <w:r w:rsidR="007A2D64">
        <w:rPr>
          <w:lang w:val="fi-FI"/>
        </w:rPr>
        <w:t xml:space="preserve"> ja tietokantana toimii </w:t>
      </w:r>
      <w:proofErr w:type="spellStart"/>
      <w:r w:rsidR="007A2D64">
        <w:rPr>
          <w:lang w:val="fi-FI"/>
        </w:rPr>
        <w:t>MySQL</w:t>
      </w:r>
      <w:proofErr w:type="spellEnd"/>
      <w:r w:rsidR="007A2D64">
        <w:rPr>
          <w:lang w:val="fi-FI"/>
        </w:rPr>
        <w:t>.</w:t>
      </w:r>
      <w:r w:rsidR="006A49BE">
        <w:rPr>
          <w:lang w:val="fi-FI"/>
        </w:rPr>
        <w:t xml:space="preserve"> </w:t>
      </w:r>
      <w:r w:rsidR="006A49BE" w:rsidRPr="006A49BE">
        <w:rPr>
          <w:lang w:val="fi-FI"/>
        </w:rPr>
        <w:t xml:space="preserve">Näin ollen toteutamme sovelluksen </w:t>
      </w:r>
      <w:proofErr w:type="gramStart"/>
      <w:r w:rsidR="006A49BE" w:rsidRPr="006A49BE">
        <w:rPr>
          <w:lang w:val="fi-FI"/>
        </w:rPr>
        <w:t>käyttäen  tätä</w:t>
      </w:r>
      <w:proofErr w:type="gramEnd"/>
      <w:r w:rsidR="006A49BE" w:rsidRPr="006A49BE">
        <w:rPr>
          <w:lang w:val="fi-FI"/>
        </w:rPr>
        <w:t xml:space="preserve"> kokonaisuutta, jolla voimme taata</w:t>
      </w:r>
      <w:r w:rsidR="006A49BE">
        <w:rPr>
          <w:lang w:val="fi-FI"/>
        </w:rPr>
        <w:t xml:space="preserve"> asiakkaan</w:t>
      </w:r>
      <w:r w:rsidR="006A49BE" w:rsidRPr="006A49BE">
        <w:rPr>
          <w:lang w:val="fi-FI"/>
        </w:rPr>
        <w:t xml:space="preserve"> tarkoituks</w:t>
      </w:r>
      <w:r w:rsidR="006A49BE">
        <w:rPr>
          <w:lang w:val="fi-FI"/>
        </w:rPr>
        <w:t xml:space="preserve">een </w:t>
      </w:r>
      <w:r w:rsidR="006A49BE" w:rsidRPr="006A49BE">
        <w:rPr>
          <w:lang w:val="fi-FI"/>
        </w:rPr>
        <w:t>s</w:t>
      </w:r>
      <w:r w:rsidR="006A49BE">
        <w:rPr>
          <w:lang w:val="fi-FI"/>
        </w:rPr>
        <w:t>uunnitellun sekä järjestelmään</w:t>
      </w:r>
      <w:r w:rsidR="006A49BE" w:rsidRPr="006A49BE">
        <w:rPr>
          <w:lang w:val="fi-FI"/>
        </w:rPr>
        <w:t xml:space="preserve"> yhteensopivan kokonaisuuden.</w:t>
      </w:r>
    </w:p>
    <w:p w:rsidR="007A2D64" w:rsidRDefault="007A2D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Otsikko1"/>
      </w:pPr>
      <w:r>
        <w:lastRenderedPageBreak/>
        <w:tab/>
      </w:r>
      <w:bookmarkStart w:id="37" w:name="_Toc473630854"/>
      <w:r>
        <w:t>PROJEKTIN KANNATTAVUUS</w:t>
      </w:r>
      <w:bookmarkEnd w:id="37"/>
    </w:p>
    <w:p w:rsidR="00D56F64" w:rsidRDefault="00D56F64">
      <w:pPr>
        <w:pStyle w:val="Leipteksti"/>
        <w:rPr>
          <w:lang w:val="fi-FI"/>
        </w:rPr>
      </w:pPr>
    </w:p>
    <w:p w:rsidR="00A805E5" w:rsidRDefault="00A805E5">
      <w:pPr>
        <w:pStyle w:val="Leipteksti"/>
        <w:rPr>
          <w:lang w:val="fi-FI"/>
        </w:rPr>
      </w:pPr>
      <w:r>
        <w:rPr>
          <w:lang w:val="fi-FI"/>
        </w:rPr>
        <w:t>Projekti on Nappula Oy:n mielestä kannattava, koska se on helposti toteutettavissa ja vastaa yrityksen tuottovaadetta.</w:t>
      </w:r>
    </w:p>
    <w:p w:rsidR="00A805E5" w:rsidRDefault="00A805E5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p w:rsidR="00D56F64" w:rsidRDefault="00D56F64">
      <w:pPr>
        <w:pStyle w:val="Leipteksti"/>
        <w:rPr>
          <w:lang w:val="fi-FI"/>
        </w:rPr>
      </w:pPr>
    </w:p>
    <w:sectPr w:rsidR="00D56F64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D81" w:rsidRDefault="00D86D81">
      <w:r>
        <w:separator/>
      </w:r>
    </w:p>
  </w:endnote>
  <w:endnote w:type="continuationSeparator" w:id="0">
    <w:p w:rsidR="00D86D81" w:rsidRDefault="00D86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FAB" w:rsidRDefault="00F32FAB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680F54">
      <w:rPr>
        <w:rStyle w:val="Sivunumero"/>
        <w:noProof/>
      </w:rPr>
      <w:t>16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680F54">
      <w:rPr>
        <w:rStyle w:val="Sivunumero"/>
        <w:noProof/>
      </w:rPr>
      <w:t>16</w:t>
    </w:r>
    <w:r>
      <w:rPr>
        <w:rStyle w:val="Sivunume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D81" w:rsidRDefault="00D86D81">
      <w:r>
        <w:separator/>
      </w:r>
    </w:p>
  </w:footnote>
  <w:footnote w:type="continuationSeparator" w:id="0">
    <w:p w:rsidR="00D86D81" w:rsidRDefault="00D86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FAB" w:rsidRDefault="0061716F">
    <w:pPr>
      <w:pStyle w:val="Yltunniste"/>
    </w:pPr>
    <w:r>
      <w:t>Hinnoittelujärjestelmä</w:t>
    </w:r>
    <w:r w:rsidR="00F32FAB">
      <w:tab/>
      <w:t>Vaatimusmäärittely</w:t>
    </w:r>
    <w:r w:rsidR="00F32FAB">
      <w:tab/>
      <w:t>Versio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BF909BB"/>
    <w:multiLevelType w:val="hybridMultilevel"/>
    <w:tmpl w:val="FD7AD9FE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5E11CAF"/>
    <w:multiLevelType w:val="hybridMultilevel"/>
    <w:tmpl w:val="384C483A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01C8A"/>
    <w:rsid w:val="00045765"/>
    <w:rsid w:val="000E2CB6"/>
    <w:rsid w:val="001E688E"/>
    <w:rsid w:val="00204C56"/>
    <w:rsid w:val="00275508"/>
    <w:rsid w:val="002A703A"/>
    <w:rsid w:val="002C27E3"/>
    <w:rsid w:val="002C7B79"/>
    <w:rsid w:val="003126B3"/>
    <w:rsid w:val="00324CD0"/>
    <w:rsid w:val="00361895"/>
    <w:rsid w:val="003750AB"/>
    <w:rsid w:val="003B1431"/>
    <w:rsid w:val="003E6C00"/>
    <w:rsid w:val="004A2BF4"/>
    <w:rsid w:val="0061716F"/>
    <w:rsid w:val="00632F6D"/>
    <w:rsid w:val="00655A41"/>
    <w:rsid w:val="00680F54"/>
    <w:rsid w:val="006860DE"/>
    <w:rsid w:val="00697A6B"/>
    <w:rsid w:val="006A49BE"/>
    <w:rsid w:val="006A6866"/>
    <w:rsid w:val="006B0BEC"/>
    <w:rsid w:val="00757E1F"/>
    <w:rsid w:val="0079319B"/>
    <w:rsid w:val="007A2D64"/>
    <w:rsid w:val="007A6092"/>
    <w:rsid w:val="007B027D"/>
    <w:rsid w:val="007B69D1"/>
    <w:rsid w:val="007C58FD"/>
    <w:rsid w:val="00814CEE"/>
    <w:rsid w:val="00820509"/>
    <w:rsid w:val="0082174E"/>
    <w:rsid w:val="00845ABD"/>
    <w:rsid w:val="008B211F"/>
    <w:rsid w:val="008D4168"/>
    <w:rsid w:val="00937E8D"/>
    <w:rsid w:val="009A5427"/>
    <w:rsid w:val="00A3220C"/>
    <w:rsid w:val="00A32B4B"/>
    <w:rsid w:val="00A73A12"/>
    <w:rsid w:val="00A805E5"/>
    <w:rsid w:val="00A97D90"/>
    <w:rsid w:val="00AB13A1"/>
    <w:rsid w:val="00AF3DC0"/>
    <w:rsid w:val="00AF718F"/>
    <w:rsid w:val="00B92FF2"/>
    <w:rsid w:val="00BA27AF"/>
    <w:rsid w:val="00C20CFA"/>
    <w:rsid w:val="00C315F9"/>
    <w:rsid w:val="00C42564"/>
    <w:rsid w:val="00C442F4"/>
    <w:rsid w:val="00C57F6C"/>
    <w:rsid w:val="00CA69EB"/>
    <w:rsid w:val="00D56F64"/>
    <w:rsid w:val="00D579F0"/>
    <w:rsid w:val="00D86D81"/>
    <w:rsid w:val="00E12531"/>
    <w:rsid w:val="00E569E6"/>
    <w:rsid w:val="00E90F9A"/>
    <w:rsid w:val="00EC7102"/>
    <w:rsid w:val="00EE17EA"/>
    <w:rsid w:val="00EE452F"/>
    <w:rsid w:val="00F32FAB"/>
    <w:rsid w:val="00F4155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paragraph" w:styleId="Sisennettyleipteksti">
    <w:name w:val="Body Text Indent"/>
    <w:basedOn w:val="Normaali"/>
    <w:link w:val="SisennettyleiptekstiChar"/>
    <w:unhideWhenUsed/>
    <w:rsid w:val="00D579F0"/>
    <w:pPr>
      <w:spacing w:after="120"/>
      <w:ind w:left="283"/>
    </w:pPr>
  </w:style>
  <w:style w:type="character" w:customStyle="1" w:styleId="SisennettyleiptekstiChar">
    <w:name w:val="Sisennetty leipäteksti Char"/>
    <w:basedOn w:val="Kappaleenoletusfontti"/>
    <w:link w:val="Sisennettyleipteksti"/>
    <w:rsid w:val="00D579F0"/>
    <w:rPr>
      <w:sz w:val="24"/>
      <w:szCs w:val="24"/>
    </w:rPr>
  </w:style>
  <w:style w:type="paragraph" w:customStyle="1" w:styleId="Yltunniste0">
    <w:name w:val="Yl?tunniste"/>
    <w:basedOn w:val="Normaali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LeiptekstiChar">
    <w:name w:val="Leipäteksti Char"/>
    <w:basedOn w:val="Kappaleenoletusfontti"/>
    <w:link w:val="Leipteksti"/>
    <w:rsid w:val="006A49BE"/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6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erinen viittaus" Version="1987"/>
</file>

<file path=customXml/itemProps1.xml><?xml version="1.0" encoding="utf-8"?>
<ds:datastoreItem xmlns:ds="http://schemas.openxmlformats.org/officeDocument/2006/customXml" ds:itemID="{7A2A74EF-53E0-4430-AF2D-1C49C788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16</Pages>
  <Words>913</Words>
  <Characters>7402</Characters>
  <Application>Microsoft Office Word</Application>
  <DocSecurity>0</DocSecurity>
  <Lines>61</Lines>
  <Paragraphs>16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8299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Juho Tillonen</cp:lastModifiedBy>
  <cp:revision>11</cp:revision>
  <cp:lastPrinted>1999-09-17T11:37:00Z</cp:lastPrinted>
  <dcterms:created xsi:type="dcterms:W3CDTF">2017-01-26T17:33:00Z</dcterms:created>
  <dcterms:modified xsi:type="dcterms:W3CDTF">2017-01-31T11:09:00Z</dcterms:modified>
</cp:coreProperties>
</file>