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66" w:lineRule="exact" w:before="0" w:after="0"/>
        <w:ind w:left="0" w:right="0"/>
      </w:pPr>
    </w:p>
    <w:p>
      <w:pPr>
        <w:autoSpaceDN w:val="0"/>
        <w:autoSpaceDE w:val="0"/>
        <w:widowControl/>
        <w:spacing w:line="176" w:lineRule="exact" w:before="352" w:after="28"/>
        <w:ind w:left="3168" w:right="3024" w:firstLine="0"/>
        <w:jc w:val="center"/>
      </w:pPr>
      <w:r>
        <w:rPr>
          <w:rFonts w:ascii="Roboto" w:hAnsi="Roboto" w:eastAsia="Roboto"/>
          <w:b w:val="0"/>
          <w:i w:val="0"/>
          <w:color w:val="333333"/>
          <w:sz w:val="40"/>
        </w:rPr>
        <w:t xml:space="preserve">Maaz Ahmad Farooqui </w:t>
      </w:r>
      <w:r>
        <w:br/>
      </w:r>
      <w:r>
        <w:rPr>
          <w:rFonts w:ascii="Roboto" w:hAnsi="Roboto" w:eastAsia="Roboto"/>
          <w:b w:val="0"/>
          <w:i/>
          <w:color w:val="999999"/>
          <w:sz w:val="16"/>
        </w:rPr>
        <w:t>Delhi, India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5.99999999999994" w:type="dxa"/>
      </w:tblPr>
      <w:tblGrid>
        <w:gridCol w:w="1723"/>
        <w:gridCol w:w="1723"/>
        <w:gridCol w:w="1723"/>
        <w:gridCol w:w="1723"/>
        <w:gridCol w:w="1723"/>
        <w:gridCol w:w="1723"/>
      </w:tblGrid>
      <w:tr>
        <w:trPr>
          <w:trHeight w:hRule="exact" w:val="26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8" w:after="0"/>
              <w:ind w:left="286" w:right="0" w:firstLine="0"/>
              <w:jc w:val="left"/>
            </w:pPr>
            <w:r>
              <w:rPr>
                <w:w w:val="96.78000041416713"/>
                <w:rFonts w:ascii="Roboto" w:hAnsi="Roboto" w:eastAsia="Roboto"/>
                <w:b w:val="0"/>
                <w:i w:val="0"/>
                <w:color w:val="333333"/>
                <w:sz w:val="14"/>
              </w:rPr>
              <w:t xml:space="preserve"> +916204645751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4" w:val="left"/>
              </w:tabs>
              <w:autoSpaceDE w:val="0"/>
              <w:widowControl/>
              <w:spacing w:line="180" w:lineRule="exact" w:before="28" w:after="0"/>
              <w:ind w:left="0" w:right="0" w:firstLine="0"/>
              <w:jc w:val="left"/>
            </w:pPr>
            <w:r>
              <w:rPr>
                <w:w w:val="96.78000041416713"/>
                <w:rFonts w:ascii="Roboto" w:hAnsi="Roboto" w:eastAsia="Roboto"/>
                <w:b w:val="0"/>
                <w:i w:val="0"/>
                <w:color w:val="333333"/>
                <w:sz w:val="14"/>
              </w:rPr>
              <w:t>|</w:t>
            </w:r>
            <w:r>
              <w:tab/>
            </w:r>
            <w:r>
              <w:rPr>
                <w:w w:val="96.78000041416713"/>
                <w:rFonts w:ascii="Roboto" w:hAnsi="Roboto" w:eastAsia="Roboto"/>
                <w:b w:val="0"/>
                <w:i w:val="0"/>
                <w:color w:val="333333"/>
                <w:sz w:val="14"/>
              </w:rPr>
              <w:hyperlink r:id="rId9" w:history="1">
                <w:r>
                  <w:rPr>
                    <w:rStyle w:val="Hyperlink"/>
                  </w:rPr>
                  <w:t xml:space="preserve"> maazahfarooqui@gmail.com</w:t>
                </w:r>
              </w:hyperlink>
            </w:r>
          </w:p>
        </w:tc>
        <w:tc>
          <w:tcPr>
            <w:tcW w:type="dxa" w:w="1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8" w:after="0"/>
              <w:ind w:left="2" w:right="0" w:firstLine="0"/>
              <w:jc w:val="left"/>
            </w:pPr>
            <w:r>
              <w:rPr>
                <w:w w:val="96.78000041416713"/>
                <w:rFonts w:ascii="Roboto" w:hAnsi="Roboto" w:eastAsia="Roboto"/>
                <w:b w:val="0"/>
                <w:i w:val="0"/>
                <w:color w:val="333333"/>
                <w:sz w:val="14"/>
              </w:rPr>
              <w:t>|</w:t>
            </w:r>
          </w:p>
        </w:tc>
        <w:tc>
          <w:tcPr>
            <w:tcW w:type="dxa" w:w="20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8" w:after="0"/>
              <w:ind w:left="0" w:right="0" w:firstLine="0"/>
              <w:jc w:val="center"/>
            </w:pPr>
            <w:r>
              <w:rPr>
                <w:w w:val="96.78000041416713"/>
                <w:rFonts w:ascii="Roboto" w:hAnsi="Roboto" w:eastAsia="Roboto"/>
                <w:b w:val="0"/>
                <w:i w:val="0"/>
                <w:color w:val="333333"/>
                <w:sz w:val="14"/>
              </w:rPr>
              <w:hyperlink r:id="rId10" w:history="1">
                <w:r>
                  <w:rPr>
                    <w:rStyle w:val="Hyperlink"/>
                  </w:rPr>
                  <w:t xml:space="preserve"> https://github.com/1404maaz</w:t>
                </w:r>
              </w:hyperlink>
            </w:r>
          </w:p>
        </w:tc>
        <w:tc>
          <w:tcPr>
            <w:tcW w:type="dxa" w:w="1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8" w:after="0"/>
              <w:ind w:left="0" w:right="0" w:firstLine="0"/>
              <w:jc w:val="left"/>
            </w:pPr>
            <w:r>
              <w:rPr>
                <w:w w:val="96.78000041416713"/>
                <w:rFonts w:ascii="Roboto" w:hAnsi="Roboto" w:eastAsia="Roboto"/>
                <w:b w:val="0"/>
                <w:i w:val="0"/>
                <w:color w:val="333333"/>
                <w:sz w:val="14"/>
              </w:rPr>
              <w:t>|</w:t>
            </w:r>
          </w:p>
        </w:tc>
        <w:tc>
          <w:tcPr>
            <w:tcW w:type="dxa" w:w="37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8" w:after="0"/>
              <w:ind w:left="126" w:right="0" w:firstLine="0"/>
              <w:jc w:val="left"/>
            </w:pPr>
            <w:r>
              <w:rPr>
                <w:w w:val="96.78000041416713"/>
                <w:rFonts w:ascii="Roboto" w:hAnsi="Roboto" w:eastAsia="Roboto"/>
                <w:b w:val="0"/>
                <w:i w:val="0"/>
                <w:color w:val="333333"/>
                <w:sz w:val="14"/>
              </w:rPr>
              <w:hyperlink r:id="rId11" w:history="1">
                <w:r>
                  <w:rPr>
                    <w:rStyle w:val="Hyperlink"/>
                  </w:rPr>
                  <w:t xml:space="preserve"> https://www.linkedin.com/in/maaz-farooqui-52b333262/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44" w:lineRule="exact" w:before="374" w:after="0"/>
        <w:ind w:left="0" w:right="0" w:firstLine="0"/>
        <w:jc w:val="left"/>
      </w:pPr>
      <w:r>
        <w:rPr>
          <w:rFonts w:ascii="SourceSansPro" w:hAnsi="SourceSansPro" w:eastAsia="SourceSansPro"/>
          <w:b/>
          <w:i w:val="0"/>
          <w:color w:val="000000"/>
          <w:sz w:val="32"/>
        </w:rPr>
        <w:t>Per</w:t>
      </w:r>
      <w:r>
        <w:rPr>
          <w:rFonts w:ascii="SourceSansPro" w:hAnsi="SourceSansPro" w:eastAsia="SourceSansPro"/>
          <w:b/>
          <w:i w:val="0"/>
          <w:color w:val="333333"/>
          <w:sz w:val="32"/>
        </w:rPr>
        <w:t xml:space="preserve">sonal Profile </w:t>
      </w:r>
      <w:r>
        <w:br/>
      </w:r>
      <w:r>
        <w:rPr>
          <w:rFonts w:ascii="SourceSansPro" w:hAnsi="SourceSansPro" w:eastAsia="SourceSansPro"/>
          <w:b w:val="0"/>
          <w:i w:val="0"/>
          <w:color w:val="333333"/>
          <w:sz w:val="18"/>
        </w:rPr>
        <w:t xml:space="preserve">Energetic and motivated Computer Science student with a passion for technology and a strong desire to contribute to innovative projects. Seeking </w:t>
      </w:r>
      <w:r>
        <w:rPr>
          <w:rFonts w:ascii="SourceSansPro" w:hAnsi="SourceSansPro" w:eastAsia="SourceSansPro"/>
          <w:b w:val="0"/>
          <w:i w:val="0"/>
          <w:color w:val="333333"/>
          <w:sz w:val="18"/>
        </w:rPr>
        <w:t>opportunities to apply my theoretical knowledge and practical skills in a dynamic and collaborative environment.</w:t>
      </w:r>
    </w:p>
    <w:p>
      <w:pPr>
        <w:autoSpaceDN w:val="0"/>
        <w:autoSpaceDE w:val="0"/>
        <w:widowControl/>
        <w:spacing w:line="450" w:lineRule="exact" w:before="318" w:after="0"/>
        <w:ind w:left="0" w:right="0" w:firstLine="0"/>
        <w:jc w:val="left"/>
      </w:pPr>
      <w:r>
        <w:rPr>
          <w:rFonts w:ascii="SourceSansPro" w:hAnsi="SourceSansPro" w:eastAsia="SourceSansPro"/>
          <w:b/>
          <w:i w:val="0"/>
          <w:color w:val="000000"/>
          <w:sz w:val="32"/>
        </w:rPr>
        <w:t>Edu</w:t>
      </w:r>
      <w:r>
        <w:rPr>
          <w:rFonts w:ascii="SourceSansPro" w:hAnsi="SourceSansPro" w:eastAsia="SourceSansPro"/>
          <w:b/>
          <w:i w:val="0"/>
          <w:color w:val="333333"/>
          <w:sz w:val="32"/>
        </w:rPr>
        <w:t>cation</w:t>
      </w:r>
    </w:p>
    <w:p>
      <w:pPr>
        <w:autoSpaceDN w:val="0"/>
        <w:tabs>
          <w:tab w:pos="8894" w:val="left"/>
          <w:tab w:pos="9344" w:val="left"/>
        </w:tabs>
        <w:autoSpaceDE w:val="0"/>
        <w:widowControl/>
        <w:spacing w:line="248" w:lineRule="exact" w:before="82" w:after="0"/>
        <w:ind w:left="0" w:right="0" w:firstLine="0"/>
        <w:jc w:val="left"/>
      </w:pPr>
      <w:r>
        <w:rPr>
          <w:rFonts w:ascii="SourceSansPro" w:hAnsi="SourceSansPro" w:eastAsia="SourceSansPro"/>
          <w:b/>
          <w:i w:val="0"/>
          <w:color w:val="414141"/>
          <w:sz w:val="20"/>
        </w:rPr>
        <w:t xml:space="preserve">Galgotias College of Engineering and Technology </w:t>
      </w:r>
      <w:r>
        <w:tab/>
      </w:r>
      <w:r>
        <w:rPr>
          <w:rFonts w:ascii="SourceSansPro" w:hAnsi="SourceSansPro" w:eastAsia="SourceSansPro"/>
          <w:b w:val="0"/>
          <w:i/>
          <w:color w:val="000000"/>
          <w:sz w:val="18"/>
        </w:rPr>
        <w:t xml:space="preserve">Greater Noida, India </w:t>
      </w:r>
      <w:r>
        <w:rPr>
          <w:rFonts w:ascii="SourceSansPro" w:hAnsi="SourceSansPro" w:eastAsia="SourceSansPro"/>
          <w:b w:val="0"/>
          <w:i w:val="0"/>
          <w:color w:val="5D5D5D"/>
          <w:sz w:val="18"/>
        </w:rPr>
        <w:t xml:space="preserve">B.Tech in Artificial Intelligence and Machine Learning </w:t>
      </w:r>
      <w:r>
        <w:tab/>
      </w:r>
      <w:r>
        <w:tab/>
      </w:r>
      <w:r>
        <w:rPr>
          <w:rFonts w:ascii="SourceSansPro" w:hAnsi="SourceSansPro" w:eastAsia="SourceSansPro"/>
          <w:b w:val="0"/>
          <w:i/>
          <w:color w:val="5D5D5D"/>
          <w:sz w:val="16"/>
        </w:rPr>
        <w:t>2025 ‑ Expected</w:t>
      </w:r>
      <w:r>
        <w:rPr>
          <w:rFonts w:ascii="SourceSansPro" w:hAnsi="SourceSansPro" w:eastAsia="SourceSansPro"/>
          <w:b w:val="0"/>
          <w:i w:val="0"/>
          <w:color w:val="333333"/>
          <w:sz w:val="18"/>
        </w:rPr>
        <w:t>• CGPA : 8.56</w:t>
      </w:r>
      <w:r>
        <w:br/>
      </w:r>
      <w:r>
        <w:rPr>
          <w:rFonts w:ascii="SourceSansPro" w:hAnsi="SourceSansPro" w:eastAsia="SourceSansPro"/>
          <w:b w:val="0"/>
          <w:i w:val="0"/>
          <w:color w:val="333333"/>
          <w:sz w:val="18"/>
        </w:rPr>
        <w:t>• Class Rank : 1st</w:t>
      </w:r>
    </w:p>
    <w:p>
      <w:pPr>
        <w:autoSpaceDN w:val="0"/>
        <w:tabs>
          <w:tab w:pos="9398" w:val="left"/>
          <w:tab w:pos="10024" w:val="left"/>
        </w:tabs>
        <w:autoSpaceDE w:val="0"/>
        <w:widowControl/>
        <w:spacing w:line="248" w:lineRule="exact" w:before="118" w:after="0"/>
        <w:ind w:left="0" w:right="0" w:firstLine="0"/>
        <w:jc w:val="left"/>
      </w:pPr>
      <w:r>
        <w:rPr>
          <w:rFonts w:ascii="SourceSansPro" w:hAnsi="SourceSansPro" w:eastAsia="SourceSansPro"/>
          <w:b/>
          <w:i w:val="0"/>
          <w:color w:val="414141"/>
          <w:sz w:val="20"/>
        </w:rPr>
        <w:t xml:space="preserve">Lala Lajpat Rai Sr. Sec. School </w:t>
      </w:r>
      <w:r>
        <w:tab/>
      </w:r>
      <w:r>
        <w:rPr>
          <w:rFonts w:ascii="SourceSansPro" w:hAnsi="SourceSansPro" w:eastAsia="SourceSansPro"/>
          <w:b w:val="0"/>
          <w:i/>
          <w:color w:val="000000"/>
          <w:sz w:val="18"/>
        </w:rPr>
        <w:t xml:space="preserve">Ranchi, India </w:t>
      </w:r>
      <w:r>
        <w:rPr>
          <w:rFonts w:ascii="SourceSansPro" w:hAnsi="SourceSansPro" w:eastAsia="SourceSansPro"/>
          <w:b w:val="0"/>
          <w:i w:val="0"/>
          <w:color w:val="5D5D5D"/>
          <w:sz w:val="18"/>
        </w:rPr>
        <w:t xml:space="preserve">12th Standard, CBSE </w:t>
      </w:r>
      <w:r>
        <w:tab/>
      </w:r>
      <w:r>
        <w:tab/>
      </w:r>
      <w:r>
        <w:rPr>
          <w:rFonts w:ascii="SourceSansPro" w:hAnsi="SourceSansPro" w:eastAsia="SourceSansPro"/>
          <w:b w:val="0"/>
          <w:i/>
          <w:color w:val="5D5D5D"/>
          <w:sz w:val="16"/>
        </w:rPr>
        <w:t>2020</w:t>
      </w:r>
      <w:r>
        <w:rPr>
          <w:rFonts w:ascii="SourceSansPro" w:hAnsi="SourceSansPro" w:eastAsia="SourceSansPro"/>
          <w:b w:val="0"/>
          <w:i w:val="0"/>
          <w:color w:val="333333"/>
          <w:sz w:val="18"/>
        </w:rPr>
        <w:t>• Appointed as the Head Boy of School</w:t>
      </w:r>
      <w:r>
        <w:br/>
      </w:r>
      <w:r>
        <w:rPr>
          <w:rFonts w:ascii="SourceSansPro" w:hAnsi="SourceSansPro" w:eastAsia="SourceSansPro"/>
          <w:b w:val="0"/>
          <w:i w:val="0"/>
          <w:color w:val="333333"/>
          <w:sz w:val="18"/>
        </w:rPr>
        <w:t>• Percentage: 87.4</w:t>
      </w:r>
    </w:p>
    <w:p>
      <w:pPr>
        <w:autoSpaceDN w:val="0"/>
        <w:tabs>
          <w:tab w:pos="9398" w:val="left"/>
          <w:tab w:pos="10024" w:val="left"/>
        </w:tabs>
        <w:autoSpaceDE w:val="0"/>
        <w:widowControl/>
        <w:spacing w:line="248" w:lineRule="exact" w:before="116" w:after="0"/>
        <w:ind w:left="0" w:right="0" w:firstLine="0"/>
        <w:jc w:val="left"/>
      </w:pPr>
      <w:r>
        <w:rPr>
          <w:rFonts w:ascii="SourceSansPro" w:hAnsi="SourceSansPro" w:eastAsia="SourceSansPro"/>
          <w:b/>
          <w:i w:val="0"/>
          <w:color w:val="414141"/>
          <w:sz w:val="20"/>
        </w:rPr>
        <w:t xml:space="preserve">Lala Lajpat Rai Sr. Sec. School </w:t>
      </w:r>
      <w:r>
        <w:tab/>
      </w:r>
      <w:r>
        <w:rPr>
          <w:rFonts w:ascii="SourceSansPro" w:hAnsi="SourceSansPro" w:eastAsia="SourceSansPro"/>
          <w:b w:val="0"/>
          <w:i/>
          <w:color w:val="000000"/>
          <w:sz w:val="18"/>
        </w:rPr>
        <w:t xml:space="preserve">Ranchi, India </w:t>
      </w:r>
      <w:r>
        <w:rPr>
          <w:rFonts w:ascii="SourceSansPro" w:hAnsi="SourceSansPro" w:eastAsia="SourceSansPro"/>
          <w:b w:val="0"/>
          <w:i w:val="0"/>
          <w:color w:val="5D5D5D"/>
          <w:sz w:val="18"/>
        </w:rPr>
        <w:t xml:space="preserve">10th Standard, CBSE </w:t>
      </w:r>
      <w:r>
        <w:tab/>
      </w:r>
      <w:r>
        <w:tab/>
      </w:r>
      <w:r>
        <w:rPr>
          <w:rFonts w:ascii="SourceSansPro" w:hAnsi="SourceSansPro" w:eastAsia="SourceSansPro"/>
          <w:b w:val="0"/>
          <w:i/>
          <w:color w:val="5D5D5D"/>
          <w:sz w:val="16"/>
        </w:rPr>
        <w:t>2018</w:t>
      </w:r>
      <w:r>
        <w:rPr>
          <w:rFonts w:ascii="SourceSansPro" w:hAnsi="SourceSansPro" w:eastAsia="SourceSansPro"/>
          <w:b w:val="0"/>
          <w:i w:val="0"/>
          <w:color w:val="333333"/>
          <w:sz w:val="18"/>
        </w:rPr>
        <w:t>• Got an excellence award for perfomance</w:t>
      </w:r>
      <w:r>
        <w:br/>
      </w:r>
      <w:r>
        <w:rPr>
          <w:rFonts w:ascii="SourceSansPro" w:hAnsi="SourceSansPro" w:eastAsia="SourceSansPro"/>
          <w:b w:val="0"/>
          <w:i w:val="0"/>
          <w:color w:val="333333"/>
          <w:sz w:val="18"/>
        </w:rPr>
        <w:t>• Percentage: 90</w:t>
      </w:r>
    </w:p>
    <w:p>
      <w:pPr>
        <w:autoSpaceDN w:val="0"/>
        <w:autoSpaceDE w:val="0"/>
        <w:widowControl/>
        <w:spacing w:line="450" w:lineRule="exact" w:before="288" w:after="24"/>
        <w:ind w:left="0" w:right="0" w:firstLine="0"/>
        <w:jc w:val="left"/>
      </w:pPr>
      <w:r>
        <w:rPr>
          <w:rFonts w:ascii="SourceSansPro" w:hAnsi="SourceSansPro" w:eastAsia="SourceSansPro"/>
          <w:b/>
          <w:i w:val="0"/>
          <w:color w:val="000000"/>
          <w:sz w:val="32"/>
        </w:rPr>
        <w:t>Ski</w:t>
      </w:r>
      <w:r>
        <w:rPr>
          <w:rFonts w:ascii="SourceSansPro" w:hAnsi="SourceSansPro" w:eastAsia="SourceSansPro"/>
          <w:b/>
          <w:i w:val="0"/>
          <w:color w:val="333333"/>
          <w:sz w:val="32"/>
        </w:rPr>
        <w:t>lls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69"/>
        <w:gridCol w:w="5169"/>
      </w:tblGrid>
      <w:tr>
        <w:trPr>
          <w:trHeight w:hRule="exact" w:val="908"/>
        </w:trPr>
        <w:tc>
          <w:tcPr>
            <w:tcW w:type="dxa" w:w="13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36" w:after="0"/>
              <w:ind w:left="0" w:right="88" w:firstLine="0"/>
              <w:jc w:val="right"/>
            </w:pPr>
            <w:r>
              <w:rPr>
                <w:rFonts w:ascii="SourceSansPro" w:hAnsi="SourceSansPro" w:eastAsia="SourceSansPro"/>
                <w:b/>
                <w:i w:val="0"/>
                <w:color w:val="414141"/>
                <w:sz w:val="20"/>
              </w:rPr>
              <w:t xml:space="preserve">Programming </w:t>
            </w:r>
            <w:r>
              <w:rPr>
                <w:rFonts w:ascii="SourceSansPro" w:hAnsi="SourceSansPro" w:eastAsia="SourceSansPro"/>
                <w:b/>
                <w:i w:val="0"/>
                <w:color w:val="414141"/>
                <w:sz w:val="20"/>
              </w:rPr>
              <w:t xml:space="preserve">Coursework </w:t>
            </w:r>
            <w:r>
              <w:br/>
            </w:r>
            <w:r>
              <w:rPr>
                <w:rFonts w:ascii="SourceSansPro" w:hAnsi="SourceSansPro" w:eastAsia="SourceSansPro"/>
                <w:b/>
                <w:i w:val="0"/>
                <w:color w:val="414141"/>
                <w:sz w:val="20"/>
              </w:rPr>
              <w:t>Soft Skills</w:t>
            </w:r>
          </w:p>
        </w:tc>
        <w:tc>
          <w:tcPr>
            <w:tcW w:type="dxa" w:w="8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48" w:after="0"/>
              <w:ind w:left="124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33333"/>
                <w:sz w:val="18"/>
              </w:rPr>
              <w:t>Python (Pandas, NumPy, Scikit‑learn. etc.), C/C++, HTML/CSS, JavaScript, SQL, MERN stack.</w:t>
            </w:r>
          </w:p>
          <w:p>
            <w:pPr>
              <w:autoSpaceDN w:val="0"/>
              <w:autoSpaceDE w:val="0"/>
              <w:widowControl/>
              <w:spacing w:line="270" w:lineRule="exact" w:before="2" w:after="0"/>
              <w:ind w:left="124" w:right="288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33333"/>
                <w:sz w:val="18"/>
              </w:rPr>
              <w:t xml:space="preserve">Database Management System , Object Oriented Programming , Data Structures and Algorithms , Operating System </w:t>
            </w:r>
            <w:r>
              <w:rPr>
                <w:rFonts w:ascii="SourceSansPro" w:hAnsi="SourceSansPro" w:eastAsia="SourceSansPro"/>
                <w:b w:val="0"/>
                <w:i w:val="0"/>
                <w:color w:val="333333"/>
                <w:sz w:val="18"/>
              </w:rPr>
              <w:t>Time Management, Teamwork, Problem‑solving, Documentation, Engaging Presentation, Communication.</w:t>
            </w:r>
          </w:p>
        </w:tc>
      </w:tr>
    </w:tbl>
    <w:p>
      <w:pPr>
        <w:autoSpaceDN w:val="0"/>
        <w:autoSpaceDE w:val="0"/>
        <w:widowControl/>
        <w:spacing w:line="450" w:lineRule="exact" w:before="176" w:after="0"/>
        <w:ind w:left="0" w:right="0" w:firstLine="0"/>
        <w:jc w:val="left"/>
      </w:pPr>
      <w:r>
        <w:rPr>
          <w:rFonts w:ascii="SourceSansPro" w:hAnsi="SourceSansPro" w:eastAsia="SourceSansPro"/>
          <w:b/>
          <w:i w:val="0"/>
          <w:color w:val="000000"/>
          <w:sz w:val="32"/>
        </w:rPr>
        <w:t>Pro</w:t>
      </w:r>
      <w:r>
        <w:rPr>
          <w:rFonts w:ascii="SourceSansPro" w:hAnsi="SourceSansPro" w:eastAsia="SourceSansPro"/>
          <w:b/>
          <w:i w:val="0"/>
          <w:color w:val="333333"/>
          <w:sz w:val="32"/>
        </w:rPr>
        <w:t>jects</w:t>
      </w:r>
    </w:p>
    <w:p>
      <w:pPr>
        <w:autoSpaceDN w:val="0"/>
        <w:tabs>
          <w:tab w:pos="172" w:val="left"/>
          <w:tab w:pos="9992" w:val="left"/>
          <w:tab w:pos="10030" w:val="left"/>
        </w:tabs>
        <w:autoSpaceDE w:val="0"/>
        <w:widowControl/>
        <w:spacing w:line="236" w:lineRule="exact" w:before="152" w:after="0"/>
        <w:ind w:left="0" w:right="0" w:firstLine="0"/>
        <w:jc w:val="left"/>
      </w:pPr>
      <w:r>
        <w:rPr>
          <w:rFonts w:ascii="SourceSansPro" w:hAnsi="SourceSansPro" w:eastAsia="SourceSansPro"/>
          <w:b/>
          <w:i w:val="0"/>
          <w:color w:val="414141"/>
          <w:sz w:val="20"/>
        </w:rPr>
        <w:t xml:space="preserve">SPAM MAIL PREDICTION MODEL </w:t>
      </w:r>
      <w:r>
        <w:tab/>
      </w:r>
      <w:r>
        <w:tab/>
      </w:r>
      <w:r>
        <w:rPr>
          <w:rFonts w:ascii="SourceSansPro" w:hAnsi="SourceSansPro" w:eastAsia="SourceSansPro"/>
          <w:b w:val="0"/>
          <w:i/>
          <w:color w:val="000000"/>
          <w:sz w:val="18"/>
        </w:rPr>
        <w:hyperlink r:id="rId12" w:history="1">
          <w:r>
            <w:rPr>
              <w:rStyle w:val="Hyperlink"/>
            </w:rPr>
            <w:t xml:space="preserve">Link </w:t>
          </w:r>
        </w:hyperlink>
      </w:r>
      <w:r>
        <w:rPr>
          <w:rFonts w:ascii="SourceSansPro" w:hAnsi="SourceSansPro" w:eastAsia="SourceSansPro"/>
          <w:b w:val="0"/>
          <w:i w:val="0"/>
          <w:color w:val="5D5D5D"/>
          <w:sz w:val="18"/>
        </w:rPr>
        <w:t>Description:‑</w:t>
      </w:r>
      <w:r>
        <w:rPr>
          <w:rFonts w:ascii="SourceSansPro" w:hAnsi="SourceSansPro" w:eastAsia="SourceSansPro"/>
          <w:b w:val="0"/>
          <w:i/>
          <w:color w:val="5D5D5D"/>
          <w:sz w:val="16"/>
        </w:rPr>
        <w:hyperlink r:id="rId12" w:history="1">
          <w:r>
            <w:rPr>
              <w:rStyle w:val="Hyperlink"/>
            </w:rPr>
            <w:t>Code</w:t>
          </w:r>
        </w:hyperlink>
      </w:r>
      <w:r>
        <w:rPr>
          <w:rFonts w:ascii="SourceSansPro" w:hAnsi="SourceSansPro" w:eastAsia="SourceSansPro"/>
          <w:b w:val="0"/>
          <w:i w:val="0"/>
          <w:color w:val="333333"/>
          <w:sz w:val="18"/>
        </w:rPr>
        <w:t xml:space="preserve">• The Spam Mail Prediction Model is an innovative project designed to combat the issue of unwanted emails by developing a robust spam mail </w:t>
      </w:r>
      <w:r>
        <w:rPr>
          <w:rFonts w:ascii="SourceSansPro" w:hAnsi="SourceSansPro" w:eastAsia="SourceSansPro"/>
          <w:b w:val="0"/>
          <w:i w:val="0"/>
          <w:color w:val="333333"/>
          <w:sz w:val="18"/>
        </w:rPr>
        <w:t>classifier. Leveraging the power of Logistic Regression, this model aims to effectively distinguish between spam and legitimate emails, con‑</w:t>
      </w:r>
      <w:r>
        <w:rPr>
          <w:rFonts w:ascii="SourceSansPro" w:hAnsi="SourceSansPro" w:eastAsia="SourceSansPro"/>
          <w:b w:val="0"/>
          <w:i w:val="0"/>
          <w:color w:val="333333"/>
          <w:sz w:val="18"/>
        </w:rPr>
        <w:t>tributing to enhanced email filtering systems. The development environment chosen for this project is Google Colab, ensuring seamless col‑</w:t>
      </w:r>
      <w:r>
        <w:rPr>
          <w:rFonts w:ascii="SourceSansPro" w:hAnsi="SourceSansPro" w:eastAsia="SourceSansPro"/>
          <w:b w:val="0"/>
          <w:i w:val="0"/>
          <w:color w:val="333333"/>
          <w:sz w:val="18"/>
        </w:rPr>
        <w:t>laboration and access to powerful computing resources.</w:t>
      </w:r>
    </w:p>
    <w:p>
      <w:pPr>
        <w:autoSpaceDN w:val="0"/>
        <w:tabs>
          <w:tab w:pos="172" w:val="left"/>
          <w:tab w:pos="9992" w:val="left"/>
          <w:tab w:pos="10030" w:val="left"/>
        </w:tabs>
        <w:autoSpaceDE w:val="0"/>
        <w:widowControl/>
        <w:spacing w:line="236" w:lineRule="exact" w:before="128" w:after="0"/>
        <w:ind w:left="0" w:right="0" w:firstLine="0"/>
        <w:jc w:val="left"/>
      </w:pPr>
      <w:r>
        <w:rPr>
          <w:rFonts w:ascii="SourceSansPro" w:hAnsi="SourceSansPro" w:eastAsia="SourceSansPro"/>
          <w:b/>
          <w:i w:val="0"/>
          <w:color w:val="414141"/>
          <w:sz w:val="20"/>
        </w:rPr>
        <w:t xml:space="preserve">DIABETES PREDICTION MODEL </w:t>
      </w:r>
      <w:r>
        <w:tab/>
      </w:r>
      <w:r>
        <w:tab/>
      </w:r>
      <w:r>
        <w:rPr>
          <w:rFonts w:ascii="SourceSansPro" w:hAnsi="SourceSansPro" w:eastAsia="SourceSansPro"/>
          <w:b w:val="0"/>
          <w:i/>
          <w:color w:val="000000"/>
          <w:sz w:val="18"/>
        </w:rPr>
        <w:hyperlink r:id="rId13" w:history="1">
          <w:r>
            <w:rPr>
              <w:rStyle w:val="Hyperlink"/>
            </w:rPr>
            <w:t xml:space="preserve">Link </w:t>
          </w:r>
        </w:hyperlink>
      </w:r>
      <w:r>
        <w:rPr>
          <w:rFonts w:ascii="SourceSansPro" w:hAnsi="SourceSansPro" w:eastAsia="SourceSansPro"/>
          <w:b w:val="0"/>
          <w:i w:val="0"/>
          <w:color w:val="5D5D5D"/>
          <w:sz w:val="18"/>
        </w:rPr>
        <w:t>Description:‑</w:t>
      </w:r>
      <w:r>
        <w:rPr>
          <w:rFonts w:ascii="SourceSansPro" w:hAnsi="SourceSansPro" w:eastAsia="SourceSansPro"/>
          <w:b w:val="0"/>
          <w:i/>
          <w:color w:val="5D5D5D"/>
          <w:sz w:val="16"/>
        </w:rPr>
        <w:hyperlink r:id="rId13" w:history="1">
          <w:r>
            <w:rPr>
              <w:rStyle w:val="Hyperlink"/>
            </w:rPr>
            <w:t>Code</w:t>
          </w:r>
        </w:hyperlink>
      </w:r>
      <w:r>
        <w:rPr>
          <w:rFonts w:ascii="SourceSansPro" w:hAnsi="SourceSansPro" w:eastAsia="SourceSansPro"/>
          <w:b w:val="0"/>
          <w:i w:val="0"/>
          <w:color w:val="333333"/>
          <w:sz w:val="18"/>
        </w:rPr>
        <w:t xml:space="preserve">• The Diabetes Prediction Model is a focused initiative aimed at developing a precise and reliable model for predicting diabetes occurrences. </w:t>
      </w:r>
      <w:r>
        <w:rPr>
          <w:rFonts w:ascii="SourceSansPro" w:hAnsi="SourceSansPro" w:eastAsia="SourceSansPro"/>
          <w:b w:val="0"/>
          <w:i w:val="0"/>
          <w:color w:val="333333"/>
          <w:sz w:val="18"/>
        </w:rPr>
        <w:t xml:space="preserve">Utilizing the SVM (Support Vector Machine) classifier, the project leverages advanced machine learning techniques. Google Colab serves as the </w:t>
      </w:r>
      <w:r>
        <w:rPr>
          <w:rFonts w:ascii="SourceSansPro" w:hAnsi="SourceSansPro" w:eastAsia="SourceSansPro"/>
          <w:b w:val="0"/>
          <w:i w:val="0"/>
          <w:color w:val="333333"/>
          <w:sz w:val="18"/>
        </w:rPr>
        <w:t xml:space="preserve">primary development platform, offering collaborative capabilities and access to powerful computing resources. Key dependencies, including </w:t>
      </w:r>
      <w:r>
        <w:rPr>
          <w:rFonts w:ascii="SourceSansPro" w:hAnsi="SourceSansPro" w:eastAsia="SourceSansPro"/>
          <w:b w:val="0"/>
          <w:i w:val="0"/>
          <w:color w:val="333333"/>
          <w:sz w:val="18"/>
        </w:rPr>
        <w:t>NumPy, Pandas, and scikit‑learn, form the foundation for effective data manipulation, analysis, and machine learning implementation.</w:t>
      </w:r>
    </w:p>
    <w:p>
      <w:pPr>
        <w:autoSpaceDN w:val="0"/>
        <w:tabs>
          <w:tab w:pos="172" w:val="left"/>
          <w:tab w:pos="9992" w:val="left"/>
          <w:tab w:pos="10030" w:val="left"/>
        </w:tabs>
        <w:autoSpaceDE w:val="0"/>
        <w:widowControl/>
        <w:spacing w:line="248" w:lineRule="exact" w:before="118" w:after="0"/>
        <w:ind w:left="0" w:right="0" w:firstLine="0"/>
        <w:jc w:val="left"/>
      </w:pPr>
      <w:r>
        <w:rPr>
          <w:rFonts w:ascii="SourceSansPro" w:hAnsi="SourceSansPro" w:eastAsia="SourceSansPro"/>
          <w:b/>
          <w:i w:val="0"/>
          <w:color w:val="414141"/>
          <w:sz w:val="20"/>
        </w:rPr>
        <w:t xml:space="preserve">TWITTER CLONE </w:t>
      </w:r>
      <w:r>
        <w:tab/>
      </w:r>
      <w:r>
        <w:tab/>
      </w:r>
      <w:r>
        <w:rPr>
          <w:rFonts w:ascii="SourceSansPro" w:hAnsi="SourceSansPro" w:eastAsia="SourceSansPro"/>
          <w:b w:val="0"/>
          <w:i/>
          <w:color w:val="000000"/>
          <w:sz w:val="18"/>
        </w:rPr>
        <w:hyperlink r:id="rId14" w:history="1">
          <w:r>
            <w:rPr>
              <w:rStyle w:val="Hyperlink"/>
            </w:rPr>
            <w:t xml:space="preserve">Link </w:t>
          </w:r>
        </w:hyperlink>
      </w:r>
      <w:r>
        <w:rPr>
          <w:rFonts w:ascii="SourceSansPro" w:hAnsi="SourceSansPro" w:eastAsia="SourceSansPro"/>
          <w:b w:val="0"/>
          <w:i w:val="0"/>
          <w:color w:val="5D5D5D"/>
          <w:sz w:val="18"/>
        </w:rPr>
        <w:t>Description:‑</w:t>
      </w:r>
      <w:r>
        <w:rPr>
          <w:rFonts w:ascii="SourceSansPro" w:hAnsi="SourceSansPro" w:eastAsia="SourceSansPro"/>
          <w:b w:val="0"/>
          <w:i/>
          <w:color w:val="5D5D5D"/>
          <w:sz w:val="16"/>
        </w:rPr>
        <w:hyperlink r:id="rId14" w:history="1">
          <w:r>
            <w:rPr>
              <w:rStyle w:val="Hyperlink"/>
            </w:rPr>
            <w:t>Code</w:t>
          </w:r>
        </w:hyperlink>
      </w:r>
      <w:r>
        <w:rPr>
          <w:rFonts w:ascii="SourceSansPro" w:hAnsi="SourceSansPro" w:eastAsia="SourceSansPro"/>
          <w:b w:val="0"/>
          <w:i w:val="0"/>
          <w:color w:val="333333"/>
          <w:sz w:val="18"/>
        </w:rPr>
        <w:t xml:space="preserve">• Twitter Clone is a project developed using Node.js, Socket.IO, and MongoDB. It aims to replicate the functionality of Twitter, providing features </w:t>
      </w:r>
      <w:r>
        <w:rPr>
          <w:rFonts w:ascii="SourceSansPro" w:hAnsi="SourceSansPro" w:eastAsia="SourceSansPro"/>
          <w:b w:val="0"/>
          <w:i w:val="0"/>
          <w:color w:val="333333"/>
          <w:sz w:val="18"/>
        </w:rPr>
        <w:t>such as posting, real‑time chat, notifications, and search.</w:t>
      </w:r>
    </w:p>
    <w:p>
      <w:pPr>
        <w:autoSpaceDN w:val="0"/>
        <w:autoSpaceDE w:val="0"/>
        <w:widowControl/>
        <w:spacing w:line="450" w:lineRule="exact" w:before="264" w:after="54"/>
        <w:ind w:left="0" w:right="0" w:firstLine="0"/>
        <w:jc w:val="left"/>
      </w:pPr>
      <w:r>
        <w:rPr>
          <w:rFonts w:ascii="SourceSansPro" w:hAnsi="SourceSansPro" w:eastAsia="SourceSansPro"/>
          <w:b/>
          <w:i w:val="0"/>
          <w:color w:val="000000"/>
          <w:sz w:val="32"/>
        </w:rPr>
        <w:t>Lan</w:t>
      </w:r>
      <w:r>
        <w:rPr>
          <w:rFonts w:ascii="SourceSansPro" w:hAnsi="SourceSansPro" w:eastAsia="SourceSansPro"/>
          <w:b/>
          <w:i w:val="0"/>
          <w:color w:val="333333"/>
          <w:sz w:val="32"/>
        </w:rPr>
        <w:t>guages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69"/>
        <w:gridCol w:w="5169"/>
      </w:tblGrid>
      <w:tr>
        <w:trPr>
          <w:trHeight w:hRule="exact" w:val="590"/>
        </w:trPr>
        <w:tc>
          <w:tcPr>
            <w:tcW w:type="dxa" w:w="7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66" w:after="0"/>
              <w:ind w:left="172" w:right="0" w:hanging="172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414141"/>
                <w:sz w:val="20"/>
              </w:rPr>
              <w:t xml:space="preserve">English </w:t>
            </w:r>
            <w:r>
              <w:rPr>
                <w:rFonts w:ascii="SourceSansPro" w:hAnsi="SourceSansPro" w:eastAsia="SourceSansPro"/>
                <w:b/>
                <w:i w:val="0"/>
                <w:color w:val="414141"/>
                <w:sz w:val="20"/>
              </w:rPr>
              <w:t>Hindi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58" w:after="0"/>
              <w:ind w:left="140" w:right="3744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333333"/>
                <w:sz w:val="18"/>
              </w:rPr>
              <w:t xml:space="preserve">Professional proficiency </w:t>
            </w:r>
            <w:r>
              <w:br/>
            </w:r>
            <w:r>
              <w:rPr>
                <w:rFonts w:ascii="SourceSansPro" w:hAnsi="SourceSansPro" w:eastAsia="SourceSansPro"/>
                <w:b w:val="0"/>
                <w:i w:val="0"/>
                <w:color w:val="333333"/>
                <w:sz w:val="18"/>
              </w:rPr>
              <w:t>Native proficiency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166" w:right="774" w:bottom="1222" w:left="79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maazahfarooqui@gmail.com" TargetMode="External"/><Relationship Id="rId10" Type="http://schemas.openxmlformats.org/officeDocument/2006/relationships/hyperlink" Target="https://github.com/https://github.com/1404maaz" TargetMode="External"/><Relationship Id="rId11" Type="http://schemas.openxmlformats.org/officeDocument/2006/relationships/hyperlink" Target="https://www.linkedin.com/in/https://www.linkedin.com/in/maaz-farooqui-52b333262/" TargetMode="External"/><Relationship Id="rId12" Type="http://schemas.openxmlformats.org/officeDocument/2006/relationships/hyperlink" Target="https://github.com/1404maaz/spam_mail_prediction_model" TargetMode="External"/><Relationship Id="rId13" Type="http://schemas.openxmlformats.org/officeDocument/2006/relationships/hyperlink" Target="https://github.com/1404maaz/Diabetes_prediction_model" TargetMode="External"/><Relationship Id="rId14" Type="http://schemas.openxmlformats.org/officeDocument/2006/relationships/hyperlink" Target="https://github.com/1404maaz/Twitter-Cl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