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B5" w:rsidRPr="00196E6F" w:rsidRDefault="00D03CB5" w:rsidP="00D03CB5">
      <w:pPr>
        <w:pStyle w:val="TuNormal"/>
        <w:numPr>
          <w:ilvl w:val="0"/>
          <w:numId w:val="0"/>
        </w:numPr>
        <w:ind w:left="2016"/>
        <w:rPr>
          <w:b/>
        </w:rPr>
      </w:pPr>
      <w:r>
        <w:rPr>
          <w:b/>
        </w:rPr>
        <w:t xml:space="preserve">Use case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03CB5" w:rsidRPr="00B9278F" w:rsidTr="001C2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3CB5" w:rsidRPr="00B9278F" w:rsidRDefault="00D03CB5" w:rsidP="001C2751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3CB5" w:rsidRPr="00B9278F" w:rsidRDefault="00D03CB5" w:rsidP="001C27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3CB5" w:rsidRPr="00B9278F" w:rsidRDefault="00D03CB5" w:rsidP="001C27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T-7</w:t>
            </w:r>
          </w:p>
        </w:tc>
      </w:tr>
      <w:tr w:rsidR="00D03CB5" w:rsidRPr="00B9278F" w:rsidTr="001C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3CB5" w:rsidRPr="00B9278F" w:rsidRDefault="00D03CB5" w:rsidP="001C275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3CB5" w:rsidRPr="00B9278F" w:rsidRDefault="00D03CB5" w:rsidP="001C27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3CB5" w:rsidRPr="00B9278F" w:rsidRDefault="00D03CB5" w:rsidP="001C27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  <w:proofErr w:type="spellStart"/>
            <w:r>
              <w:t>không</w:t>
            </w:r>
            <w:proofErr w:type="spellEnd"/>
          </w:p>
        </w:tc>
      </w:tr>
      <w:tr w:rsidR="00D03CB5" w:rsidRPr="00B9278F" w:rsidTr="001C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03CB5" w:rsidRPr="00B9278F" w:rsidRDefault="00D03CB5" w:rsidP="001C275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03CB5" w:rsidRPr="00B9278F" w:rsidRDefault="00D03CB5" w:rsidP="001C27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tour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</w:p>
        </w:tc>
      </w:tr>
      <w:tr w:rsidR="00D03CB5" w:rsidRPr="00B9278F" w:rsidTr="001C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03CB5" w:rsidRPr="00B9278F" w:rsidRDefault="00D03CB5" w:rsidP="001C2751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D03CB5" w:rsidRDefault="00D03CB5" w:rsidP="00D03CB5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</w:t>
            </w:r>
            <w:r w:rsidRPr="009E5FDF">
              <w:t>hách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9E5FDF">
              <w:t xml:space="preserve"> </w:t>
            </w:r>
            <w:r>
              <w:t>(</w:t>
            </w:r>
            <w:proofErr w:type="spellStart"/>
            <w:r w:rsidRPr="009E5FDF">
              <w:t>có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thể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thanh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toán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bằng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tiền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mặt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hoặc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chuyển</w:t>
            </w:r>
            <w:proofErr w:type="spellEnd"/>
            <w:r w:rsidRPr="009E5FDF">
              <w:t xml:space="preserve"> </w:t>
            </w:r>
            <w:proofErr w:type="spellStart"/>
            <w:r w:rsidRPr="009E5FDF">
              <w:t>khoả</w:t>
            </w:r>
            <w:r>
              <w:t>n</w:t>
            </w:r>
            <w:proofErr w:type="spellEnd"/>
            <w:r>
              <w:t>)</w:t>
            </w:r>
          </w:p>
          <w:p w:rsidR="00D03CB5" w:rsidRDefault="00D03CB5" w:rsidP="00D03CB5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(10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)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  <w:p w:rsidR="00D03CB5" w:rsidRPr="00B9278F" w:rsidRDefault="00D03CB5" w:rsidP="00D03CB5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</w:p>
        </w:tc>
      </w:tr>
      <w:tr w:rsidR="00D03CB5" w:rsidRPr="00B9278F" w:rsidTr="001C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03CB5" w:rsidRPr="00B9278F" w:rsidRDefault="00D03CB5" w:rsidP="001C2751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D03CB5" w:rsidRDefault="00D03CB5" w:rsidP="00D03CB5">
            <w:pPr>
              <w:pStyle w:val="MyTable1"/>
              <w:numPr>
                <w:ilvl w:val="0"/>
                <w:numId w:val="9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Ở </w:t>
            </w:r>
            <w:proofErr w:type="spellStart"/>
            <w:r>
              <w:t>bước</w:t>
            </w:r>
            <w:proofErr w:type="spellEnd"/>
            <w:r>
              <w:t xml:space="preserve"> 1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:</w:t>
            </w:r>
          </w:p>
          <w:p w:rsidR="00D03CB5" w:rsidRDefault="00D03CB5" w:rsidP="00D03CB5">
            <w:pPr>
              <w:pStyle w:val="MyTable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 w:rsidRPr="002A0715">
              <w:t>điền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đầy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đủ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thông</w:t>
            </w:r>
            <w:proofErr w:type="spellEnd"/>
            <w:r w:rsidRPr="002A0715">
              <w:t xml:space="preserve"> tin </w:t>
            </w:r>
            <w:proofErr w:type="spellStart"/>
            <w:r w:rsidRPr="002A0715">
              <w:t>theo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chỉ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dẫn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form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:rsidR="00D03CB5" w:rsidRDefault="00D03CB5" w:rsidP="00D03CB5">
            <w:pPr>
              <w:pStyle w:val="MyTable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fax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mail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form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  <w:p w:rsidR="00D03CB5" w:rsidRDefault="00D03CB5" w:rsidP="00D03CB5">
            <w:pPr>
              <w:pStyle w:val="MyTable1"/>
              <w:numPr>
                <w:ilvl w:val="0"/>
                <w:numId w:val="9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Ở </w:t>
            </w:r>
            <w:proofErr w:type="spellStart"/>
            <w:r>
              <w:t>bước</w:t>
            </w:r>
            <w:proofErr w:type="spellEnd"/>
            <w:r>
              <w:t xml:space="preserve"> 1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>:</w:t>
            </w:r>
          </w:p>
          <w:p w:rsidR="00D03CB5" w:rsidRDefault="00D03CB5" w:rsidP="00D03CB5">
            <w:pPr>
              <w:pStyle w:val="MyTable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  <w:p w:rsidR="00D03CB5" w:rsidRDefault="00D03CB5" w:rsidP="00D03CB5">
            <w:pPr>
              <w:pStyle w:val="MyTable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0715">
              <w:t>Nế</w:t>
            </w:r>
            <w:r>
              <w:t>u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khách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hàng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quá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bận</w:t>
            </w:r>
            <w:proofErr w:type="spellEnd"/>
            <w:r w:rsidRPr="002A0715">
              <w:t xml:space="preserve">, hay </w:t>
            </w:r>
            <w:proofErr w:type="spellStart"/>
            <w:r w:rsidRPr="002A0715">
              <w:t>ngại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việc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đi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lại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ra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ngân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hàng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chuyển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khoản</w:t>
            </w:r>
            <w:proofErr w:type="spellEnd"/>
            <w:r w:rsidRPr="002A0715">
              <w:t xml:space="preserve">… </w:t>
            </w:r>
            <w:proofErr w:type="spellStart"/>
            <w:r w:rsidRPr="002A0715">
              <w:t>thì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bên</w:t>
            </w:r>
            <w:proofErr w:type="spellEnd"/>
            <w:r w:rsidRPr="002A0715"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sẽ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có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nhân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viên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tới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địa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chỉ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nhà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riêng</w:t>
            </w:r>
            <w:proofErr w:type="spellEnd"/>
            <w:r w:rsidRPr="002A0715">
              <w:t xml:space="preserve">, </w:t>
            </w:r>
            <w:proofErr w:type="spellStart"/>
            <w:r w:rsidRPr="002A0715">
              <w:t>hoặc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cơ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quan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làm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việc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củ</w:t>
            </w:r>
            <w:r>
              <w:t>a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khách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làm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thủ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tục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thanh</w:t>
            </w:r>
            <w:proofErr w:type="spellEnd"/>
            <w:r w:rsidRPr="002A0715">
              <w:t xml:space="preserve"> </w:t>
            </w:r>
            <w:proofErr w:type="spellStart"/>
            <w:r w:rsidRPr="002A0715">
              <w:t>toán</w:t>
            </w:r>
            <w:proofErr w:type="spellEnd"/>
            <w:r w:rsidRPr="002A0715">
              <w:t>.</w:t>
            </w:r>
          </w:p>
          <w:p w:rsidR="00D03CB5" w:rsidRDefault="00D03CB5" w:rsidP="00D03CB5">
            <w:pPr>
              <w:pStyle w:val="MyTable1"/>
              <w:numPr>
                <w:ilvl w:val="0"/>
                <w:numId w:val="9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Ở </w:t>
            </w:r>
            <w:proofErr w:type="spellStart"/>
            <w:r>
              <w:t>bước</w:t>
            </w:r>
            <w:proofErr w:type="spellEnd"/>
            <w:r>
              <w:t xml:space="preserve"> 2,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>:</w:t>
            </w:r>
          </w:p>
          <w:p w:rsidR="00D03CB5" w:rsidRDefault="00D03CB5" w:rsidP="00D03CB5">
            <w:pPr>
              <w:pStyle w:val="MyTable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tour,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tour </w:t>
            </w:r>
            <w:proofErr w:type="spellStart"/>
            <w:r>
              <w:t>và</w:t>
            </w:r>
            <w:proofErr w:type="spellEnd"/>
            <w:r>
              <w:t xml:space="preserve"> % </w:t>
            </w:r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do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.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3.</w:t>
            </w:r>
          </w:p>
          <w:p w:rsidR="00D03CB5" w:rsidRPr="00B9278F" w:rsidRDefault="00D03CB5" w:rsidP="00D03CB5">
            <w:pPr>
              <w:pStyle w:val="MyTable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tour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use case </w:t>
            </w:r>
            <w:proofErr w:type="spellStart"/>
            <w:r>
              <w:t>hủy</w:t>
            </w:r>
            <w:proofErr w:type="spellEnd"/>
            <w:r>
              <w:t xml:space="preserve"> tour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</w:tbl>
    <w:p w:rsidR="00D03CB5" w:rsidRDefault="00D03CB5" w:rsidP="00D03CB5"/>
    <w:p w:rsidR="00D03CB5" w:rsidRPr="00D03CB5" w:rsidRDefault="00D03CB5" w:rsidP="00D03CB5">
      <w:pPr>
        <w:pStyle w:val="TuNormal"/>
        <w:numPr>
          <w:ilvl w:val="0"/>
          <w:numId w:val="0"/>
        </w:numPr>
        <w:ind w:left="2016"/>
        <w:rPr>
          <w:b/>
        </w:rPr>
      </w:pPr>
      <w:bookmarkStart w:id="0" w:name="_GoBack"/>
      <w:proofErr w:type="spellStart"/>
      <w:r w:rsidRPr="00D03CB5">
        <w:rPr>
          <w:b/>
        </w:rPr>
        <w:t>Quản</w:t>
      </w:r>
      <w:proofErr w:type="spellEnd"/>
      <w:r w:rsidRPr="00D03CB5">
        <w:rPr>
          <w:b/>
        </w:rPr>
        <w:t xml:space="preserve"> </w:t>
      </w:r>
      <w:proofErr w:type="spellStart"/>
      <w:r w:rsidRPr="00D03CB5">
        <w:rPr>
          <w:b/>
        </w:rPr>
        <w:t>lý</w:t>
      </w:r>
      <w:proofErr w:type="spellEnd"/>
      <w:r w:rsidRPr="00D03CB5">
        <w:rPr>
          <w:b/>
        </w:rPr>
        <w:t xml:space="preserve"> </w:t>
      </w:r>
      <w:proofErr w:type="spellStart"/>
      <w:r w:rsidRPr="00D03CB5">
        <w:rPr>
          <w:b/>
        </w:rPr>
        <w:t>quá</w:t>
      </w:r>
      <w:proofErr w:type="spellEnd"/>
      <w:r w:rsidRPr="00D03CB5">
        <w:rPr>
          <w:b/>
        </w:rPr>
        <w:t xml:space="preserve"> </w:t>
      </w:r>
      <w:proofErr w:type="spellStart"/>
      <w:r w:rsidRPr="00D03CB5">
        <w:rPr>
          <w:b/>
        </w:rPr>
        <w:t>trình</w:t>
      </w:r>
      <w:proofErr w:type="spellEnd"/>
      <w:r w:rsidRPr="00D03CB5">
        <w:rPr>
          <w:b/>
        </w:rPr>
        <w:t xml:space="preserve"> </w:t>
      </w:r>
      <w:proofErr w:type="spellStart"/>
      <w:r w:rsidRPr="00D03CB5">
        <w:rPr>
          <w:b/>
        </w:rPr>
        <w:t>thanh</w:t>
      </w:r>
      <w:proofErr w:type="spellEnd"/>
      <w:r w:rsidRPr="00D03CB5">
        <w:rPr>
          <w:b/>
        </w:rPr>
        <w:t xml:space="preserve"> </w:t>
      </w:r>
      <w:proofErr w:type="spellStart"/>
      <w:r w:rsidRPr="00D03CB5">
        <w:rPr>
          <w:b/>
        </w:rPr>
        <w:t>toán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5"/>
        <w:gridCol w:w="9371"/>
      </w:tblGrid>
      <w:tr w:rsidR="00D03CB5" w:rsidTr="00D03CB5">
        <w:trPr>
          <w:cantSplit/>
          <w:trHeight w:val="777"/>
        </w:trPr>
        <w:tc>
          <w:tcPr>
            <w:tcW w:w="519" w:type="pct"/>
            <w:shd w:val="clear" w:color="auto" w:fill="A6A6A6" w:themeFill="background1" w:themeFillShade="A6"/>
          </w:tcPr>
          <w:bookmarkEnd w:id="0"/>
          <w:p w:rsidR="00D03CB5" w:rsidRDefault="00D03CB5" w:rsidP="001C2751">
            <w:pPr>
              <w:pStyle w:val="MyTable1"/>
            </w:pPr>
            <w:r>
              <w:t>Use case</w:t>
            </w:r>
          </w:p>
        </w:tc>
        <w:tc>
          <w:tcPr>
            <w:tcW w:w="4481" w:type="pct"/>
            <w:shd w:val="clear" w:color="auto" w:fill="A6A6A6" w:themeFill="background1" w:themeFillShade="A6"/>
          </w:tcPr>
          <w:p w:rsidR="00D03CB5" w:rsidRDefault="00D03CB5" w:rsidP="001C2751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D03CB5" w:rsidTr="00D03CB5">
        <w:trPr>
          <w:cantSplit/>
          <w:trHeight w:val="472"/>
        </w:trPr>
        <w:tc>
          <w:tcPr>
            <w:tcW w:w="519" w:type="pct"/>
            <w:shd w:val="clear" w:color="auto" w:fill="A6A6A6" w:themeFill="background1" w:themeFillShade="A6"/>
          </w:tcPr>
          <w:p w:rsidR="00D03CB5" w:rsidRDefault="00D03CB5" w:rsidP="001C2751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4481" w:type="pct"/>
          </w:tcPr>
          <w:p w:rsidR="00D03CB5" w:rsidRDefault="00D03CB5" w:rsidP="001C2751">
            <w:pPr>
              <w:pStyle w:val="MyTable1"/>
            </w:pPr>
            <w:r>
              <w:t>[HTHUC-7]</w:t>
            </w:r>
          </w:p>
        </w:tc>
      </w:tr>
      <w:tr w:rsidR="00D03CB5" w:rsidTr="00D03CB5">
        <w:trPr>
          <w:cantSplit/>
          <w:trHeight w:val="578"/>
        </w:trPr>
        <w:tc>
          <w:tcPr>
            <w:tcW w:w="519" w:type="pct"/>
            <w:shd w:val="clear" w:color="auto" w:fill="A6A6A6" w:themeFill="background1" w:themeFillShade="A6"/>
          </w:tcPr>
          <w:p w:rsidR="00D03CB5" w:rsidRDefault="00D03CB5" w:rsidP="001C2751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4481" w:type="pct"/>
          </w:tcPr>
          <w:p w:rsidR="00D03CB5" w:rsidRDefault="00D03CB5" w:rsidP="001C2751">
            <w:pPr>
              <w:pStyle w:val="MyTable1"/>
            </w:pPr>
            <w:r>
              <w:t>[</w:t>
            </w:r>
            <w:r w:rsidRPr="00B9278F">
              <w:t>UC</w:t>
            </w:r>
            <w:r>
              <w:t>T-7]</w:t>
            </w:r>
          </w:p>
        </w:tc>
      </w:tr>
      <w:tr w:rsidR="00D03CB5" w:rsidTr="00D03CB5">
        <w:trPr>
          <w:cantSplit/>
          <w:trHeight w:val="6923"/>
        </w:trPr>
        <w:tc>
          <w:tcPr>
            <w:tcW w:w="519" w:type="pct"/>
            <w:shd w:val="clear" w:color="auto" w:fill="A6A6A6" w:themeFill="background1" w:themeFillShade="A6"/>
          </w:tcPr>
          <w:p w:rsidR="00D03CB5" w:rsidRDefault="00D03CB5" w:rsidP="001C2751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481" w:type="pct"/>
          </w:tcPr>
          <w:p w:rsidR="00D03CB5" w:rsidRDefault="00D03CB5" w:rsidP="001C2751">
            <w:pPr>
              <w:pStyle w:val="MyTable1"/>
            </w:pPr>
            <w:r w:rsidRPr="00C7562D">
              <w:rPr>
                <w:noProof/>
              </w:rPr>
              <w:drawing>
                <wp:inline distT="0" distB="0" distL="0" distR="0" wp14:anchorId="5C11288F" wp14:editId="194DDE7A">
                  <wp:extent cx="5774424" cy="925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0855" cy="928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013" w:rsidRPr="00D03CB5" w:rsidRDefault="006D3013" w:rsidP="00D03CB5">
      <w:pPr>
        <w:ind w:left="0" w:firstLine="0"/>
      </w:pPr>
    </w:p>
    <w:sectPr w:rsidR="006D3013" w:rsidRPr="00D03CB5" w:rsidSect="008A614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56FA"/>
    <w:multiLevelType w:val="hybridMultilevel"/>
    <w:tmpl w:val="06F67D7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2E622100"/>
    <w:multiLevelType w:val="hybridMultilevel"/>
    <w:tmpl w:val="46743A2E"/>
    <w:lvl w:ilvl="0" w:tplc="EB027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D79CF"/>
    <w:multiLevelType w:val="hybridMultilevel"/>
    <w:tmpl w:val="46743A2E"/>
    <w:lvl w:ilvl="0" w:tplc="EB027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027588"/>
    <w:multiLevelType w:val="multilevel"/>
    <w:tmpl w:val="042A0027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4C5650C6"/>
    <w:multiLevelType w:val="multilevel"/>
    <w:tmpl w:val="042A0027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6C392647"/>
    <w:multiLevelType w:val="hybridMultilevel"/>
    <w:tmpl w:val="75D27D28"/>
    <w:lvl w:ilvl="0" w:tplc="94B0AB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44"/>
    <w:rsid w:val="00172396"/>
    <w:rsid w:val="001A27FD"/>
    <w:rsid w:val="006D3013"/>
    <w:rsid w:val="00896EFB"/>
    <w:rsid w:val="008A6144"/>
    <w:rsid w:val="00D03CB5"/>
    <w:rsid w:val="00E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D08A2"/>
  <w15:chartTrackingRefBased/>
  <w15:docId w15:val="{A2F51125-0BB6-4C2C-8627-98EDB4CD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144"/>
    <w:pPr>
      <w:spacing w:before="120" w:after="200" w:line="276" w:lineRule="auto"/>
      <w:ind w:left="360"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8A6144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8A6144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ListParagraph"/>
    <w:qFormat/>
    <w:rsid w:val="008A6144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8A6144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8A6144"/>
    <w:rPr>
      <w:rFonts w:ascii="Times New Roman" w:hAnsi="Times New Roman" w:cs="Times New Roman"/>
      <w:color w:val="000000"/>
      <w:sz w:val="26"/>
      <w:szCs w:val="26"/>
      <w:lang w:val="en-US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8A6144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A6144"/>
    <w:pPr>
      <w:ind w:left="720"/>
      <w:contextualSpacing/>
    </w:pPr>
  </w:style>
  <w:style w:type="table" w:styleId="TableGrid">
    <w:name w:val="Table Grid"/>
    <w:basedOn w:val="TableNormal"/>
    <w:uiPriority w:val="59"/>
    <w:rsid w:val="008A6144"/>
    <w:pPr>
      <w:spacing w:after="0" w:line="240" w:lineRule="auto"/>
      <w:ind w:left="360" w:hanging="3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Pham</dc:creator>
  <cp:keywords/>
  <dc:description/>
  <cp:lastModifiedBy>An Pham</cp:lastModifiedBy>
  <cp:revision>2</cp:revision>
  <dcterms:created xsi:type="dcterms:W3CDTF">2017-09-29T07:44:00Z</dcterms:created>
  <dcterms:modified xsi:type="dcterms:W3CDTF">2017-09-29T07:44:00Z</dcterms:modified>
</cp:coreProperties>
</file>