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D433F6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AC18C2" w:rsidRDefault="00AC18C2" w:rsidP="00AC18C2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huthich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AC18C2" w:rsidRDefault="00AC18C2" w:rsidP="00AC18C2">
      <w:pPr>
        <w:pStyle w:val="TuNormal"/>
        <w:numPr>
          <w:ilvl w:val="2"/>
          <w:numId w:val="17"/>
        </w:numPr>
      </w:pPr>
      <w:r>
        <w:t>Sơ đồ lớp khối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huthich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E54A5B" w:rsidRPr="00A353AC" w:rsidRDefault="00DF7D39" w:rsidP="00124F3A">
      <w:pPr>
        <w:pStyle w:val="TuNormal"/>
        <w:rPr>
          <w:b/>
        </w:rPr>
      </w:pPr>
      <w:r>
        <w:rPr>
          <w:b/>
        </w:rPr>
        <w:t>Quản lý Báo cáo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lastRenderedPageBreak/>
        <w:t>Sơ đồ lớp hệ thống</w:t>
      </w:r>
    </w:p>
    <w:p w:rsidR="000976C9" w:rsidRDefault="00687A62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5F73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8D1D0" wp14:editId="2EE5F387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E935" id="Rectangle 12" o:spid="_x0000_s1026" style="position:absolute;margin-left:197.55pt;margin-top:175.05pt;width:271.3pt;height:1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79E8" wp14:editId="518B8389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F288" id="Rectangle 11" o:spid="_x0000_s1026" style="position:absolute;margin-left:386.45pt;margin-top:126.75pt;width:151.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" fillcolor="white [3212]" stroked="f" strokeweight="2pt"/>
            </w:pict>
          </mc:Fallback>
        </mc:AlternateContent>
      </w:r>
      <w:r w:rsidR="00E54A5B"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 o:ole="">
            <v:imagedata r:id="rId9" o:title=""/>
          </v:shape>
          <o:OLEObject Type="Embed" ProgID="Visio.Drawing.15" ShapeID="_x0000_i1025" DrawAspect="Content" ObjectID="_1573243067" r:id="rId10"/>
        </w:object>
      </w:r>
    </w:p>
    <w:p w:rsidR="00E54A5B" w:rsidRDefault="000976C9" w:rsidP="000976C9">
      <w:pPr>
        <w:pStyle w:val="Chuthich"/>
      </w:pPr>
      <w:r>
        <w:t xml:space="preserve">Hình </w:t>
      </w:r>
      <w:r w:rsidR="00D433F6">
        <w:fldChar w:fldCharType="begin"/>
      </w:r>
      <w:r w:rsidR="00D433F6">
        <w:instrText xml:space="preserve"> SEQ Hình \* ARABIC </w:instrText>
      </w:r>
      <w:r w:rsidR="00D433F6">
        <w:fldChar w:fldCharType="separate"/>
      </w:r>
      <w:r w:rsidR="00687A62">
        <w:rPr>
          <w:noProof/>
        </w:rPr>
        <w:t>3</w:t>
      </w:r>
      <w:r w:rsidR="00D433F6">
        <w:rPr>
          <w:noProof/>
        </w:rPr>
        <w:fldChar w:fldCharType="end"/>
      </w:r>
      <w:r>
        <w:t xml:space="preserve"> Kiến trúc </w:t>
      </w:r>
      <w:r w:rsidR="00687A62">
        <w:t xml:space="preserve">phân hệ quản lý </w:t>
      </w:r>
      <w:r w:rsidR="00DF7D39">
        <w:t>báo cáo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DF7D39">
        <w:rPr>
          <w:b/>
        </w:rPr>
        <w:t>BaoCao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6E5C8E" w:rsidP="00687A62">
      <w:pPr>
        <w:pStyle w:val="SubTitle1"/>
        <w:ind w:hanging="1170"/>
      </w:pPr>
      <w:r>
        <w:rPr>
          <w:noProof/>
        </w:rPr>
        <w:lastRenderedPageBreak/>
        <w:drawing>
          <wp:inline distT="0" distB="0" distL="0" distR="0">
            <wp:extent cx="5438775" cy="70675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17" w:rsidRDefault="000976C9" w:rsidP="000976C9">
      <w:pPr>
        <w:pStyle w:val="Chuthich"/>
      </w:pPr>
      <w:bookmarkStart w:id="0" w:name="_Ref497621772"/>
      <w:r>
        <w:t xml:space="preserve">Hình </w:t>
      </w:r>
      <w:r w:rsidR="00D433F6">
        <w:fldChar w:fldCharType="begin"/>
      </w:r>
      <w:r w:rsidR="00D433F6">
        <w:instrText xml:space="preserve"> SEQ Hình \* ARABIC </w:instrText>
      </w:r>
      <w:r w:rsidR="00D433F6">
        <w:fldChar w:fldCharType="separate"/>
      </w:r>
      <w:r w:rsidR="00687A62">
        <w:rPr>
          <w:noProof/>
        </w:rPr>
        <w:t>4</w:t>
      </w:r>
      <w:r w:rsidR="00D433F6">
        <w:rPr>
          <w:noProof/>
        </w:rPr>
        <w:fldChar w:fldCharType="end"/>
      </w:r>
      <w:r>
        <w:t xml:space="preserve"> Kiến trúc chi tiết Quản lý </w:t>
      </w:r>
      <w:bookmarkEnd w:id="0"/>
      <w:r w:rsidR="00DF7D39">
        <w:t>Báo cáo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t xml:space="preserve">Quản lý </w:t>
      </w:r>
      <w:r w:rsidR="00DF7D39">
        <w:t>báo cáo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lastRenderedPageBreak/>
        <w:t xml:space="preserve">Màn hình danh sách </w:t>
      </w:r>
      <w:r w:rsidR="00DF7D39">
        <w:t>báo cáo</w:t>
      </w:r>
    </w:p>
    <w:p w:rsidR="001E5EB1" w:rsidRDefault="001E0D83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0D83" w:rsidP="001E5EB1">
            <w:pPr>
              <w:pStyle w:val="MyTable1"/>
            </w:pPr>
            <w:r>
              <w:t>Các tab phân loại các năm, tab mới tự động cho giá trị năm tiếp theo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0D83" w:rsidP="001E5EB1">
            <w:pPr>
              <w:pStyle w:val="MyTable1"/>
            </w:pPr>
            <w:r>
              <w:t xml:space="preserve">Danh sách các báo cáo được tự động tạo, dựa trên </w:t>
            </w:r>
            <w:r w:rsidR="00DD464F">
              <w:t>tất cả hóa đơn trong tháng, bấm nút xem qua để xem các thông số cơ bản của báo cáo.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DD464F" w:rsidP="001E5EB1">
            <w:pPr>
              <w:pStyle w:val="MyTable1"/>
            </w:pPr>
            <w:r>
              <w:t>Xuất file ra dưới dạng file excel để tải về</w:t>
            </w:r>
          </w:p>
        </w:tc>
      </w:tr>
    </w:tbl>
    <w:p w:rsidR="001E5EB1" w:rsidRDefault="002279E0" w:rsidP="002279E0">
      <w:pPr>
        <w:pStyle w:val="TuNormal"/>
        <w:numPr>
          <w:ilvl w:val="2"/>
          <w:numId w:val="17"/>
        </w:numPr>
      </w:pPr>
      <w:r>
        <w:t xml:space="preserve">Màn hình </w:t>
      </w:r>
      <w:r w:rsidR="00814FD4">
        <w:t>các chỉ số báo cáo</w:t>
      </w:r>
    </w:p>
    <w:p w:rsidR="0053256A" w:rsidRDefault="00DD464F" w:rsidP="00EB3D7C">
      <w:pPr>
        <w:pStyle w:val="SubTitle1"/>
        <w:ind w:left="1296"/>
      </w:pPr>
      <w:r>
        <w:rPr>
          <w:noProof/>
        </w:rPr>
        <w:lastRenderedPageBreak/>
        <w:drawing>
          <wp:inline distT="0" distB="0" distL="0" distR="0">
            <wp:extent cx="3943350" cy="62103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LiBang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279E0" w:rsidRDefault="002279E0" w:rsidP="007546F4">
            <w:pPr>
              <w:pStyle w:val="MyTable1"/>
            </w:pPr>
            <w:r>
              <w:t>Mô tả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DD464F" w:rsidP="007546F4">
            <w:pPr>
              <w:pStyle w:val="MyTable1"/>
            </w:pPr>
            <w:r>
              <w:t>Icon edit dùng để sửa lại tiêu đề cho báo cáo</w:t>
            </w:r>
          </w:p>
        </w:tc>
      </w:tr>
      <w:tr w:rsidR="002279E0" w:rsidTr="007546F4">
        <w:tc>
          <w:tcPr>
            <w:tcW w:w="763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7546F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DD464F" w:rsidP="007546F4">
            <w:pPr>
              <w:pStyle w:val="MyTable1"/>
            </w:pPr>
            <w:r>
              <w:t>Các thông số cơ bản của báo cáo, được tự động tính và hiển thị</w:t>
            </w:r>
            <w:r w:rsidR="002279E0">
              <w:t xml:space="preserve"> </w:t>
            </w:r>
          </w:p>
        </w:tc>
      </w:tr>
    </w:tbl>
    <w:p w:rsidR="005010FD" w:rsidRDefault="005A2C51" w:rsidP="00CA2B1A">
      <w:pPr>
        <w:pStyle w:val="TuStyle-Title1"/>
      </w:pPr>
      <w:r>
        <w:lastRenderedPageBreak/>
        <w:t>L</w:t>
      </w:r>
      <w:r w:rsidR="005010FD">
        <w:t>uồng xử lý</w:t>
      </w:r>
      <w:r>
        <w:t xml:space="preserve"> chức năng</w:t>
      </w:r>
    </w:p>
    <w:tbl>
      <w:tblPr>
        <w:tblStyle w:val="LiBang"/>
        <w:tblW w:w="8910" w:type="dxa"/>
        <w:tblInd w:w="535" w:type="dxa"/>
        <w:tblLook w:val="04A0" w:firstRow="1" w:lastRow="0" w:firstColumn="1" w:lastColumn="0" w:noHBand="0" w:noVBand="1"/>
      </w:tblPr>
      <w:tblGrid>
        <w:gridCol w:w="843"/>
        <w:gridCol w:w="9576"/>
      </w:tblGrid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r>
              <w:t>Mã số</w:t>
            </w:r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010FD" w:rsidP="005010FD">
            <w:pPr>
              <w:pStyle w:val="MyTable"/>
            </w:pPr>
            <w:r>
              <w:t>Tham chiếu</w:t>
            </w:r>
          </w:p>
        </w:tc>
        <w:tc>
          <w:tcPr>
            <w:tcW w:w="7650" w:type="dxa"/>
          </w:tcPr>
          <w:p w:rsidR="005010FD" w:rsidRPr="00E621F3" w:rsidRDefault="005010FD" w:rsidP="005010FD">
            <w:pPr>
              <w:pStyle w:val="MyTable"/>
              <w:rPr>
                <w:b/>
              </w:rPr>
            </w:pP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r>
              <w:t>Tên chức năng</w:t>
            </w:r>
          </w:p>
        </w:tc>
        <w:tc>
          <w:tcPr>
            <w:tcW w:w="7650" w:type="dxa"/>
          </w:tcPr>
          <w:p w:rsidR="005010FD" w:rsidRDefault="0077397C" w:rsidP="005010FD">
            <w:pPr>
              <w:pStyle w:val="MyTable"/>
            </w:pPr>
            <w:r>
              <w:t>Xuất file excel</w:t>
            </w:r>
          </w:p>
        </w:tc>
      </w:tr>
      <w:tr w:rsidR="00CA5D15" w:rsidTr="00E621F3">
        <w:tc>
          <w:tcPr>
            <w:tcW w:w="1260" w:type="dxa"/>
            <w:shd w:val="clear" w:color="auto" w:fill="BFBFBF" w:themeFill="background1" w:themeFillShade="BF"/>
          </w:tcPr>
          <w:p w:rsidR="00CA5D15" w:rsidRDefault="00CA5D15" w:rsidP="005010FD">
            <w:pPr>
              <w:pStyle w:val="MyTable"/>
            </w:pPr>
            <w:r>
              <w:t>Mô tả</w:t>
            </w:r>
          </w:p>
        </w:tc>
        <w:tc>
          <w:tcPr>
            <w:tcW w:w="7650" w:type="dxa"/>
          </w:tcPr>
          <w:p w:rsidR="00CA5D15" w:rsidRDefault="00C97F70" w:rsidP="005010FD">
            <w:pPr>
              <w:pStyle w:val="MyTable"/>
            </w:pPr>
            <w:r>
              <w:t xml:space="preserve">Chức năng </w:t>
            </w:r>
            <w:r w:rsidR="00631724">
              <w:t>xuất ra file excel để có thể thống kê chi tiết bằng tay</w:t>
            </w:r>
          </w:p>
        </w:tc>
      </w:tr>
      <w:tr w:rsidR="005010FD" w:rsidTr="00E621F3">
        <w:tc>
          <w:tcPr>
            <w:tcW w:w="1260" w:type="dxa"/>
            <w:shd w:val="clear" w:color="auto" w:fill="BFBFBF" w:themeFill="background1" w:themeFillShade="BF"/>
          </w:tcPr>
          <w:p w:rsidR="005010FD" w:rsidRDefault="005A2C51" w:rsidP="005010FD">
            <w:pPr>
              <w:pStyle w:val="MyTable"/>
            </w:pPr>
            <w:r>
              <w:t>Luồng xử lý</w:t>
            </w:r>
          </w:p>
        </w:tc>
        <w:tc>
          <w:tcPr>
            <w:tcW w:w="7650" w:type="dxa"/>
          </w:tcPr>
          <w:p w:rsidR="005010FD" w:rsidRDefault="0037192D" w:rsidP="005010FD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9C1470B" wp14:editId="4A39561A">
                  <wp:extent cx="5943600" cy="3714750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 PhongVipService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631724">
        <w:t>Xuat file excel</w:t>
      </w:r>
    </w:p>
    <w:tbl>
      <w:tblPr>
        <w:tblStyle w:val="LiBang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0B0DEA" w:rsidRPr="00E621F3" w:rsidRDefault="000B0DEA" w:rsidP="000B0DEA">
            <w:pPr>
              <w:pStyle w:val="MyTable"/>
              <w:rPr>
                <w:b/>
              </w:rPr>
            </w:pP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7290" w:type="dxa"/>
          </w:tcPr>
          <w:p w:rsidR="000B0DEA" w:rsidRDefault="0066741B" w:rsidP="000B0DEA">
            <w:pPr>
              <w:pStyle w:val="MyTable"/>
            </w:pPr>
            <w:r>
              <w:t>Xuất Excel</w:t>
            </w:r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621F3" w:rsidRDefault="00C32B8B" w:rsidP="000B0DEA">
            <w:pPr>
              <w:pStyle w:val="MyTable"/>
            </w:pPr>
            <w:r>
              <w:t>Xuất ra file excel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0B0DEA" w:rsidRDefault="00C32B8B" w:rsidP="000B0DEA">
            <w:pPr>
              <w:pStyle w:val="MyTable"/>
            </w:pPr>
            <w:r>
              <w:t>BaoCao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0B0DEA" w:rsidRDefault="00E621F3" w:rsidP="000B0DEA">
            <w:pPr>
              <w:pStyle w:val="MyTable"/>
            </w:pPr>
            <w:r>
              <w:t>int</w:t>
            </w:r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342928" w:rsidRDefault="0037192D" w:rsidP="000B0DEA">
            <w:pPr>
              <w:pStyle w:val="MyTable"/>
            </w:pPr>
            <w:r>
              <w:object w:dxaOrig="8025" w:dyaOrig="10815">
                <v:shape id="_x0000_i1038" type="#_x0000_t75" style="width:353.25pt;height:476.25pt" o:ole="">
                  <v:imagedata r:id="rId15" o:title=""/>
                </v:shape>
                <o:OLEObject Type="Embed" ProgID="PBrush" ShapeID="_x0000_i1038" DrawAspect="Content" ObjectID="_1573243068" r:id="rId16"/>
              </w:object>
            </w:r>
          </w:p>
        </w:tc>
      </w:tr>
    </w:tbl>
    <w:p w:rsidR="00E33DA0" w:rsidRDefault="000976C9" w:rsidP="000976C9">
      <w:pPr>
        <w:pStyle w:val="TuStyle-Title1"/>
      </w:pPr>
      <w:r>
        <w:t>Thành phần Model</w:t>
      </w:r>
    </w:p>
    <w:p w:rsidR="000976C9" w:rsidRDefault="000976C9" w:rsidP="000976C9">
      <w:pPr>
        <w:pStyle w:val="TuNormal"/>
      </w:pPr>
      <w:r>
        <w:t xml:space="preserve">Class </w:t>
      </w:r>
      <w:r w:rsidR="0077397C">
        <w:t>BaoCaoBase</w:t>
      </w:r>
    </w:p>
    <w:p w:rsidR="000976C9" w:rsidRDefault="0037192D" w:rsidP="000976C9">
      <w:pPr>
        <w:pStyle w:val="TuNormal"/>
        <w:numPr>
          <w:ilvl w:val="2"/>
          <w:numId w:val="17"/>
        </w:numPr>
      </w:pPr>
      <w:r>
        <w:t>MaBaoCao: string</w:t>
      </w:r>
    </w:p>
    <w:p w:rsidR="0037192D" w:rsidRDefault="0037192D" w:rsidP="000976C9">
      <w:pPr>
        <w:pStyle w:val="TuNormal"/>
        <w:numPr>
          <w:ilvl w:val="2"/>
          <w:numId w:val="17"/>
        </w:numPr>
      </w:pPr>
      <w:r>
        <w:t>TenBaoCao: string</w:t>
      </w:r>
    </w:p>
    <w:p w:rsidR="0037192D" w:rsidRDefault="0037192D" w:rsidP="000976C9">
      <w:pPr>
        <w:pStyle w:val="TuNormal"/>
        <w:numPr>
          <w:ilvl w:val="2"/>
          <w:numId w:val="17"/>
        </w:numPr>
      </w:pPr>
      <w:r>
        <w:t>MoTa: string</w:t>
      </w:r>
    </w:p>
    <w:p w:rsidR="000976C9" w:rsidRDefault="0037192D" w:rsidP="000976C9">
      <w:pPr>
        <w:pStyle w:val="TuNormal"/>
        <w:numPr>
          <w:ilvl w:val="2"/>
          <w:numId w:val="17"/>
        </w:numPr>
      </w:pPr>
      <w:r>
        <w:t>Date NgayLap</w:t>
      </w:r>
    </w:p>
    <w:p w:rsidR="0037192D" w:rsidRPr="00990E65" w:rsidRDefault="0037192D" w:rsidP="000976C9">
      <w:pPr>
        <w:pStyle w:val="TuNormal"/>
        <w:numPr>
          <w:ilvl w:val="2"/>
          <w:numId w:val="17"/>
        </w:numPr>
      </w:pPr>
      <w:r>
        <w:t>MaHD : references</w:t>
      </w:r>
      <w:bookmarkStart w:id="1" w:name="_GoBack"/>
      <w:bookmarkEnd w:id="1"/>
    </w:p>
    <w:sectPr w:rsidR="0037192D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55332"/>
    <w:rsid w:val="000705E8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0D83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7192D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A2C51"/>
    <w:rsid w:val="005C0B73"/>
    <w:rsid w:val="005E3A68"/>
    <w:rsid w:val="005E497B"/>
    <w:rsid w:val="005E5853"/>
    <w:rsid w:val="005F0E23"/>
    <w:rsid w:val="00606479"/>
    <w:rsid w:val="00631724"/>
    <w:rsid w:val="0064027A"/>
    <w:rsid w:val="00641753"/>
    <w:rsid w:val="00653F9D"/>
    <w:rsid w:val="00664D00"/>
    <w:rsid w:val="0066741B"/>
    <w:rsid w:val="00683CFE"/>
    <w:rsid w:val="00687A62"/>
    <w:rsid w:val="0069091F"/>
    <w:rsid w:val="00691A82"/>
    <w:rsid w:val="006C5FB2"/>
    <w:rsid w:val="006E0021"/>
    <w:rsid w:val="006E34DB"/>
    <w:rsid w:val="006E5C8E"/>
    <w:rsid w:val="006F656D"/>
    <w:rsid w:val="007134B1"/>
    <w:rsid w:val="00715417"/>
    <w:rsid w:val="00716C01"/>
    <w:rsid w:val="007233A9"/>
    <w:rsid w:val="007277AA"/>
    <w:rsid w:val="0077397C"/>
    <w:rsid w:val="00776F27"/>
    <w:rsid w:val="00796742"/>
    <w:rsid w:val="007E58D3"/>
    <w:rsid w:val="00812BA3"/>
    <w:rsid w:val="00814FD4"/>
    <w:rsid w:val="00857197"/>
    <w:rsid w:val="008C5905"/>
    <w:rsid w:val="008C5E14"/>
    <w:rsid w:val="008F333B"/>
    <w:rsid w:val="00985201"/>
    <w:rsid w:val="00990E65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165AC"/>
    <w:rsid w:val="00C32B8B"/>
    <w:rsid w:val="00C37EC7"/>
    <w:rsid w:val="00C63029"/>
    <w:rsid w:val="00C97F70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433F6"/>
    <w:rsid w:val="00D55545"/>
    <w:rsid w:val="00D77D08"/>
    <w:rsid w:val="00D92C1E"/>
    <w:rsid w:val="00D970A0"/>
    <w:rsid w:val="00DB4D06"/>
    <w:rsid w:val="00DD464F"/>
    <w:rsid w:val="00DF4F99"/>
    <w:rsid w:val="00DF7838"/>
    <w:rsid w:val="00DF7D39"/>
    <w:rsid w:val="00E01493"/>
    <w:rsid w:val="00E33DA0"/>
    <w:rsid w:val="00E54A5B"/>
    <w:rsid w:val="00E621F3"/>
    <w:rsid w:val="00E76878"/>
    <w:rsid w:val="00EB3D7C"/>
    <w:rsid w:val="00ED3644"/>
    <w:rsid w:val="00F14B9B"/>
    <w:rsid w:val="00F40D1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9C8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EB97F0-2C19-4433-ADA1-D850E080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Pham Duc Toan</cp:lastModifiedBy>
  <cp:revision>2</cp:revision>
  <dcterms:created xsi:type="dcterms:W3CDTF">2017-11-26T16:11:00Z</dcterms:created>
  <dcterms:modified xsi:type="dcterms:W3CDTF">2017-11-26T16:11:00Z</dcterms:modified>
  <cp:contentStatus/>
</cp:coreProperties>
</file>