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AE2353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AE2353">
                      <w:rPr>
                        <w:rFonts w:ascii="Times New Roman" w:hAnsi="Times New Roman" w:cs="Times New Roman"/>
                        <w:b/>
                        <w:bCs/>
                      </w:rPr>
                      <w:t>: The Owls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E2353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A075E8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E2353" w:rsidP="00B9278F">
                <w:pPr>
                  <w:pStyle w:val="MyTable1"/>
                </w:pPr>
                <w:r>
                  <w:t>The Owls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yêu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cầu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phần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mềm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quản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lý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khách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sạn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của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công</w:t>
                </w:r>
                <w:proofErr w:type="spellEnd"/>
                <w:r w:rsidRPr="001F0ACC">
                  <w:t xml:space="preserve"> ty SAO MAI.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E01493" w:rsidRDefault="00AE2353" w:rsidP="00AE2353">
      <w:pPr>
        <w:pStyle w:val="TuNormal"/>
        <w:numPr>
          <w:ilvl w:val="0"/>
          <w:numId w:val="0"/>
        </w:numPr>
        <w:spacing w:after="120"/>
      </w:pPr>
      <w:r>
        <w:rPr>
          <w:noProof/>
          <w:lang w:val="vi-VN" w:eastAsia="vi-VN"/>
        </w:rPr>
        <w:drawing>
          <wp:inline distT="0" distB="0" distL="0" distR="0" wp14:anchorId="11D9B22D" wp14:editId="6795239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KS_U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proofErr w:type="spellStart"/>
      <w:r w:rsidR="00B34A9A">
        <w:t>đặt</w:t>
      </w:r>
      <w:proofErr w:type="spellEnd"/>
      <w:r w:rsidR="00B34A9A">
        <w:t xml:space="preserve"> </w:t>
      </w:r>
      <w:proofErr w:type="spellStart"/>
      <w:r w:rsidR="00B34A9A"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A075E8">
              <w:t>NV-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 w:rsidR="00BD3AFC">
              <w:t xml:space="preserve"> </w:t>
            </w:r>
            <w:proofErr w:type="spellStart"/>
            <w:r w:rsidR="00BD3AFC">
              <w:t>Quy</w:t>
            </w:r>
            <w:proofErr w:type="spellEnd"/>
            <w:r w:rsidR="00BD3AFC">
              <w:t xml:space="preserve"> </w:t>
            </w:r>
            <w:proofErr w:type="spellStart"/>
            <w:r w:rsidR="00BD3AFC">
              <w:t>trình</w:t>
            </w:r>
            <w:proofErr w:type="spellEnd"/>
            <w:r w:rsidR="00BD3AFC">
              <w:t xml:space="preserve"> </w:t>
            </w:r>
            <w:proofErr w:type="spellStart"/>
            <w:r w:rsidR="00BD3AFC">
              <w:t>đặt</w:t>
            </w:r>
            <w:proofErr w:type="spellEnd"/>
            <w:r w:rsidR="00BD3AFC">
              <w:t xml:space="preserve"> </w:t>
            </w:r>
            <w:proofErr w:type="spellStart"/>
            <w:r w:rsidR="00BD3AFC">
              <w:t>phòng</w:t>
            </w:r>
            <w:proofErr w:type="spellEnd"/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sạn</w:t>
            </w:r>
            <w:proofErr w:type="spellEnd"/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gọi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điện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muốn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</w:p>
          <w:p w:rsidR="00545225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</w:p>
          <w:p w:rsidR="002C4B7F" w:rsidRPr="00B9278F" w:rsidRDefault="002C4B7F" w:rsidP="002C4B7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100%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từ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>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C4B7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3,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  <w:r w:rsidRPr="00B9278F">
              <w:t xml:space="preserve">,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đặt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phòng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cho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r w:rsidR="002C4B7F">
              <w:t>.</w:t>
            </w:r>
          </w:p>
          <w:p w:rsidR="00545225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lastRenderedPageBreak/>
              <w:t>hàng</w:t>
            </w:r>
            <w:proofErr w:type="spellEnd"/>
            <w:r w:rsidRPr="00B9278F">
              <w:t>.</w:t>
            </w:r>
          </w:p>
          <w:p w:rsidR="002C4B7F" w:rsidRPr="00B9278F" w:rsidRDefault="002C4B7F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48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qua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.</w:t>
            </w:r>
          </w:p>
        </w:tc>
      </w:tr>
    </w:tbl>
    <w:p w:rsidR="00B34A9A" w:rsidRDefault="00B34A9A" w:rsidP="00B34A9A">
      <w:pPr>
        <w:pStyle w:val="TuNormal"/>
        <w:numPr>
          <w:ilvl w:val="2"/>
          <w:numId w:val="17"/>
        </w:numPr>
      </w:pPr>
      <w:proofErr w:type="spellStart"/>
      <w:r>
        <w:lastRenderedPageBreak/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E2353" w:rsidRPr="00B9278F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NV-2</w:t>
            </w:r>
          </w:p>
        </w:tc>
      </w:tr>
      <w:tr w:rsidR="00AE2353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2353" w:rsidRPr="00B9278F" w:rsidRDefault="00AE2353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E2353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E2353" w:rsidRPr="00B9278F" w:rsidRDefault="00AE2353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</w:t>
            </w:r>
          </w:p>
        </w:tc>
      </w:tr>
      <w:tr w:rsidR="00AE2353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E2353" w:rsidRPr="00B9278F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gọi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điện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muốn</w:t>
            </w:r>
            <w:proofErr w:type="spellEnd"/>
            <w:r w:rsidRPr="00B9278F"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 w:rsidRPr="00B9278F">
              <w:t>phòng</w:t>
            </w:r>
            <w:proofErr w:type="spellEnd"/>
          </w:p>
          <w:p w:rsidR="00AE2353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  <w:r>
              <w:t xml:space="preserve"> </w:t>
            </w:r>
            <w:proofErr w:type="spellStart"/>
            <w:r>
              <w:t>hủy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</w:p>
          <w:p w:rsidR="00AE2353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:rsidR="00AE2353" w:rsidRPr="00B9278F" w:rsidRDefault="00AE2353" w:rsidP="0092274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AE2353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2353" w:rsidRPr="00B9278F" w:rsidRDefault="00AE2353" w:rsidP="00922740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E2353" w:rsidRPr="00B9278F" w:rsidRDefault="00AE2353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</w:t>
            </w:r>
            <w:r>
              <w:t>c</w:t>
            </w:r>
            <w:proofErr w:type="spellEnd"/>
            <w:r>
              <w:t xml:space="preserve"> 3, </w:t>
            </w:r>
            <w:r w:rsidRPr="00B9278F"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5 </w:t>
            </w:r>
            <w:proofErr w:type="spellStart"/>
            <w:r>
              <w:t>ngày</w:t>
            </w:r>
            <w:proofErr w:type="spellEnd"/>
            <w:r w:rsidRPr="00B9278F">
              <w:t xml:space="preserve">,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50% </w:t>
            </w:r>
            <w:proofErr w:type="spellStart"/>
            <w:r>
              <w:t>phí</w:t>
            </w:r>
            <w:proofErr w:type="spellEnd"/>
            <w:r w:rsidRPr="00B9278F">
              <w:t>.</w:t>
            </w:r>
          </w:p>
        </w:tc>
      </w:tr>
    </w:tbl>
    <w:p w:rsidR="00AE2353" w:rsidRDefault="00AE2353" w:rsidP="00AE2353">
      <w:pPr>
        <w:pStyle w:val="TuNormal"/>
        <w:numPr>
          <w:ilvl w:val="0"/>
          <w:numId w:val="0"/>
        </w:numPr>
      </w:pPr>
    </w:p>
    <w:p w:rsidR="00545225" w:rsidRDefault="00EB35E6" w:rsidP="00B34A9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1326A" w:rsidRPr="000628E3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Mượn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UCNV-3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[3</w:t>
            </w:r>
            <w:r w:rsidRPr="000628E3">
              <w:t xml:space="preserve">] </w:t>
            </w:r>
            <w:proofErr w:type="spellStart"/>
            <w:r w:rsidRPr="000628E3">
              <w:t>Quy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trình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mượn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hoàn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tất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,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sạn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hẹn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gặp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hẹn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, </w:t>
            </w:r>
            <w:proofErr w:type="spellStart"/>
            <w:r w:rsidRPr="000628E3">
              <w:t>xác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 </w:t>
            </w:r>
            <w:proofErr w:type="spellStart"/>
            <w:r w:rsidRPr="000628E3">
              <w:t>đã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có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gửi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làm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thủ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tục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gửi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numPr>
                <w:ilvl w:val="0"/>
                <w:numId w:val="2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gửi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chìa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khóa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, in </w:t>
            </w:r>
            <w:proofErr w:type="spellStart"/>
            <w:r w:rsidRPr="000628E3">
              <w:t>giấy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hướng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dẫn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lastRenderedPageBreak/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1,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hẹn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cần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xác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bộ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quản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2,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đúng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đơn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từ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trước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thực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hiện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 3,4 </w:t>
            </w:r>
            <w:proofErr w:type="spellStart"/>
            <w:r w:rsidRPr="000628E3">
              <w:t>mà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phải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xác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tin.</w:t>
            </w:r>
          </w:p>
        </w:tc>
      </w:tr>
    </w:tbl>
    <w:p w:rsidR="0091326A" w:rsidRDefault="0091326A" w:rsidP="0091326A">
      <w:pPr>
        <w:pStyle w:val="TuNormal"/>
        <w:numPr>
          <w:ilvl w:val="0"/>
          <w:numId w:val="0"/>
        </w:numPr>
      </w:pPr>
    </w:p>
    <w:p w:rsidR="0091326A" w:rsidRDefault="0091326A" w:rsidP="00B34A9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1326A" w:rsidRPr="000628E3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26A" w:rsidRPr="000628E3" w:rsidRDefault="0091326A" w:rsidP="00922740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UCNV-4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326A" w:rsidRPr="000628E3" w:rsidRDefault="0091326A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[4</w:t>
            </w:r>
            <w:r w:rsidRPr="000628E3">
              <w:t xml:space="preserve">] </w:t>
            </w:r>
            <w:proofErr w:type="spellStart"/>
            <w:r w:rsidRPr="000628E3">
              <w:t>Quy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trình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quầy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gặp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để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việc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>.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xem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tin </w:t>
            </w:r>
            <w:proofErr w:type="spellStart"/>
            <w:r w:rsidRPr="000628E3">
              <w:t>mượn</w:t>
            </w:r>
            <w:proofErr w:type="spellEnd"/>
            <w:r w:rsidRPr="000628E3">
              <w:t>/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của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biết</w:t>
            </w:r>
            <w:proofErr w:type="spellEnd"/>
            <w:r w:rsidRPr="000628E3">
              <w:t xml:space="preserve">. 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bộ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kiểm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. 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có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vấn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đề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hư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hỏng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thiết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bị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hoặc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dụng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dịch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vụ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báo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chi </w:t>
            </w:r>
            <w:proofErr w:type="spellStart"/>
            <w:r w:rsidRPr="000628E3">
              <w:t>phí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quan</w:t>
            </w:r>
            <w:proofErr w:type="spellEnd"/>
            <w:r w:rsidRPr="000628E3">
              <w:t xml:space="preserve">. </w:t>
            </w:r>
          </w:p>
          <w:p w:rsidR="0091326A" w:rsidRPr="000628E3" w:rsidRDefault="0091326A" w:rsidP="0091326A">
            <w:pPr>
              <w:pStyle w:val="MyTable1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lại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chìa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khóa</w:t>
            </w:r>
            <w:proofErr w:type="spellEnd"/>
            <w:r w:rsidRPr="000628E3">
              <w:t xml:space="preserve">, </w:t>
            </w:r>
            <w:proofErr w:type="spellStart"/>
            <w:r w:rsidRPr="000628E3">
              <w:t>nhận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và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rời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sạn</w:t>
            </w:r>
            <w:proofErr w:type="spellEnd"/>
            <w:r w:rsidRPr="000628E3">
              <w:t>.</w:t>
            </w:r>
          </w:p>
        </w:tc>
      </w:tr>
      <w:tr w:rsidR="0091326A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1326A" w:rsidRPr="000628E3" w:rsidRDefault="0091326A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1,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với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ngày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đặt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nhân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viên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sẽ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thực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hiện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theo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nghiệp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vụ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của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sạn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việc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sớm</w:t>
            </w:r>
            <w:proofErr w:type="spellEnd"/>
            <w:r w:rsidRPr="000628E3">
              <w:t xml:space="preserve"> hay </w:t>
            </w:r>
            <w:proofErr w:type="spellStart"/>
            <w:r w:rsidRPr="000628E3">
              <w:t>trả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muộn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phòng</w:t>
            </w:r>
            <w:proofErr w:type="spellEnd"/>
            <w:r w:rsidRPr="000628E3">
              <w:t>.</w:t>
            </w:r>
          </w:p>
          <w:p w:rsidR="0091326A" w:rsidRPr="000628E3" w:rsidRDefault="0091326A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- Ở </w:t>
            </w:r>
            <w:proofErr w:type="spellStart"/>
            <w:r w:rsidRPr="000628E3">
              <w:t>bước</w:t>
            </w:r>
            <w:proofErr w:type="spellEnd"/>
            <w:r w:rsidRPr="000628E3">
              <w:t xml:space="preserve"> 4, </w:t>
            </w:r>
            <w:proofErr w:type="spellStart"/>
            <w:r w:rsidRPr="000628E3">
              <w:t>nếu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khách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không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đồng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tình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về</w:t>
            </w:r>
            <w:proofErr w:type="spellEnd"/>
            <w:r w:rsidRPr="000628E3">
              <w:t xml:space="preserve"> chi </w:t>
            </w:r>
            <w:proofErr w:type="spellStart"/>
            <w:r w:rsidRPr="000628E3">
              <w:t>phí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phát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sinh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thì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tiến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hành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đưa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ra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lí</w:t>
            </w:r>
            <w:proofErr w:type="spellEnd"/>
            <w:r w:rsidRPr="000628E3">
              <w:t xml:space="preserve"> do, </w:t>
            </w:r>
            <w:proofErr w:type="spellStart"/>
            <w:r w:rsidRPr="000628E3">
              <w:t>bằng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chứng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để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giải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quyết</w:t>
            </w:r>
            <w:proofErr w:type="spellEnd"/>
            <w:r w:rsidRPr="000628E3">
              <w:t>.</w:t>
            </w:r>
          </w:p>
        </w:tc>
      </w:tr>
    </w:tbl>
    <w:p w:rsidR="0091326A" w:rsidRDefault="0091326A" w:rsidP="0091326A">
      <w:pPr>
        <w:pStyle w:val="TuNormal"/>
        <w:numPr>
          <w:ilvl w:val="0"/>
          <w:numId w:val="0"/>
        </w:numPr>
      </w:pPr>
    </w:p>
    <w:p w:rsidR="00573F57" w:rsidRDefault="0073521A" w:rsidP="00573F57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73F57" w:rsidRPr="00B9278F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NV-5</w:t>
            </w:r>
          </w:p>
        </w:tc>
      </w:tr>
      <w:tr w:rsidR="00573F57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3F57" w:rsidRPr="00B9278F" w:rsidRDefault="00573F57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573F57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73F57" w:rsidRPr="00B9278F" w:rsidRDefault="00573F57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, file excel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573F57" w:rsidRPr="00B9278F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.</w:t>
            </w:r>
          </w:p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xử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lý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573F57" w:rsidRPr="00B9278F" w:rsidRDefault="00573F57" w:rsidP="00573F57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Pr="00B9278F">
              <w:t>.</w:t>
            </w:r>
          </w:p>
        </w:tc>
      </w:tr>
      <w:tr w:rsidR="00573F57" w:rsidRPr="00B9278F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73F57" w:rsidRPr="00B9278F" w:rsidRDefault="00573F57" w:rsidP="00922740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73F57" w:rsidRPr="00B9278F" w:rsidRDefault="00573F57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57" w:rsidRDefault="00573F57" w:rsidP="00573F57">
      <w:pPr>
        <w:pStyle w:val="TuNormal"/>
        <w:numPr>
          <w:ilvl w:val="0"/>
          <w:numId w:val="0"/>
        </w:numPr>
      </w:pPr>
    </w:p>
    <w:p w:rsidR="0073521A" w:rsidRDefault="0073521A" w:rsidP="0073521A">
      <w:pPr>
        <w:pStyle w:val="TuNormal"/>
        <w:numPr>
          <w:ilvl w:val="2"/>
          <w:numId w:val="17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16D9B" w:rsidRPr="000628E3" w:rsidTr="0092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6D9B" w:rsidRPr="000628E3" w:rsidRDefault="00716D9B" w:rsidP="00922740">
            <w:pPr>
              <w:pStyle w:val="MyTable1"/>
              <w:jc w:val="center"/>
            </w:pPr>
            <w:proofErr w:type="spellStart"/>
            <w:r w:rsidRPr="000628E3">
              <w:t>Tên</w:t>
            </w:r>
            <w:proofErr w:type="spellEnd"/>
            <w:r w:rsidRPr="000628E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6D9B" w:rsidRPr="000628E3" w:rsidRDefault="00716D9B" w:rsidP="00922740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8E3">
              <w:t>Mã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số</w:t>
            </w:r>
            <w:proofErr w:type="spellEnd"/>
            <w:r w:rsidRPr="000628E3">
              <w:t>: UCNV-</w:t>
            </w:r>
            <w:r>
              <w:t>6</w:t>
            </w:r>
          </w:p>
        </w:tc>
      </w:tr>
      <w:tr w:rsidR="00716D9B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6D9B" w:rsidRPr="000628E3" w:rsidRDefault="00716D9B" w:rsidP="0092274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28E3">
              <w:t>Tham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chiế</w:t>
            </w:r>
            <w:r>
              <w:t>u</w:t>
            </w:r>
            <w:proofErr w:type="spellEnd"/>
            <w:r>
              <w:t>: [4.6</w:t>
            </w:r>
            <w:r w:rsidRPr="000628E3">
              <w:t>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716D9B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16D9B" w:rsidRPr="000628E3" w:rsidRDefault="00716D9B" w:rsidP="00922740">
            <w:pPr>
              <w:pStyle w:val="MyTable1"/>
            </w:pPr>
            <w:proofErr w:type="spellStart"/>
            <w:r w:rsidRPr="000628E3">
              <w:t>Mô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16D9B" w:rsidRPr="000628E3" w:rsidRDefault="00716D9B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8E3">
              <w:t xml:space="preserve">UC </w:t>
            </w:r>
            <w:proofErr w:type="spellStart"/>
            <w:r w:rsidRPr="000628E3">
              <w:t>bắt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đầu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khi</w:t>
            </w:r>
            <w:proofErr w:type="spellEnd"/>
            <w:r w:rsidRPr="000628E3">
              <w:t xml:space="preserve"> </w:t>
            </w: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</w:tc>
      </w:tr>
      <w:tr w:rsidR="00716D9B" w:rsidRPr="000628E3" w:rsidTr="0092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16D9B" w:rsidRPr="000628E3" w:rsidRDefault="00716D9B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cơ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716D9B" w:rsidRPr="000628E3" w:rsidRDefault="00716D9B" w:rsidP="00716D9B">
            <w:pPr>
              <w:pStyle w:val="MyTable1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  <w:p w:rsidR="00716D9B" w:rsidRPr="000628E3" w:rsidRDefault="00716D9B" w:rsidP="00716D9B">
            <w:pPr>
              <w:pStyle w:val="MyTable1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Pr="000628E3">
              <w:t>.</w:t>
            </w:r>
          </w:p>
          <w:p w:rsidR="00716D9B" w:rsidRPr="000628E3" w:rsidRDefault="00716D9B" w:rsidP="00716D9B">
            <w:pPr>
              <w:pStyle w:val="MyTable1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  <w:tr w:rsidR="00716D9B" w:rsidRPr="000628E3" w:rsidTr="0092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16D9B" w:rsidRPr="000628E3" w:rsidRDefault="00716D9B" w:rsidP="00922740">
            <w:pPr>
              <w:pStyle w:val="MyTable1"/>
            </w:pPr>
            <w:proofErr w:type="spellStart"/>
            <w:r w:rsidRPr="000628E3">
              <w:t>Dòng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thay</w:t>
            </w:r>
            <w:proofErr w:type="spellEnd"/>
            <w:r w:rsidRPr="000628E3">
              <w:t xml:space="preserve"> </w:t>
            </w:r>
            <w:proofErr w:type="spellStart"/>
            <w:r w:rsidRPr="000628E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716D9B" w:rsidRPr="000628E3" w:rsidRDefault="00716D9B" w:rsidP="0092274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03E" w:rsidRDefault="001A603E" w:rsidP="001A603E">
      <w:pPr>
        <w:pStyle w:val="TuNormal"/>
        <w:numPr>
          <w:ilvl w:val="0"/>
          <w:numId w:val="0"/>
        </w:numPr>
      </w:pPr>
    </w:p>
    <w:p w:rsidR="007277AA" w:rsidRDefault="007277AA" w:rsidP="007277AA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F4A86" w:rsidRDefault="003F4A86" w:rsidP="00B30DC4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 w:rsidR="00B30DC4">
        <w:br w:type="page"/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lastRenderedPageBreak/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A431E3" w:rsidRDefault="00A507F6" w:rsidP="00A431E3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NV-1</w:t>
            </w:r>
            <w:r>
              <w:t>]</w:t>
            </w:r>
          </w:p>
        </w:tc>
      </w:tr>
      <w:tr w:rsidR="00A431E3" w:rsidTr="00A507F6">
        <w:tc>
          <w:tcPr>
            <w:tcW w:w="163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578" w:type="dxa"/>
          </w:tcPr>
          <w:p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Pr="00B9278F">
              <w:t>1</w:t>
            </w:r>
            <w:r>
              <w:t>]</w:t>
            </w:r>
          </w:p>
        </w:tc>
      </w:tr>
      <w:tr w:rsidR="00A507F6" w:rsidTr="00526FD7">
        <w:tc>
          <w:tcPr>
            <w:tcW w:w="163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A507F6" w:rsidRDefault="0091326A" w:rsidP="00A431E3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646073" cy="669607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p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30" cy="67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lastRenderedPageBreak/>
        <w:t xml:space="preserve">User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9216" w:type="dxa"/>
        <w:tblInd w:w="360" w:type="dxa"/>
        <w:tblLook w:val="04A0" w:firstRow="1" w:lastRow="0" w:firstColumn="1" w:lastColumn="0" w:noHBand="0" w:noVBand="1"/>
      </w:tblPr>
      <w:tblGrid>
        <w:gridCol w:w="1308"/>
        <w:gridCol w:w="7908"/>
      </w:tblGrid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r>
              <w:t>Use case</w:t>
            </w:r>
          </w:p>
        </w:tc>
        <w:tc>
          <w:tcPr>
            <w:tcW w:w="79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8" w:type="dxa"/>
          </w:tcPr>
          <w:p w:rsidR="006A255C" w:rsidRDefault="006A255C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NV-2]</w:t>
            </w:r>
          </w:p>
        </w:tc>
      </w:tr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8" w:type="dxa"/>
          </w:tcPr>
          <w:p w:rsidR="006A255C" w:rsidRDefault="006A255C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NV-2]</w:t>
            </w:r>
          </w:p>
        </w:tc>
      </w:tr>
      <w:tr w:rsidR="00B30DC4" w:rsidTr="00B30DC4">
        <w:tc>
          <w:tcPr>
            <w:tcW w:w="1308" w:type="dxa"/>
            <w:shd w:val="clear" w:color="auto" w:fill="A6A6A6" w:themeFill="background1" w:themeFillShade="A6"/>
          </w:tcPr>
          <w:p w:rsidR="006A255C" w:rsidRDefault="006A255C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08" w:type="dxa"/>
          </w:tcPr>
          <w:p w:rsidR="006A255C" w:rsidRDefault="006A255C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5504993" wp14:editId="14234247">
                  <wp:extent cx="4460436" cy="556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uy dat phong_Ac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2" cy="557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DC4" w:rsidRDefault="00B30DC4" w:rsidP="006A255C">
      <w:pPr>
        <w:pStyle w:val="TuNormal"/>
        <w:numPr>
          <w:ilvl w:val="0"/>
          <w:numId w:val="0"/>
        </w:numPr>
      </w:pPr>
      <w:r>
        <w:br w:type="page"/>
      </w:r>
    </w:p>
    <w:p w:rsidR="00691A82" w:rsidRDefault="0091326A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188"/>
        <w:gridCol w:w="7830"/>
      </w:tblGrid>
      <w:tr w:rsidR="0091326A" w:rsidTr="00922740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r>
              <w:t>Use case</w:t>
            </w:r>
          </w:p>
        </w:tc>
        <w:tc>
          <w:tcPr>
            <w:tcW w:w="7830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1326A" w:rsidTr="00922740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0" w:type="dxa"/>
          </w:tcPr>
          <w:p w:rsidR="0091326A" w:rsidRDefault="0091326A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NV-3]</w:t>
            </w:r>
          </w:p>
        </w:tc>
      </w:tr>
      <w:tr w:rsidR="0091326A" w:rsidTr="00922740">
        <w:trPr>
          <w:trHeight w:val="8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0" w:type="dxa"/>
          </w:tcPr>
          <w:p w:rsidR="0091326A" w:rsidRDefault="0091326A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NV-3]</w:t>
            </w:r>
          </w:p>
        </w:tc>
      </w:tr>
      <w:tr w:rsidR="0091326A" w:rsidTr="00922740">
        <w:trPr>
          <w:trHeight w:val="5424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830" w:type="dxa"/>
          </w:tcPr>
          <w:p w:rsidR="0091326A" w:rsidRDefault="0091326A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3538F2C5" wp14:editId="64C62D88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159385</wp:posOffset>
                  </wp:positionV>
                  <wp:extent cx="3312795" cy="3362325"/>
                  <wp:effectExtent l="0" t="0" r="1905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on Pho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30DC4" w:rsidRDefault="00B30DC4" w:rsidP="0091326A">
      <w:pPr>
        <w:pStyle w:val="TuNormal"/>
        <w:numPr>
          <w:ilvl w:val="0"/>
          <w:numId w:val="0"/>
        </w:numPr>
      </w:pPr>
      <w:r>
        <w:br w:type="page"/>
      </w:r>
    </w:p>
    <w:p w:rsidR="0091326A" w:rsidRDefault="0091326A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88"/>
        <w:gridCol w:w="8028"/>
      </w:tblGrid>
      <w:tr w:rsidR="0091326A" w:rsidTr="00922740">
        <w:trPr>
          <w:trHeight w:val="52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r>
              <w:t>Use case</w:t>
            </w:r>
          </w:p>
        </w:tc>
        <w:tc>
          <w:tcPr>
            <w:tcW w:w="802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1326A" w:rsidTr="00922740">
        <w:trPr>
          <w:trHeight w:val="52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28" w:type="dxa"/>
          </w:tcPr>
          <w:p w:rsidR="0091326A" w:rsidRDefault="0091326A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NV-4]</w:t>
            </w:r>
          </w:p>
        </w:tc>
      </w:tr>
      <w:tr w:rsidR="0091326A" w:rsidTr="00922740">
        <w:trPr>
          <w:trHeight w:val="52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28" w:type="dxa"/>
          </w:tcPr>
          <w:p w:rsidR="0091326A" w:rsidRDefault="0091326A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NV-4]</w:t>
            </w:r>
          </w:p>
        </w:tc>
      </w:tr>
      <w:tr w:rsidR="0091326A" w:rsidTr="00922740">
        <w:trPr>
          <w:trHeight w:val="3500"/>
        </w:trPr>
        <w:tc>
          <w:tcPr>
            <w:tcW w:w="1188" w:type="dxa"/>
            <w:shd w:val="clear" w:color="auto" w:fill="A6A6A6" w:themeFill="background1" w:themeFillShade="A6"/>
          </w:tcPr>
          <w:p w:rsidR="0091326A" w:rsidRDefault="0091326A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028" w:type="dxa"/>
          </w:tcPr>
          <w:p w:rsidR="0091326A" w:rsidRDefault="0091326A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58752" behindDoc="0" locked="0" layoutInCell="1" allowOverlap="1" wp14:anchorId="45D64DD0" wp14:editId="497406B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301625</wp:posOffset>
                  </wp:positionV>
                  <wp:extent cx="4918075" cy="4606290"/>
                  <wp:effectExtent l="0" t="0" r="0" b="381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 Pho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46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1326A" w:rsidRDefault="0091326A" w:rsidP="0091326A">
      <w:pPr>
        <w:pStyle w:val="TuNormal"/>
        <w:numPr>
          <w:ilvl w:val="0"/>
          <w:numId w:val="0"/>
        </w:numPr>
      </w:pPr>
    </w:p>
    <w:p w:rsidR="00B30DC4" w:rsidRDefault="00B30DC4" w:rsidP="00691A82">
      <w:pPr>
        <w:pStyle w:val="TuNormal"/>
        <w:numPr>
          <w:ilvl w:val="2"/>
          <w:numId w:val="17"/>
        </w:numPr>
      </w:pPr>
      <w:r>
        <w:br w:type="page"/>
      </w:r>
    </w:p>
    <w:p w:rsidR="0091326A" w:rsidRDefault="00573F57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046"/>
      </w:tblGrid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573F57" w:rsidRDefault="00573F57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NV-5]</w:t>
            </w:r>
          </w:p>
        </w:tc>
      </w:tr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573F57" w:rsidRDefault="00573F57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NV-5]</w:t>
            </w:r>
          </w:p>
        </w:tc>
      </w:tr>
      <w:tr w:rsidR="00573F57" w:rsidTr="00922740">
        <w:tc>
          <w:tcPr>
            <w:tcW w:w="1638" w:type="dxa"/>
            <w:shd w:val="clear" w:color="auto" w:fill="A6A6A6" w:themeFill="background1" w:themeFillShade="A6"/>
          </w:tcPr>
          <w:p w:rsidR="00573F57" w:rsidRDefault="00573F57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573F57" w:rsidRDefault="00573F57" w:rsidP="00922740">
            <w:pPr>
              <w:pStyle w:val="MyTable1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04D04CD8" wp14:editId="4620BC41">
                  <wp:extent cx="4963160" cy="2962275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905633_1419230221523128_717503300_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46" cy="296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F57" w:rsidRDefault="00573F57" w:rsidP="00573F57">
      <w:pPr>
        <w:pStyle w:val="TuNormal"/>
        <w:numPr>
          <w:ilvl w:val="0"/>
          <w:numId w:val="0"/>
        </w:numPr>
      </w:pPr>
    </w:p>
    <w:p w:rsidR="00B30DC4" w:rsidRDefault="00B30DC4" w:rsidP="00691A82">
      <w:pPr>
        <w:pStyle w:val="TuNormal"/>
        <w:numPr>
          <w:ilvl w:val="2"/>
          <w:numId w:val="17"/>
        </w:numPr>
      </w:pPr>
      <w:r>
        <w:br w:type="page"/>
      </w:r>
    </w:p>
    <w:p w:rsidR="00573F57" w:rsidRDefault="00573F57" w:rsidP="00691A82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tbl>
      <w:tblPr>
        <w:tblStyle w:val="LiBang"/>
        <w:tblW w:w="9365" w:type="dxa"/>
        <w:tblInd w:w="360" w:type="dxa"/>
        <w:tblLook w:val="04A0" w:firstRow="1" w:lastRow="0" w:firstColumn="1" w:lastColumn="0" w:noHBand="0" w:noVBand="1"/>
      </w:tblPr>
      <w:tblGrid>
        <w:gridCol w:w="786"/>
        <w:gridCol w:w="8579"/>
      </w:tblGrid>
      <w:tr w:rsidR="00716D9B" w:rsidTr="00922740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r>
              <w:t>Use case</w:t>
            </w:r>
          </w:p>
        </w:tc>
        <w:tc>
          <w:tcPr>
            <w:tcW w:w="8579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716D9B" w:rsidTr="00922740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79" w:type="dxa"/>
          </w:tcPr>
          <w:p w:rsidR="00716D9B" w:rsidRDefault="00716D9B" w:rsidP="0092274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NV-6]</w:t>
            </w:r>
          </w:p>
        </w:tc>
      </w:tr>
      <w:tr w:rsidR="00716D9B" w:rsidTr="00922740">
        <w:trPr>
          <w:trHeight w:val="81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79" w:type="dxa"/>
          </w:tcPr>
          <w:p w:rsidR="00716D9B" w:rsidRDefault="00716D9B" w:rsidP="00922740">
            <w:pPr>
              <w:pStyle w:val="MyTable1"/>
            </w:pPr>
            <w:r>
              <w:t>[</w:t>
            </w:r>
            <w:r w:rsidRPr="00B9278F">
              <w:t>UC</w:t>
            </w:r>
            <w:r>
              <w:t>NV-4.6]</w:t>
            </w:r>
          </w:p>
        </w:tc>
      </w:tr>
      <w:tr w:rsidR="00716D9B" w:rsidTr="00922740">
        <w:trPr>
          <w:trHeight w:val="5516"/>
        </w:trPr>
        <w:tc>
          <w:tcPr>
            <w:tcW w:w="786" w:type="dxa"/>
            <w:shd w:val="clear" w:color="auto" w:fill="A6A6A6" w:themeFill="background1" w:themeFillShade="A6"/>
          </w:tcPr>
          <w:p w:rsidR="00716D9B" w:rsidRDefault="00716D9B" w:rsidP="0092274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79" w:type="dxa"/>
          </w:tcPr>
          <w:p w:rsidR="00716D9B" w:rsidRDefault="00716D9B" w:rsidP="00922740">
            <w:pPr>
              <w:pStyle w:val="MyTable1"/>
            </w:pPr>
            <w:r w:rsidRPr="00CD0223">
              <w:rPr>
                <w:noProof/>
                <w:lang w:val="vi-VN" w:eastAsia="vi-VN"/>
              </w:rPr>
              <w:drawing>
                <wp:inline distT="0" distB="0" distL="0" distR="0" wp14:anchorId="28084519" wp14:editId="604F8E32">
                  <wp:extent cx="5238750" cy="3924300"/>
                  <wp:effectExtent l="0" t="0" r="0" b="0"/>
                  <wp:docPr id="9" name="Picture 9" descr="D:\HOC 2017 - 2018\PTUDHTTTHD\Do An\UCThong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C 2017 - 2018\PTUDHTTTHD\Do An\UCThong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9B" w:rsidRDefault="00716D9B" w:rsidP="00716D9B">
      <w:pPr>
        <w:pStyle w:val="TuNormal"/>
        <w:numPr>
          <w:ilvl w:val="0"/>
          <w:numId w:val="0"/>
        </w:numPr>
      </w:pPr>
    </w:p>
    <w:p w:rsidR="0091326A" w:rsidRDefault="0091326A" w:rsidP="0091326A">
      <w:pPr>
        <w:pStyle w:val="TuNormal"/>
        <w:numPr>
          <w:ilvl w:val="0"/>
          <w:numId w:val="0"/>
        </w:numPr>
      </w:pPr>
    </w:p>
    <w:p w:rsidR="0098397C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3A7A28" w:rsidRDefault="0049560C" w:rsidP="003A7A28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3A7A28">
        <w:t>nhân</w:t>
      </w:r>
      <w:proofErr w:type="spellEnd"/>
      <w:r w:rsidR="003A7A28">
        <w:t xml:space="preserve"> </w:t>
      </w:r>
      <w:proofErr w:type="spellStart"/>
      <w:r w:rsidR="003A7A28">
        <w:t>viên</w:t>
      </w:r>
      <w:proofErr w:type="spellEnd"/>
      <w:r w:rsidR="003A7A28">
        <w:t xml:space="preserve"> </w:t>
      </w:r>
      <w:proofErr w:type="spellStart"/>
      <w:r w:rsidR="003A7A28">
        <w:t>khách</w:t>
      </w:r>
      <w:proofErr w:type="spellEnd"/>
      <w:r w:rsidR="003A7A28">
        <w:t xml:space="preserve"> </w:t>
      </w:r>
      <w:proofErr w:type="spellStart"/>
      <w:r w:rsidR="003A7A28">
        <w:t>sạn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2536C3">
              <w:t>: R2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D00FFB" w:rsidRDefault="00A075E8" w:rsidP="00A075E8">
            <w:pPr>
              <w:pStyle w:val="MyTable1"/>
            </w:pPr>
            <w:r>
              <w:t>[KS-1</w:t>
            </w:r>
            <w:r w:rsidR="00BD23E6">
              <w:t>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57197" w:rsidRDefault="003A7A28" w:rsidP="000D643D">
            <w:pPr>
              <w:pStyle w:val="MyTable1"/>
              <w:jc w:val="both"/>
            </w:pPr>
            <w:bookmarkStart w:id="0" w:name="_GoBack"/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,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,…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hay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ca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.</w:t>
            </w:r>
            <w:bookmarkEnd w:id="0"/>
          </w:p>
        </w:tc>
      </w:tr>
    </w:tbl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42318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01C6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D21F3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9649A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2179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7"/>
  </w:num>
  <w:num w:numId="21">
    <w:abstractNumId w:val="14"/>
  </w:num>
  <w:num w:numId="22">
    <w:abstractNumId w:val="12"/>
  </w:num>
  <w:num w:numId="23">
    <w:abstractNumId w:val="4"/>
  </w:num>
  <w:num w:numId="24">
    <w:abstractNumId w:val="15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D643D"/>
    <w:rsid w:val="000E0BB7"/>
    <w:rsid w:val="001264B4"/>
    <w:rsid w:val="00131F43"/>
    <w:rsid w:val="00132B51"/>
    <w:rsid w:val="00137EF9"/>
    <w:rsid w:val="00160A7B"/>
    <w:rsid w:val="00164F06"/>
    <w:rsid w:val="001A603E"/>
    <w:rsid w:val="001E00A7"/>
    <w:rsid w:val="001F0ACC"/>
    <w:rsid w:val="0022676A"/>
    <w:rsid w:val="002536C3"/>
    <w:rsid w:val="002C3EF1"/>
    <w:rsid w:val="002C4B7F"/>
    <w:rsid w:val="003141E2"/>
    <w:rsid w:val="003205DB"/>
    <w:rsid w:val="00325901"/>
    <w:rsid w:val="00325BB3"/>
    <w:rsid w:val="00326251"/>
    <w:rsid w:val="00334168"/>
    <w:rsid w:val="003867BE"/>
    <w:rsid w:val="003A7A28"/>
    <w:rsid w:val="003B5686"/>
    <w:rsid w:val="003C00B6"/>
    <w:rsid w:val="003E1E85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73F57"/>
    <w:rsid w:val="005E3A68"/>
    <w:rsid w:val="005E497B"/>
    <w:rsid w:val="005E5853"/>
    <w:rsid w:val="005F5F42"/>
    <w:rsid w:val="00653F9D"/>
    <w:rsid w:val="00664D00"/>
    <w:rsid w:val="00683CFE"/>
    <w:rsid w:val="00691A82"/>
    <w:rsid w:val="006A255C"/>
    <w:rsid w:val="006E34DB"/>
    <w:rsid w:val="006F656D"/>
    <w:rsid w:val="00715417"/>
    <w:rsid w:val="00716D9B"/>
    <w:rsid w:val="007233A9"/>
    <w:rsid w:val="007277AA"/>
    <w:rsid w:val="0073521A"/>
    <w:rsid w:val="00857197"/>
    <w:rsid w:val="008F333B"/>
    <w:rsid w:val="0091326A"/>
    <w:rsid w:val="00985201"/>
    <w:rsid w:val="00990E65"/>
    <w:rsid w:val="009C254D"/>
    <w:rsid w:val="009C291A"/>
    <w:rsid w:val="009D5EFB"/>
    <w:rsid w:val="009F3F79"/>
    <w:rsid w:val="00A075E8"/>
    <w:rsid w:val="00A431E3"/>
    <w:rsid w:val="00A507F6"/>
    <w:rsid w:val="00A854C4"/>
    <w:rsid w:val="00A96CEE"/>
    <w:rsid w:val="00AE2353"/>
    <w:rsid w:val="00AF7766"/>
    <w:rsid w:val="00B30DC4"/>
    <w:rsid w:val="00B34A9A"/>
    <w:rsid w:val="00B63DAE"/>
    <w:rsid w:val="00B9278F"/>
    <w:rsid w:val="00BB2A5D"/>
    <w:rsid w:val="00BC6878"/>
    <w:rsid w:val="00BD23E6"/>
    <w:rsid w:val="00BD3AFC"/>
    <w:rsid w:val="00C11889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B35E6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B8F31"/>
  <w15:docId w15:val="{4236DF32-768C-46E7-80E9-7872F64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B305F4"/>
    <w:rsid w:val="00E76F27"/>
    <w:rsid w:val="00E95B46"/>
    <w:rsid w:val="00F83D65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FF2AF-E7C0-45C1-8A82-CBEB54C4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The Owls</dc:creator>
  <cp:lastModifiedBy>Tran Trong Cao Nguyen</cp:lastModifiedBy>
  <cp:revision>22</cp:revision>
  <dcterms:created xsi:type="dcterms:W3CDTF">2017-09-17T03:44:00Z</dcterms:created>
  <dcterms:modified xsi:type="dcterms:W3CDTF">2017-09-20T11:51:00Z</dcterms:modified>
</cp:coreProperties>
</file>