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26B7" w14:textId="77777777" w:rsidR="00510A88" w:rsidRPr="004D529D" w:rsidRDefault="00775A14">
      <w:pPr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PART OF SPEECH</w:t>
      </w:r>
    </w:p>
    <w:p w14:paraId="64EA3B94" w14:textId="77777777" w:rsidR="00775A14" w:rsidRPr="00FD4C00" w:rsidRDefault="00775A14" w:rsidP="0077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D4C00">
        <w:rPr>
          <w:rFonts w:ascii="Times New Roman" w:hAnsi="Times New Roman" w:cs="Times New Roman"/>
          <w:b/>
          <w:sz w:val="26"/>
          <w:szCs w:val="26"/>
        </w:rPr>
        <w:t xml:space="preserve">Ý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>:</w:t>
      </w:r>
    </w:p>
    <w:p w14:paraId="08FC9BC6" w14:textId="77777777" w:rsidR="002F3F73" w:rsidRPr="004D529D" w:rsidRDefault="002F3F73" w:rsidP="002F3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Tokenize</w:t>
      </w:r>
    </w:p>
    <w:p w14:paraId="5DF0A9D5" w14:textId="77777777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74B04557" w14:textId="77777777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feature -&gt; feature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4107D8F5" w14:textId="77777777" w:rsidR="001D2E00" w:rsidRPr="0023758C" w:rsidRDefault="000E629E" w:rsidP="002375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tagset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Penn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TreeBank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 xml:space="preserve"> (48 </w:t>
      </w:r>
      <w:proofErr w:type="spellStart"/>
      <w:r w:rsidRPr="0023758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23758C">
        <w:rPr>
          <w:rFonts w:ascii="Times New Roman" w:hAnsi="Times New Roman" w:cs="Times New Roman"/>
          <w:sz w:val="26"/>
          <w:szCs w:val="26"/>
        </w:rPr>
        <w:t>)</w:t>
      </w:r>
    </w:p>
    <w:p w14:paraId="7D5723C9" w14:textId="2C878373" w:rsidR="0023758C" w:rsidRPr="0023758C" w:rsidRDefault="00BF0ED2" w:rsidP="002375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w:history="1">
        <w:r w:rsidR="00B452C4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</w:t>
        </w:r>
      </w:hyperlink>
      <w:hyperlink r:id="rId5" w:history="1">
        <w:r w:rsidR="0023758C" w:rsidRPr="0023758C">
          <w:rPr>
            <w:rStyle w:val="Hyperlink"/>
            <w:rFonts w:ascii="Times New Roman" w:hAnsi="Times New Roman" w:cs="Times New Roman"/>
            <w:sz w:val="26"/>
            <w:szCs w:val="26"/>
          </w:rPr>
          <w:t>www.ling.upenn.edu/courses/Fall_2003/ling001/penn_treebank_pos.html</w:t>
        </w:r>
      </w:hyperlink>
      <w:r w:rsidR="0023758C" w:rsidRPr="002375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610934" w14:textId="4690EE04" w:rsidR="007B4035" w:rsidRPr="004D529D" w:rsidRDefault="007B4035" w:rsidP="002375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AAAC744" w14:textId="47238B6A" w:rsidR="007B4035" w:rsidRPr="004D529D" w:rsidRDefault="007B4035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D5C" w:rsidRPr="004D529D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4F5D5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D5C" w:rsidRPr="004D529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F5D5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 Hidden Markov Model (HMM) and the Maximum Entropy Markov Model (MEMM).</w:t>
      </w:r>
    </w:p>
    <w:p w14:paraId="54AB3818" w14:textId="3A02AA24" w:rsidR="0076090D" w:rsidRDefault="0076090D" w:rsidP="007B4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(NER)</w:t>
      </w:r>
    </w:p>
    <w:p w14:paraId="134603C4" w14:textId="659A41BF" w:rsidR="001B11AC" w:rsidRPr="00FF4668" w:rsidRDefault="001B11AC" w:rsidP="001B11A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>:</w:t>
      </w:r>
    </w:p>
    <w:p w14:paraId="049B8B09" w14:textId="77777777" w:rsidR="001D2E00" w:rsidRPr="00EB15DE" w:rsidRDefault="000E629E" w:rsidP="00EB15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5D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5E3190FD" w14:textId="77777777" w:rsidR="00EB15DE" w:rsidRPr="00EB15DE" w:rsidRDefault="00EB15DE" w:rsidP="00EB15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EB15D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book -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book –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B15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7B677A75" w14:textId="11D52BEC" w:rsidR="00EB15DE" w:rsidRPr="001B11AC" w:rsidRDefault="000E629E" w:rsidP="001B1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15D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15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5DE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793D9FE" w14:textId="77777777" w:rsidR="00690068" w:rsidRPr="00FF4668" w:rsidRDefault="00690068" w:rsidP="00690068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Khó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F4668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  <w:r w:rsidRPr="00FF4668">
        <w:rPr>
          <w:rFonts w:ascii="Times New Roman" w:hAnsi="Times New Roman" w:cs="Times New Roman"/>
          <w:b/>
          <w:sz w:val="26"/>
          <w:szCs w:val="26"/>
        </w:rPr>
        <w:t>:</w:t>
      </w:r>
    </w:p>
    <w:p w14:paraId="0E1EC6FC" w14:textId="77777777" w:rsidR="00690068" w:rsidRPr="004D529D" w:rsidRDefault="00690068" w:rsidP="006900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.</w:t>
      </w:r>
    </w:p>
    <w:p w14:paraId="4DC45FA1" w14:textId="77777777" w:rsidR="00690068" w:rsidRPr="004D529D" w:rsidRDefault="00690068" w:rsidP="006900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95722B" w14:textId="77777777" w:rsidR="00690068" w:rsidRPr="004D529D" w:rsidRDefault="00690068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+ Book:</w:t>
      </w:r>
    </w:p>
    <w:p w14:paraId="5D498475" w14:textId="77777777" w:rsidR="006459B1" w:rsidRPr="004D529D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86B561E" w14:textId="77777777" w:rsidR="006459B1" w:rsidRPr="004D529D" w:rsidRDefault="006459B1" w:rsidP="00645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…</w:t>
      </w:r>
    </w:p>
    <w:p w14:paraId="78D3AB7D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6B66DE82" w14:textId="77777777" w:rsidR="006459B1" w:rsidRPr="004D529D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.</w:t>
      </w:r>
    </w:p>
    <w:p w14:paraId="6473040E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  <w:r w:rsidR="001C3013" w:rsidRPr="004D529D">
        <w:rPr>
          <w:rFonts w:ascii="Times New Roman" w:hAnsi="Times New Roman" w:cs="Times New Roman"/>
          <w:sz w:val="26"/>
          <w:szCs w:val="26"/>
        </w:rPr>
        <w:t xml:space="preserve"> act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013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C3013" w:rsidRPr="004D529D">
        <w:rPr>
          <w:rFonts w:ascii="Times New Roman" w:hAnsi="Times New Roman" w:cs="Times New Roman"/>
          <w:sz w:val="26"/>
          <w:szCs w:val="26"/>
        </w:rPr>
        <w:t>.</w:t>
      </w:r>
    </w:p>
    <w:p w14:paraId="2B6F7D68" w14:textId="77777777" w:rsidR="006459B1" w:rsidRPr="004D529D" w:rsidRDefault="006459B1" w:rsidP="006459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6F2ABCF8" w14:textId="77777777" w:rsidR="006459B1" w:rsidRPr="004D529D" w:rsidRDefault="006459B1" w:rsidP="006459B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A89118" w14:textId="77777777" w:rsidR="008F05F9" w:rsidRPr="008F05F9" w:rsidRDefault="008F05F9" w:rsidP="008F0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 xml:space="preserve">I am waiting for the </w:t>
      </w:r>
      <w:r w:rsidRPr="008F05F9">
        <w:rPr>
          <w:rFonts w:ascii="Times New Roman" w:hAnsi="Times New Roman" w:cs="Times New Roman"/>
          <w:b/>
          <w:bCs/>
          <w:sz w:val="26"/>
          <w:szCs w:val="26"/>
        </w:rPr>
        <w:t>train</w:t>
      </w: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</w:r>
    </w:p>
    <w:p w14:paraId="6ED3125E" w14:textId="13947355" w:rsidR="008F05F9" w:rsidRPr="008F05F9" w:rsidRDefault="008F05F9" w:rsidP="008F05F9">
      <w:pPr>
        <w:ind w:left="1080"/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  <w:t xml:space="preserve">Sau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the, train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32749962" w14:textId="43496C35" w:rsidR="008F05F9" w:rsidRPr="008F05F9" w:rsidRDefault="008F05F9" w:rsidP="008F05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 xml:space="preserve">She can </w:t>
      </w:r>
      <w:r w:rsidRPr="008F05F9">
        <w:rPr>
          <w:rFonts w:ascii="Times New Roman" w:hAnsi="Times New Roman" w:cs="Times New Roman"/>
          <w:b/>
          <w:bCs/>
          <w:sz w:val="26"/>
          <w:szCs w:val="26"/>
        </w:rPr>
        <w:t xml:space="preserve">train </w:t>
      </w:r>
      <w:r w:rsidRPr="008F05F9">
        <w:rPr>
          <w:rFonts w:ascii="Times New Roman" w:hAnsi="Times New Roman" w:cs="Times New Roman"/>
          <w:sz w:val="26"/>
          <w:szCs w:val="26"/>
        </w:rPr>
        <w:t>me on cooking</w:t>
      </w:r>
    </w:p>
    <w:p w14:paraId="3E2D1A8B" w14:textId="34A0D771" w:rsidR="008F05F9" w:rsidRPr="008F05F9" w:rsidRDefault="008F05F9" w:rsidP="008F05F9">
      <w:pPr>
        <w:ind w:left="1080"/>
        <w:rPr>
          <w:rFonts w:ascii="Times New Roman" w:hAnsi="Times New Roman" w:cs="Times New Roman"/>
          <w:sz w:val="26"/>
          <w:szCs w:val="26"/>
        </w:rPr>
      </w:pPr>
      <w:r w:rsidRPr="008F05F9">
        <w:rPr>
          <w:rFonts w:ascii="Times New Roman" w:hAnsi="Times New Roman" w:cs="Times New Roman"/>
          <w:sz w:val="26"/>
          <w:szCs w:val="26"/>
        </w:rPr>
        <w:tab/>
      </w:r>
      <w:r w:rsidRPr="008F05F9">
        <w:rPr>
          <w:rFonts w:ascii="Times New Roman" w:hAnsi="Times New Roman" w:cs="Times New Roman"/>
          <w:sz w:val="26"/>
          <w:szCs w:val="26"/>
        </w:rPr>
        <w:tab/>
        <w:t xml:space="preserve">Sau modal verb, train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F05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9"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15A99719" w14:textId="77777777" w:rsidR="003B4256" w:rsidRPr="00FD4C00" w:rsidRDefault="003B4256" w:rsidP="003B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FD4C00">
        <w:rPr>
          <w:rFonts w:ascii="Times New Roman" w:hAnsi="Times New Roman" w:cs="Times New Roman"/>
          <w:b/>
          <w:sz w:val="26"/>
          <w:szCs w:val="26"/>
        </w:rPr>
        <w:t xml:space="preserve">POS Tagging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StanfordCoreNLP</w:t>
      </w:r>
      <w:proofErr w:type="spellEnd"/>
    </w:p>
    <w:p w14:paraId="30622186" w14:textId="0C5CF20D" w:rsidR="001D2E00" w:rsidRPr="004D529D" w:rsidRDefault="005D0AFB" w:rsidP="003B42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- </w:t>
      </w:r>
      <w:r w:rsidR="003B425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E"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0E629E" w:rsidRPr="004D529D">
        <w:rPr>
          <w:rFonts w:ascii="Times New Roman" w:hAnsi="Times New Roman" w:cs="Times New Roman"/>
          <w:sz w:val="26"/>
          <w:szCs w:val="26"/>
        </w:rPr>
        <w:t>:</w:t>
      </w:r>
    </w:p>
    <w:p w14:paraId="3FACE334" w14:textId="5FB13304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 xml:space="preserve">+ </w:t>
      </w:r>
      <w:r w:rsidRPr="004D529D">
        <w:rPr>
          <w:rFonts w:ascii="Times New Roman" w:hAnsi="Times New Roman" w:cs="Times New Roman"/>
          <w:sz w:val="26"/>
          <w:szCs w:val="26"/>
        </w:rPr>
        <w:t>Tokenize</w:t>
      </w:r>
    </w:p>
    <w:p w14:paraId="669518D8" w14:textId="7D72639D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Ssplit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00E6FBA0" w14:textId="3368661C" w:rsidR="00527439" w:rsidRPr="004D529D" w:rsidRDefault="00527439" w:rsidP="0052743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ab/>
      </w:r>
      <w:r w:rsidR="00AE6170" w:rsidRPr="004D529D">
        <w:rPr>
          <w:rFonts w:ascii="Times New Roman" w:hAnsi="Times New Roman" w:cs="Times New Roman"/>
          <w:sz w:val="26"/>
          <w:szCs w:val="26"/>
        </w:rPr>
        <w:t>+</w:t>
      </w:r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</w:p>
    <w:p w14:paraId="60807C67" w14:textId="31EA816E" w:rsidR="00527439" w:rsidRPr="004D529D" w:rsidRDefault="000E629E" w:rsidP="00527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27439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7439"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</w:p>
    <w:p w14:paraId="7EAF9138" w14:textId="7C68EAC6" w:rsidR="007F71C3" w:rsidRPr="004D529D" w:rsidRDefault="000E629E" w:rsidP="007F7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train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33563E26" w14:textId="77777777" w:rsidR="001F5A4C" w:rsidRPr="004D529D" w:rsidRDefault="001F5A4C" w:rsidP="001F5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  <w:r w:rsidR="00092F53" w:rsidRPr="004D529D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, train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POS.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="00092F53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2F53" w:rsidRPr="004D529D">
        <w:rPr>
          <w:rFonts w:ascii="Times New Roman" w:hAnsi="Times New Roman" w:cs="Times New Roman"/>
          <w:sz w:val="26"/>
          <w:szCs w:val="26"/>
        </w:rPr>
        <w:t>:</w:t>
      </w:r>
    </w:p>
    <w:p w14:paraId="0E9B05BC" w14:textId="77777777" w:rsidR="00092F53" w:rsidRPr="004D529D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</w:t>
      </w:r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bi-directional dependency network tagger (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mạng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lưới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phụ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thuộc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hai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):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file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english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-bidirectional-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distsim.tagger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.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97.32%.</w:t>
      </w:r>
    </w:p>
    <w:p w14:paraId="6C37C42D" w14:textId="77777777" w:rsidR="00092F53" w:rsidRPr="004D529D" w:rsidRDefault="00092F53" w:rsidP="00092F53">
      <w:pPr>
        <w:pStyle w:val="ListParagraph"/>
        <w:ind w:left="1080"/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</w:pPr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+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</w:t>
      </w:r>
      <w:r w:rsidR="00B314CE"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chuỗi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thông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tin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một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chiều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trái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sang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gán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vô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danh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cũng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như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ít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đặc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trưng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từ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vựng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gram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file  english</w:t>
      </w:r>
      <w:proofErr w:type="gram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-left3words-distsim.tagger.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Độ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chính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xác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96.92%,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bù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lại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kiểu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nhãn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này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nhanh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hơn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hẳn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,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và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được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khuyến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khích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sử</w:t>
      </w:r>
      <w:proofErr w:type="spellEnd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 xml:space="preserve"> </w:t>
      </w:r>
      <w:proofErr w:type="spellStart"/>
      <w:r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dụng</w:t>
      </w:r>
      <w:proofErr w:type="spellEnd"/>
      <w:r w:rsidR="008423A9" w:rsidRPr="004D529D">
        <w:rPr>
          <w:rFonts w:ascii="Times New Roman" w:hAnsi="Times New Roman" w:cs="Times New Roman"/>
          <w:color w:val="474747"/>
          <w:sz w:val="26"/>
          <w:szCs w:val="26"/>
          <w:shd w:val="clear" w:color="auto" w:fill="FFFFFF"/>
        </w:rPr>
        <w:t>.</w:t>
      </w:r>
    </w:p>
    <w:p w14:paraId="44A16025" w14:textId="7F7C5D4F" w:rsidR="000225EA" w:rsidRPr="004D529D" w:rsidRDefault="00B314CE" w:rsidP="000225E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tin model</w:t>
      </w:r>
      <w:r w:rsidR="003D53CC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config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Properties (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53CC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D53CC" w:rsidRPr="004D529D">
        <w:rPr>
          <w:rFonts w:ascii="Times New Roman" w:hAnsi="Times New Roman" w:cs="Times New Roman"/>
          <w:sz w:val="26"/>
          <w:szCs w:val="26"/>
        </w:rPr>
        <w:t>)</w:t>
      </w:r>
    </w:p>
    <w:p w14:paraId="7A112121" w14:textId="405DB318" w:rsidR="002417CC" w:rsidRPr="004D529D" w:rsidRDefault="002417CC" w:rsidP="002417CC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693D0" wp14:editId="69FC8B82">
            <wp:extent cx="5943600" cy="526415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330" w14:textId="6FDEE381" w:rsidR="002F4D32" w:rsidRPr="004D529D" w:rsidRDefault="002F4D32" w:rsidP="002F4D3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Properties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54CAB882" w14:textId="42EF388E" w:rsidR="002F4D32" w:rsidRPr="004D529D" w:rsidRDefault="00605687" w:rsidP="00605687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B1850B" wp14:editId="61768983">
            <wp:extent cx="5943600" cy="6515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838A" w14:textId="586DC6DE" w:rsidR="00502F38" w:rsidRPr="004D529D" w:rsidRDefault="00502F38" w:rsidP="00502F3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:</w:t>
      </w:r>
    </w:p>
    <w:p w14:paraId="06731C9A" w14:textId="43467E02" w:rsidR="00502F38" w:rsidRPr="004D529D" w:rsidRDefault="00054242" w:rsidP="00502F3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40068" wp14:editId="2E8084D4">
            <wp:extent cx="4359049" cy="543264"/>
            <wp:effectExtent l="0" t="0" r="381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49" cy="5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04C" w14:textId="77777777" w:rsidR="00DC3669" w:rsidRPr="004D529D" w:rsidRDefault="00DC3669" w:rsidP="00DC3669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MaxentTagger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Properties:</w:t>
      </w:r>
    </w:p>
    <w:p w14:paraId="2BE02326" w14:textId="59BF91C5" w:rsidR="000B0C6F" w:rsidRPr="004D529D" w:rsidRDefault="000833ED" w:rsidP="004767A6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65080B" wp14:editId="31F23855">
            <wp:extent cx="5862638" cy="431689"/>
            <wp:effectExtent l="0" t="0" r="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4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A818" w14:textId="77777777" w:rsidR="00DF704B" w:rsidRPr="004D529D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>Tokenize:</w:t>
      </w:r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C26EB2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6EB2" w:rsidRPr="004D529D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46C863DB" w14:textId="17457EAC" w:rsidR="00B314CE" w:rsidRDefault="00C26EB2" w:rsidP="00B314C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Reader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java.io)</w:t>
      </w:r>
    </w:p>
    <w:p w14:paraId="601946ED" w14:textId="2C712870" w:rsidR="005821EC" w:rsidRPr="004D529D" w:rsidRDefault="005821EC" w:rsidP="005821EC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5821E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290956" wp14:editId="6217A772">
            <wp:extent cx="5943600" cy="315595"/>
            <wp:effectExtent l="0" t="0" r="0" b="825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98CF" w14:textId="3F00ECB4" w:rsidR="006C5C8A" w:rsidRPr="004D529D" w:rsidRDefault="006C5C8A" w:rsidP="004D529D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string ở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StringReader</w:t>
      </w:r>
      <w:proofErr w:type="spellEnd"/>
    </w:p>
    <w:p w14:paraId="22120548" w14:textId="77777777" w:rsidR="006C5C8A" w:rsidRPr="004D529D" w:rsidRDefault="006C5C8A" w:rsidP="006C5C8A">
      <w:pPr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lastRenderedPageBreak/>
        <w:t xml:space="preserve">+ Output: </w:t>
      </w:r>
      <w:r w:rsidR="00A94ACB" w:rsidRPr="004D529D">
        <w:rPr>
          <w:rFonts w:ascii="Times New Roman" w:hAnsi="Times New Roman" w:cs="Times New Roman"/>
          <w:sz w:val="26"/>
          <w:szCs w:val="26"/>
        </w:rPr>
        <w:t xml:space="preserve">interface </w:t>
      </w:r>
      <w:proofErr w:type="gramStart"/>
      <w:r w:rsidR="00A94ACB" w:rsidRPr="004D529D">
        <w:rPr>
          <w:rFonts w:ascii="Times New Roman" w:hAnsi="Times New Roman" w:cs="Times New Roman"/>
          <w:sz w:val="26"/>
          <w:szCs w:val="26"/>
        </w:rPr>
        <w:t>List(</w:t>
      </w:r>
      <w:proofErr w:type="spellStart"/>
      <w:proofErr w:type="gramEnd"/>
      <w:r w:rsidR="00A94ACB" w:rsidRPr="004D529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A94ACB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4ACB" w:rsidRPr="004D529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A94ACB" w:rsidRPr="004D529D">
        <w:rPr>
          <w:rFonts w:ascii="Times New Roman" w:hAnsi="Times New Roman" w:cs="Times New Roman"/>
          <w:sz w:val="26"/>
          <w:szCs w:val="26"/>
        </w:rPr>
        <w:t xml:space="preserve"> java)</w:t>
      </w:r>
      <w:r w:rsidR="00045757" w:rsidRPr="004D52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045757" w:rsidRPr="004D529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045757" w:rsidRPr="004D529D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28616AF5" w14:textId="77777777" w:rsidR="00DF704B" w:rsidRPr="004D529D" w:rsidRDefault="00DF704B" w:rsidP="00DF7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TagSentence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E11026"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026" w:rsidRPr="004D529D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14:paraId="3C50FDA4" w14:textId="032CCA10" w:rsidR="00074635" w:rsidRDefault="00074635" w:rsidP="0007463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Input: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interface List (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>)</w:t>
      </w:r>
    </w:p>
    <w:p w14:paraId="68507EBC" w14:textId="55675E0A" w:rsidR="000B4C8D" w:rsidRPr="004D529D" w:rsidRDefault="000B4C8D" w:rsidP="000B4C8D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0B4C8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F980C" wp14:editId="7905D471">
            <wp:extent cx="5943600" cy="296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F37" w14:textId="7F511D50" w:rsidR="00107E62" w:rsidRDefault="00074635" w:rsidP="00107E6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D529D">
        <w:rPr>
          <w:rFonts w:ascii="Times New Roman" w:hAnsi="Times New Roman" w:cs="Times New Roman"/>
          <w:sz w:val="26"/>
          <w:szCs w:val="26"/>
        </w:rPr>
        <w:t xml:space="preserve">+ Output: interface List,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529D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D529D">
        <w:rPr>
          <w:rFonts w:ascii="Times New Roman" w:hAnsi="Times New Roman" w:cs="Times New Roman"/>
          <w:sz w:val="26"/>
          <w:szCs w:val="26"/>
        </w:rPr>
        <w:t xml:space="preserve"> tag</w:t>
      </w:r>
    </w:p>
    <w:p w14:paraId="65DE8C8F" w14:textId="0FC4F999" w:rsidR="00107E62" w:rsidRPr="00107E62" w:rsidRDefault="006F6AD7" w:rsidP="006F6AD7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6F6AD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A818C2" wp14:editId="1C6CA33B">
            <wp:extent cx="5943600" cy="33528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168" w14:textId="77777777" w:rsidR="002A03B3" w:rsidRPr="004D529D" w:rsidRDefault="002A03B3" w:rsidP="002A03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5F8816" w14:textId="2604A28E" w:rsidR="00DE54A4" w:rsidRPr="00FD4C00" w:rsidRDefault="000354F4" w:rsidP="0003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4C00">
        <w:rPr>
          <w:rFonts w:ascii="Times New Roman" w:hAnsi="Times New Roman" w:cs="Times New Roman"/>
          <w:b/>
          <w:sz w:val="26"/>
          <w:szCs w:val="26"/>
        </w:rPr>
        <w:t>khảo</w:t>
      </w:r>
      <w:proofErr w:type="spellEnd"/>
      <w:r w:rsidRPr="00FD4C00">
        <w:rPr>
          <w:rFonts w:ascii="Times New Roman" w:hAnsi="Times New Roman" w:cs="Times New Roman"/>
          <w:b/>
          <w:sz w:val="26"/>
          <w:szCs w:val="26"/>
        </w:rPr>
        <w:t>:</w:t>
      </w:r>
    </w:p>
    <w:p w14:paraId="1ADCF608" w14:textId="214ECA8D" w:rsidR="000354F4" w:rsidRDefault="00BF0ED2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C838E7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https://ongxuanhong.wordpress.com/2016/09/02/gan-nhan-tu-loai-part-of-speech-tagging-pos/</w:t>
        </w:r>
      </w:hyperlink>
    </w:p>
    <w:p w14:paraId="657A0E50" w14:textId="20C322BF" w:rsidR="00C838E7" w:rsidRDefault="00BF0ED2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C3136A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https://nlp.stanford.edu/software/pos-tagger-faq.html</w:t>
        </w:r>
      </w:hyperlink>
    </w:p>
    <w:p w14:paraId="515D2A79" w14:textId="70D4D5D2" w:rsidR="00C3136A" w:rsidRDefault="00BF0ED2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C3136A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https://nlp.stanford.edu/nlp/javadoc/javanlp/edu/stanford/nlp/tagger/maxent/MaxentTagger.html</w:t>
        </w:r>
      </w:hyperlink>
    </w:p>
    <w:p w14:paraId="558E09E8" w14:textId="60DBC10A" w:rsidR="00C3136A" w:rsidRDefault="00BF0ED2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6" w:anchor="Stanford-Log-linear-Part-Of-Speech-POS-Tagger" w:history="1">
        <w:r w:rsidR="00140595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https://sergey-tihon.github.io/Stanford.NLP.NET//samples.html#Stanford-Log-linear-Part-Of-Speech-POS-Tagger</w:t>
        </w:r>
      </w:hyperlink>
    </w:p>
    <w:p w14:paraId="617130D5" w14:textId="7F37791D" w:rsidR="00140595" w:rsidRDefault="00BF0ED2" w:rsidP="000354F4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0E629E" w:rsidRPr="00F45039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https://en.wikipedia.org/wiki/Part-of-speech_tagging</w:t>
        </w:r>
      </w:hyperlink>
    </w:p>
    <w:p w14:paraId="6EB97F8C" w14:textId="59C19707" w:rsidR="000E629E" w:rsidRPr="005F16F0" w:rsidRDefault="005F16F0" w:rsidP="00CF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F16F0">
        <w:rPr>
          <w:rFonts w:ascii="Times New Roman" w:hAnsi="Times New Roman" w:cs="Times New Roman"/>
          <w:b/>
          <w:sz w:val="26"/>
          <w:szCs w:val="26"/>
        </w:rPr>
        <w:t>Pipeline</w:t>
      </w:r>
    </w:p>
    <w:p w14:paraId="72CBBD7C" w14:textId="552A5F92" w:rsidR="005F16F0" w:rsidRDefault="005F16F0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7F524A"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>.</w:t>
      </w:r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70B7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70B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B7B">
        <w:rPr>
          <w:rFonts w:ascii="Times New Roman" w:hAnsi="Times New Roman" w:cs="Times New Roman"/>
          <w:sz w:val="26"/>
          <w:szCs w:val="26"/>
        </w:rPr>
        <w:t>m</w:t>
      </w:r>
      <w:r w:rsidR="00C12DEE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2DE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C12DEE">
        <w:rPr>
          <w:rFonts w:ascii="Times New Roman" w:hAnsi="Times New Roman" w:cs="Times New Roman"/>
          <w:sz w:val="26"/>
          <w:szCs w:val="26"/>
        </w:rPr>
        <w:t>.</w:t>
      </w:r>
    </w:p>
    <w:p w14:paraId="54A4393D" w14:textId="7FEB3CB8" w:rsidR="0096297D" w:rsidRDefault="0096297D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96297D">
        <w:rPr>
          <w:rFonts w:ascii="Times New Roman" w:hAnsi="Times New Roman" w:cs="Times New Roman"/>
          <w:sz w:val="26"/>
          <w:szCs w:val="26"/>
        </w:rPr>
        <w:t xml:space="preserve">tokenize, </w:t>
      </w:r>
      <w:proofErr w:type="spellStart"/>
      <w:r w:rsidRPr="0096297D">
        <w:rPr>
          <w:rFonts w:ascii="Times New Roman" w:hAnsi="Times New Roman" w:cs="Times New Roman"/>
          <w:sz w:val="26"/>
          <w:szCs w:val="26"/>
        </w:rPr>
        <w:t>ssplit</w:t>
      </w:r>
      <w:proofErr w:type="spellEnd"/>
      <w:r w:rsidRPr="0096297D">
        <w:rPr>
          <w:rFonts w:ascii="Times New Roman" w:hAnsi="Times New Roman" w:cs="Times New Roman"/>
          <w:sz w:val="26"/>
          <w:szCs w:val="26"/>
        </w:rPr>
        <w:t xml:space="preserve">, pos, lemma, </w:t>
      </w:r>
      <w:proofErr w:type="spellStart"/>
      <w:r w:rsidRPr="0096297D">
        <w:rPr>
          <w:rFonts w:ascii="Times New Roman" w:hAnsi="Times New Roman" w:cs="Times New Roman"/>
          <w:sz w:val="26"/>
          <w:szCs w:val="26"/>
        </w:rPr>
        <w:t>ner</w:t>
      </w:r>
      <w:proofErr w:type="spellEnd"/>
      <w:r w:rsidRPr="009629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297D">
        <w:rPr>
          <w:rFonts w:ascii="Times New Roman" w:hAnsi="Times New Roman" w:cs="Times New Roman"/>
          <w:sz w:val="26"/>
          <w:szCs w:val="26"/>
        </w:rPr>
        <w:t>depparse</w:t>
      </w:r>
      <w:proofErr w:type="spellEnd"/>
      <w:r w:rsidRPr="0096297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297D">
        <w:rPr>
          <w:rFonts w:ascii="Times New Roman" w:hAnsi="Times New Roman" w:cs="Times New Roman"/>
          <w:sz w:val="26"/>
          <w:szCs w:val="26"/>
        </w:rPr>
        <w:t>coref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85572D" w14:textId="4DE46AE7" w:rsidR="006F7056" w:rsidRDefault="006F7056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666426" wp14:editId="2AFC6782">
            <wp:extent cx="5943600" cy="3684896"/>
            <wp:effectExtent l="0" t="0" r="0" b="0"/>
            <wp:docPr id="12" name="Picture 12" descr="AnnotationPipelin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Pipeline 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6190" w14:textId="5AFCF18C" w:rsidR="0096297D" w:rsidRDefault="0096297D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pipeline,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7F524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7F5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24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0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0B0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B0B0A">
        <w:rPr>
          <w:rFonts w:ascii="Times New Roman" w:hAnsi="Times New Roman" w:cs="Times New Roman"/>
          <w:sz w:val="26"/>
          <w:szCs w:val="26"/>
        </w:rPr>
        <w:t xml:space="preserve"> Properties.</w:t>
      </w:r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 w:rsidRPr="00306A74">
        <w:rPr>
          <w:rFonts w:ascii="Times New Roman" w:hAnsi="Times New Roman" w:cs="Times New Roman"/>
          <w:sz w:val="26"/>
          <w:szCs w:val="26"/>
        </w:rPr>
        <w:t>StanfordCoreNLP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file properties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6A7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306A74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34CB62E6" w14:textId="1A9F66FA" w:rsidR="00DC25CD" w:rsidRDefault="00DC25CD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3E4182" w14:textId="7A86C0F0" w:rsidR="00DC25CD" w:rsidRDefault="00BF0ED2" w:rsidP="00BF0ED2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A49DFE" wp14:editId="2C4DD4D8">
            <wp:extent cx="558165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81BE" w14:textId="24A17252" w:rsidR="00DC25CD" w:rsidRDefault="00DC25CD" w:rsidP="00DC25C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annotators,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0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F7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05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6F7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05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6F7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05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F70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“,”.</w:t>
      </w:r>
    </w:p>
    <w:p w14:paraId="5A010142" w14:textId="74FD239A" w:rsidR="006645BB" w:rsidRDefault="006645BB" w:rsidP="006645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pipeline:</w:t>
      </w:r>
    </w:p>
    <w:p w14:paraId="2E4BAF0D" w14:textId="6FFB91DC" w:rsidR="006645BB" w:rsidRDefault="006645BB" w:rsidP="006645BB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ACC3DD" wp14:editId="51E2F5DD">
            <wp:extent cx="442912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8DF" w14:textId="678BAF6D" w:rsidR="006645BB" w:rsidRDefault="006645BB" w:rsidP="006645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</w:t>
      </w:r>
      <w:r w:rsidR="00BC6B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6B2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C6B2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4D7E04" w14:textId="03786451" w:rsidR="004831BA" w:rsidRDefault="004831BA" w:rsidP="004831BA">
      <w:pPr>
        <w:pStyle w:val="ListParagraph"/>
        <w:ind w:left="135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AD335E" wp14:editId="5B9882FA">
            <wp:extent cx="403860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D09" w14:textId="5C687A2D" w:rsidR="006645BB" w:rsidRDefault="004831BA" w:rsidP="006645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B4C8C">
        <w:rPr>
          <w:rFonts w:ascii="Times New Roman" w:hAnsi="Times New Roman" w:cs="Times New Roman"/>
          <w:sz w:val="26"/>
          <w:szCs w:val="26"/>
        </w:rPr>
        <w:t xml:space="preserve">annotation </w:t>
      </w:r>
      <w:proofErr w:type="spellStart"/>
      <w:r w:rsidR="004B4C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B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C8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4B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4C8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B4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pipeline:</w:t>
      </w:r>
    </w:p>
    <w:p w14:paraId="2F240A42" w14:textId="135C6570" w:rsidR="006F7056" w:rsidRDefault="006F7056" w:rsidP="006F705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AC3661" wp14:editId="1BAF0606">
            <wp:extent cx="24574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A12C" w14:textId="3EB43186" w:rsidR="004831BA" w:rsidRPr="006645BB" w:rsidRDefault="001B7899" w:rsidP="006645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44051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="0054405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44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44051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544051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="0054405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FC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EF2FC0">
        <w:rPr>
          <w:rFonts w:ascii="Times New Roman" w:hAnsi="Times New Roman" w:cs="Times New Roman"/>
          <w:sz w:val="26"/>
          <w:szCs w:val="26"/>
        </w:rPr>
        <w:t xml:space="preserve"> “Sentence Splitting”</w:t>
      </w:r>
      <w:r w:rsidR="00B171ED">
        <w:rPr>
          <w:rFonts w:ascii="Times New Roman" w:hAnsi="Times New Roman" w:cs="Times New Roman"/>
          <w:sz w:val="26"/>
          <w:szCs w:val="26"/>
        </w:rPr>
        <w:t>.</w:t>
      </w:r>
    </w:p>
    <w:p w14:paraId="79378951" w14:textId="738D8F23" w:rsidR="0096297D" w:rsidRDefault="007C7898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83E34A" wp14:editId="5BA8BDFE">
            <wp:extent cx="5943600" cy="456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3810" w14:textId="6B7242F6" w:rsidR="007C7898" w:rsidRDefault="0033304C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97FC956" w14:textId="60AC5A05" w:rsidR="0033304C" w:rsidRDefault="002178C0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3F6FF9" wp14:editId="5E4B9D70">
            <wp:extent cx="5943600" cy="1394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086" w14:textId="451AC7CA" w:rsidR="006D4C3C" w:rsidRDefault="006D4C3C" w:rsidP="005F16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FA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883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FA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83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FA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83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3FA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83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3FA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83FA3">
        <w:rPr>
          <w:rFonts w:ascii="Times New Roman" w:hAnsi="Times New Roman" w:cs="Times New Roman"/>
          <w:sz w:val="26"/>
          <w:szCs w:val="26"/>
        </w:rPr>
        <w:t>:</w:t>
      </w:r>
    </w:p>
    <w:p w14:paraId="2F6F6BDF" w14:textId="09591D12" w:rsidR="00883FA3" w:rsidRDefault="00E07B78" w:rsidP="00E07B78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DE7123" wp14:editId="03166349">
            <wp:extent cx="6709256" cy="2181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14371" cy="21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F755" w14:textId="24EDEAC7" w:rsidR="00E07B78" w:rsidRPr="004D529D" w:rsidRDefault="00E07B78" w:rsidP="00E07B78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annotation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sentenceAnnotation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sentences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tokenAnnotation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E07B78" w:rsidRPr="004D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192D"/>
    <w:multiLevelType w:val="hybridMultilevel"/>
    <w:tmpl w:val="1818C9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A82981"/>
    <w:multiLevelType w:val="hybridMultilevel"/>
    <w:tmpl w:val="DCD45A14"/>
    <w:lvl w:ilvl="0" w:tplc="45AC3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85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8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21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8B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CA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49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C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38D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D69BF"/>
    <w:multiLevelType w:val="hybridMultilevel"/>
    <w:tmpl w:val="1F9E5BE2"/>
    <w:lvl w:ilvl="0" w:tplc="85EE6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4D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E7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8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ACC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6F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E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21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E05962"/>
    <w:multiLevelType w:val="hybridMultilevel"/>
    <w:tmpl w:val="A57C1396"/>
    <w:lvl w:ilvl="0" w:tplc="BC443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A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8F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1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04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64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EF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C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8A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EB2A38"/>
    <w:multiLevelType w:val="hybridMultilevel"/>
    <w:tmpl w:val="3EF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12D"/>
    <w:multiLevelType w:val="hybridMultilevel"/>
    <w:tmpl w:val="DDCA3F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206B40"/>
    <w:multiLevelType w:val="hybridMultilevel"/>
    <w:tmpl w:val="93325D3A"/>
    <w:lvl w:ilvl="0" w:tplc="E6A4B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A8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F28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07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4D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EC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A4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A47866"/>
    <w:multiLevelType w:val="hybridMultilevel"/>
    <w:tmpl w:val="595EC8EA"/>
    <w:lvl w:ilvl="0" w:tplc="61A69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62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28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4A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A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8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E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EF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41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163E93"/>
    <w:multiLevelType w:val="hybridMultilevel"/>
    <w:tmpl w:val="AD1CA380"/>
    <w:lvl w:ilvl="0" w:tplc="EE8E7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E2C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E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81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E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C4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41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27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EF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7F3C34"/>
    <w:multiLevelType w:val="hybridMultilevel"/>
    <w:tmpl w:val="31D4F9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AC491E"/>
    <w:multiLevelType w:val="hybridMultilevel"/>
    <w:tmpl w:val="DE14239A"/>
    <w:lvl w:ilvl="0" w:tplc="4D80A5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14"/>
    <w:rsid w:val="000225EA"/>
    <w:rsid w:val="000354F4"/>
    <w:rsid w:val="00045757"/>
    <w:rsid w:val="00054242"/>
    <w:rsid w:val="00074635"/>
    <w:rsid w:val="000833ED"/>
    <w:rsid w:val="00092F53"/>
    <w:rsid w:val="000B0C6F"/>
    <w:rsid w:val="000B1E1B"/>
    <w:rsid w:val="000B4C8D"/>
    <w:rsid w:val="000E629E"/>
    <w:rsid w:val="00107E62"/>
    <w:rsid w:val="001254B9"/>
    <w:rsid w:val="00140595"/>
    <w:rsid w:val="00140C6D"/>
    <w:rsid w:val="00170B7B"/>
    <w:rsid w:val="001B11AC"/>
    <w:rsid w:val="001B7899"/>
    <w:rsid w:val="001C3013"/>
    <w:rsid w:val="001D2E00"/>
    <w:rsid w:val="001F5A4C"/>
    <w:rsid w:val="002178C0"/>
    <w:rsid w:val="0023758C"/>
    <w:rsid w:val="002417CC"/>
    <w:rsid w:val="002561EC"/>
    <w:rsid w:val="002A03B3"/>
    <w:rsid w:val="002F3F73"/>
    <w:rsid w:val="002F4D32"/>
    <w:rsid w:val="00305E25"/>
    <w:rsid w:val="00306A74"/>
    <w:rsid w:val="0033304C"/>
    <w:rsid w:val="003B4256"/>
    <w:rsid w:val="003D53CC"/>
    <w:rsid w:val="004767A6"/>
    <w:rsid w:val="004831BA"/>
    <w:rsid w:val="004A7E04"/>
    <w:rsid w:val="004B4C8C"/>
    <w:rsid w:val="004D529D"/>
    <w:rsid w:val="004F5D5C"/>
    <w:rsid w:val="00502F38"/>
    <w:rsid w:val="00527439"/>
    <w:rsid w:val="00544051"/>
    <w:rsid w:val="005821EC"/>
    <w:rsid w:val="005B1E0B"/>
    <w:rsid w:val="005D0AFB"/>
    <w:rsid w:val="005F16F0"/>
    <w:rsid w:val="00605687"/>
    <w:rsid w:val="006443B4"/>
    <w:rsid w:val="006459B1"/>
    <w:rsid w:val="006645BB"/>
    <w:rsid w:val="00690068"/>
    <w:rsid w:val="006C5C8A"/>
    <w:rsid w:val="006D4C3C"/>
    <w:rsid w:val="006F6AD7"/>
    <w:rsid w:val="006F7056"/>
    <w:rsid w:val="0076090D"/>
    <w:rsid w:val="00775A14"/>
    <w:rsid w:val="007B4035"/>
    <w:rsid w:val="007C7898"/>
    <w:rsid w:val="007F524A"/>
    <w:rsid w:val="007F71C3"/>
    <w:rsid w:val="008423A9"/>
    <w:rsid w:val="00846C70"/>
    <w:rsid w:val="00883FA3"/>
    <w:rsid w:val="008F05F9"/>
    <w:rsid w:val="0096297D"/>
    <w:rsid w:val="00982A1B"/>
    <w:rsid w:val="00A70794"/>
    <w:rsid w:val="00A94ACB"/>
    <w:rsid w:val="00AE6170"/>
    <w:rsid w:val="00B171ED"/>
    <w:rsid w:val="00B314CE"/>
    <w:rsid w:val="00B452C4"/>
    <w:rsid w:val="00BC6B26"/>
    <w:rsid w:val="00BF0ED2"/>
    <w:rsid w:val="00C12DEE"/>
    <w:rsid w:val="00C26EB2"/>
    <w:rsid w:val="00C3136A"/>
    <w:rsid w:val="00C838E7"/>
    <w:rsid w:val="00CF7A80"/>
    <w:rsid w:val="00DC25CD"/>
    <w:rsid w:val="00DC3669"/>
    <w:rsid w:val="00DE54A4"/>
    <w:rsid w:val="00DF704B"/>
    <w:rsid w:val="00E07B78"/>
    <w:rsid w:val="00E11026"/>
    <w:rsid w:val="00E22016"/>
    <w:rsid w:val="00EB15DE"/>
    <w:rsid w:val="00EF2FC0"/>
    <w:rsid w:val="00FB0B0A"/>
    <w:rsid w:val="00FD4C00"/>
    <w:rsid w:val="00F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0082"/>
  <w15:chartTrackingRefBased/>
  <w15:docId w15:val="{E8AAD24F-627D-4A2C-9C82-815DB3B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20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2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73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6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gxuanhong.wordpress.com/2016/09/02/gan-nhan-tu-loai-part-of-speech-tagging-pos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Part-of-speech_taggin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sergey-tihon.github.io/Stanford.NLP.NET//samples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hyperlink" Target="https://www.ling.upenn.edu/courses/Fall_2003/ling001/penn_treebank_pos.html" TargetMode="External"/><Relationship Id="rId15" Type="http://schemas.openxmlformats.org/officeDocument/2006/relationships/hyperlink" Target="https://nlp.stanford.edu/nlp/javadoc/javanlp/edu/stanford/nlp/tagger/maxent/MaxentTagger.html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lp.stanford.edu/software/pos-tagger-faq.html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82</cp:revision>
  <dcterms:created xsi:type="dcterms:W3CDTF">2018-05-05T15:47:00Z</dcterms:created>
  <dcterms:modified xsi:type="dcterms:W3CDTF">2018-06-20T16:04:00Z</dcterms:modified>
</cp:coreProperties>
</file>