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576" w:leftChars="0" w:hanging="576" w:firstLineChars="0"/>
      </w:pPr>
      <w:r>
        <w:t>Mô hình hóa nghiệp vụ</w:t>
      </w:r>
    </w:p>
    <w:p>
      <w:pPr>
        <w:pStyle w:val="6"/>
        <w:ind w:left="1296" w:leftChars="0" w:hanging="576" w:firstLineChars="0"/>
      </w:pPr>
      <w:r>
        <w:t>Sơ đồ use case nghiệp vụ</w:t>
      </w:r>
    </w:p>
    <w:p>
      <w:pPr>
        <w:pStyle w:val="6"/>
        <w:numPr>
          <w:ilvl w:val="0"/>
          <w:numId w:val="0"/>
        </w:numPr>
        <w:spacing w:after="120"/>
        <w:ind w:left="1293" w:leftChars="100" w:hanging="1073" w:hangingChars="413"/>
        <w:rPr>
          <w:lang w:val="en-US"/>
        </w:rPr>
      </w:pPr>
    </w:p>
    <w:p>
      <w:pPr>
        <w:pStyle w:val="6"/>
        <w:numPr>
          <w:ilvl w:val="0"/>
          <w:numId w:val="0"/>
        </w:numPr>
        <w:spacing w:after="120"/>
        <w:ind w:left="1293" w:leftChars="100" w:hanging="1073" w:hangingChars="413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48020" cy="3732530"/>
            <wp:effectExtent l="0" t="0" r="5080" b="1270"/>
            <wp:docPr id="2" name="Picture 2" descr="h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g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120"/>
        <w:ind w:left="1293" w:leftChars="100" w:hanging="1073" w:hangingChars="413"/>
        <w:rPr>
          <w:lang w:val="en-US"/>
        </w:rPr>
      </w:pPr>
    </w:p>
    <w:p>
      <w:pPr>
        <w:pStyle w:val="6"/>
        <w:ind w:left="1296" w:leftChars="0" w:hanging="576" w:firstLineChars="0"/>
      </w:pPr>
      <w:r>
        <w:t>Mô tả</w:t>
      </w:r>
    </w:p>
    <w:p>
      <w:pPr>
        <w:pStyle w:val="6"/>
        <w:numPr>
          <w:numId w:val="0"/>
        </w:numPr>
        <w:ind w:left="840" w:leftChars="0" w:firstLine="420" w:firstLineChars="0"/>
      </w:pPr>
      <w:r>
        <w:rPr>
          <w:lang w:val="en-US"/>
        </w:rPr>
        <w:t xml:space="preserve">3.2.1 </w:t>
      </w:r>
      <w:r>
        <w:t xml:space="preserve">Use case </w:t>
      </w:r>
      <w:r>
        <w:rPr>
          <w:lang w:val="en-US"/>
        </w:rPr>
        <w:t>mua/thuê mặt bằng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703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lang w:val="en-US"/>
              </w:rPr>
              <w:t>mua/thuê mặt bằng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Mã số: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khí BGĐ quyết định triển khai một trạm xe mới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BGĐ quyết định thêm trạm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Nhân viên khảo sát tìm mặt bằng phù hợp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Nhân viên khảo sát tổng hợp các thông tin về mặt bằng đó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Kiểm tra số lượng mặt bằng phù hợp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Lập hồ sơ tổng hợp trình BGĐ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BGĐ quyết định lựa chọn mặt bằng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Nhân viên pháp lí thỏa thuận điều khoản hợp đồng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Nhân viên pháp lí soạn hợp đồng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Hai bên khảo các điều khoản trong hợp đồng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Tiến hành kí kết hợp đồng</w:t>
            </w:r>
          </w:p>
          <w:p>
            <w:pPr>
              <w:pStyle w:val="7"/>
              <w:numPr>
                <w:ilvl w:val="0"/>
                <w:numId w:val="2"/>
              </w:numPr>
            </w:pPr>
            <w:r>
              <w:rPr>
                <w:lang w:val="en-US"/>
              </w:rPr>
              <w:t>Tổng hợp các thông tin liên quan đến hơp đồng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4.b Nếu số lượng mặt bằng thích hợp chưa đủ nhân viên khảo sát sẽ tiếp tục tìm thêm các mặt bằng khác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9.b Nếu khảo hợp đồng </w:t>
            </w:r>
            <w:bookmarkStart w:id="0" w:name="_GoBack"/>
            <w:bookmarkEnd w:id="0"/>
            <w:r>
              <w:rPr>
                <w:lang w:val="en-US"/>
              </w:rPr>
              <w:t>không thành công sẽ quay lại giai đoạn thỏa thuận hợp đồng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8.b Nếu thỏa thuận không thành công BGĐ sẽ phải lựa chọn các mặt bằng còn lại để triển khai hợp đồng mới</w:t>
            </w:r>
          </w:p>
        </w:tc>
      </w:tr>
    </w:tbl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</w:p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 xml:space="preserve">3.2.2 </w:t>
      </w:r>
      <w:r>
        <w:t xml:space="preserve">Use case </w:t>
      </w:r>
      <w:r>
        <w:rPr>
          <w:lang w:val="en-US"/>
        </w:rPr>
        <w:t>thêm trạm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703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Thêm trạm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khí BGĐ quyết định triển khai một trạm xe mới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3"/>
              </w:numPr>
              <w:ind w:left="720" w:leftChars="0" w:hanging="360" w:firstLineChars="0"/>
            </w:pPr>
            <w:r>
              <w:rPr>
                <w:lang w:val="en-US"/>
              </w:rPr>
              <w:t>Thực hiện UC mua/thuê mặt bằng</w:t>
            </w:r>
          </w:p>
          <w:p>
            <w:pPr>
              <w:pStyle w:val="7"/>
              <w:numPr>
                <w:ilvl w:val="0"/>
                <w:numId w:val="3"/>
              </w:numPr>
              <w:ind w:left="720" w:leftChars="0" w:hanging="360" w:firstLineChars="0"/>
            </w:pPr>
            <w:r>
              <w:rPr>
                <w:lang w:val="en-US"/>
              </w:rPr>
              <w:t>Thực hiện UC triển khai mặt bằng.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</w:p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 xml:space="preserve">3.2.3 </w:t>
      </w:r>
      <w:r>
        <w:t xml:space="preserve">Use case </w:t>
      </w:r>
      <w:r>
        <w:rPr>
          <w:lang w:val="en-US"/>
        </w:rPr>
        <w:t>triển khai trạm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703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Thêm trạm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khí BGĐ quyết định triển khai một trạm xe mới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</w:pPr>
            <w:r>
              <w:rPr>
                <w:lang w:val="en-US"/>
              </w:rPr>
              <w:t>Bộ phận kinh doanh lập bảng kế hoạch xây dựng trạm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</w:pPr>
            <w:r>
              <w:rPr>
                <w:lang w:val="en-US"/>
              </w:rPr>
              <w:t>Bàn giao kế hoạch cho nhà thầu xây dựng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</w:pPr>
            <w:r>
              <w:rPr>
                <w:lang w:val="en-US"/>
              </w:rPr>
              <w:t>Nhà thầu xây dựng thiết kế lên kế hoạch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</w:pPr>
            <w:r>
              <w:rPr>
                <w:lang w:val="en-US"/>
              </w:rPr>
              <w:t>Nhà thầu gửi bản thiết kế về công ty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Tiến hành xây dựng trạm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Phòng quản lí thiết bị lắp đặt các cơ sở vật chất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Thực hiện use case thêm quầy kinh doanh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Phòng nhân sự điều phối nhân viên cho các trạm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 xml:space="preserve">Bộ phận quản lí sắp xếp tuyến/chuyến xe bắt đầu sử dụng trạm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/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>3.2.4 Ngưng hoạt động trạm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703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Ngưng hoạt độngtrạm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khí BGĐ quyết định ngưng hoạt động một trạm nào đó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7" w:hRule="atLeast"/>
        </w:trPr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BGĐ ra quyết định ngừng hoạt động trạm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Nhân viên phòng nhân sự tìm thông tin các nhân viên đang làm việc tại trạm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Nhân viên phòng nhân sự lấy nguyện vọng của nhân viên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Giải quyết nguyện vọng của nhân viên</w:t>
            </w:r>
          </w:p>
          <w:p>
            <w:pPr>
              <w:pStyle w:val="7"/>
              <w:numPr>
                <w:ilvl w:val="0"/>
                <w:numId w:val="0"/>
              </w:numPr>
              <w:ind w:left="360" w:leftChars="0"/>
              <w:rPr>
                <w:lang w:val="en-US"/>
              </w:rPr>
            </w:pPr>
            <w:r>
              <w:rPr>
                <w:lang w:val="en-US"/>
              </w:rPr>
              <w:t xml:space="preserve">   + Nếu nhân viên muốn xin nghỉ thì thực hiện việc thanh lí hợp đồng cho nhân viên</w:t>
            </w:r>
          </w:p>
          <w:p>
            <w:pPr>
              <w:pStyle w:val="7"/>
              <w:numPr>
                <w:numId w:val="0"/>
              </w:numPr>
              <w:ind w:left="360" w:leftChars="0"/>
              <w:rPr>
                <w:lang w:val="en-US"/>
              </w:rPr>
            </w:pPr>
            <w:r>
              <w:rPr>
                <w:lang w:val="en-US"/>
              </w:rPr>
              <w:t xml:space="preserve">   + Nếu nhân viên vẫn muốn làm việc tại công ty giúp nhân viên chuyển trạm công tác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Phòng kinh doanh Tìm thông tin các quầy đang hoạt động tại tram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Thực hiện UC ngưng hoạt động quầy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Ban quản lí tuyến/ chuyến xe lập sơ đồ tuyến mới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Đưa thông báo tuyến mới cho các đơn vị đang lưu thông</w:t>
            </w:r>
          </w:p>
          <w:p>
            <w:pPr>
              <w:pStyle w:val="7"/>
              <w:numPr>
                <w:numId w:val="0"/>
              </w:numPr>
              <w:ind w:left="360" w:leftChars="0"/>
              <w:rPr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/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>3.2.5 Cho thuê quầy hàng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703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Cho thuê quầy hàng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khi một quầy hàng trong khu vực trạm được khách hàng hỏi thuê.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Khách hàng chọn khu vực quầy cần thuê ưng ý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Khách hàng quyết định thuê quầy hàng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Bộ phận kinh doanh thương thảo nội dung hợp đồng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Lập hợp đồng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Hai bên kí hợp đồng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Dựng quầy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Ghi nhận hợp đồng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>
      <w:pPr>
        <w:ind w:left="0" w:leftChars="0" w:firstLine="0" w:firstLineChars="0"/>
      </w:pPr>
    </w:p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>3.2.6 Thu tiền thuê quầy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703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Thu tiền thuê quầy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khi khu vực quầy cho thuê của công ty tới hạn phải nộp phí thuê quầy theo hợp đồng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7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Phòng kinh doanh gửi thông báo thu tiền tới chủ quầy</w:t>
            </w:r>
          </w:p>
          <w:p>
            <w:pPr>
              <w:pStyle w:val="7"/>
              <w:numPr>
                <w:ilvl w:val="0"/>
                <w:numId w:val="7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Khách hàng thuê quầy thanh toán phí thuê quầy</w:t>
            </w:r>
          </w:p>
          <w:p>
            <w:pPr>
              <w:pStyle w:val="7"/>
              <w:numPr>
                <w:ilvl w:val="0"/>
                <w:numId w:val="7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Ghi nhận lại thông tin thanh toán</w:t>
            </w:r>
          </w:p>
          <w:p>
            <w:pPr>
              <w:pStyle w:val="7"/>
              <w:numPr>
                <w:ilvl w:val="0"/>
                <w:numId w:val="7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Nhân viên phòng kinh doanh xuất hóa đơn thanh roán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/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>3.2.7 Gia hạn hợp đồng thuê quầy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703"/>
        <w:gridCol w:w="25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Gia hạn hợp đồng thuê quầy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 xml:space="preserve">Mã số: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7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khi khu vực quầy cho thuê của công ty hết hạn hợp đồng và khách hàng muốn tiếp tục thuê gian hàng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8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Phòng kinh doanh thương thảo lại điều khoản trong hợp đồng mới</w:t>
            </w:r>
          </w:p>
          <w:p>
            <w:pPr>
              <w:pStyle w:val="7"/>
              <w:numPr>
                <w:ilvl w:val="0"/>
                <w:numId w:val="8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Lập hợp đồng</w:t>
            </w:r>
          </w:p>
          <w:p>
            <w:pPr>
              <w:pStyle w:val="7"/>
              <w:numPr>
                <w:ilvl w:val="0"/>
                <w:numId w:val="8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Hai bên kí hợp đồng</w:t>
            </w:r>
          </w:p>
          <w:p>
            <w:pPr>
              <w:pStyle w:val="7"/>
              <w:numPr>
                <w:ilvl w:val="0"/>
                <w:numId w:val="8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Ghi nhận lại thông tin hợp đồng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/>
    <w:sectPr>
      <w:pgSz w:w="11906" w:h="16838"/>
      <w:pgMar w:top="1440" w:right="86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C210"/>
    <w:multiLevelType w:val="multilevel"/>
    <w:tmpl w:val="59C2C210"/>
    <w:lvl w:ilvl="0" w:tentative="0">
      <w:start w:val="3"/>
      <w:numFmt w:val="decimal"/>
      <w:pStyle w:val="4"/>
      <w:lvlText w:val="%1."/>
      <w:lvlJc w:val="left"/>
      <w:pPr>
        <w:ind w:left="576" w:hanging="576"/>
      </w:pPr>
      <w:rPr>
        <w:rFonts w:hint="default"/>
      </w:rPr>
    </w:lvl>
    <w:lvl w:ilvl="1" w:tentative="0">
      <w:start w:val="1"/>
      <w:numFmt w:val="decimal"/>
      <w:pStyle w:val="6"/>
      <w:lvlText w:val="%1.%2"/>
      <w:lvlJc w:val="left"/>
      <w:pPr>
        <w:ind w:left="1296" w:hanging="576"/>
      </w:pPr>
      <w:rPr>
        <w:rFonts w:hint="default" w:ascii="Times New Roman" w:hAnsi="Times New Roman"/>
        <w:b w:val="0"/>
        <w:i w:val="0"/>
        <w:sz w:val="28"/>
      </w:rPr>
    </w:lvl>
    <w:lvl w:ilvl="2" w:tentative="0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>
    <w:nsid w:val="59C2C2C0"/>
    <w:multiLevelType w:val="multilevel"/>
    <w:tmpl w:val="59C2C2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2C6ED"/>
    <w:multiLevelType w:val="multilevel"/>
    <w:tmpl w:val="59C2C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2D59A"/>
    <w:multiLevelType w:val="multilevel"/>
    <w:tmpl w:val="59C2D59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2D925"/>
    <w:multiLevelType w:val="multilevel"/>
    <w:tmpl w:val="59C2D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32EF6"/>
    <w:multiLevelType w:val="multilevel"/>
    <w:tmpl w:val="59C32EF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32FD6"/>
    <w:multiLevelType w:val="multilevel"/>
    <w:tmpl w:val="59C32FD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C3D93"/>
    <w:multiLevelType w:val="multilevel"/>
    <w:tmpl w:val="6C6C3D9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70E53"/>
    <w:rsid w:val="0D7A296A"/>
    <w:rsid w:val="2FCD29E8"/>
    <w:rsid w:val="352A1EB8"/>
    <w:rsid w:val="73C7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76" w:lineRule="auto"/>
      <w:ind w:left="360" w:hanging="3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u Style - Title 1"/>
    <w:basedOn w:val="5"/>
    <w:qFormat/>
    <w:uiPriority w:val="0"/>
    <w:pPr>
      <w:numPr>
        <w:ilvl w:val="0"/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Tu Normal"/>
    <w:basedOn w:val="4"/>
    <w:qFormat/>
    <w:uiPriority w:val="0"/>
    <w:pPr>
      <w:numPr>
        <w:ilvl w:val="1"/>
      </w:numPr>
    </w:pPr>
    <w:rPr>
      <w:b w:val="0"/>
      <w:sz w:val="26"/>
      <w:szCs w:val="26"/>
    </w:rPr>
  </w:style>
  <w:style w:type="paragraph" w:customStyle="1" w:styleId="7">
    <w:name w:val="My Table 1"/>
    <w:basedOn w:val="8"/>
    <w:qFormat/>
    <w:uiPriority w:val="0"/>
    <w:pPr>
      <w:spacing w:before="120"/>
    </w:pPr>
    <w:rPr>
      <w:rFonts w:eastAsiaTheme="minorEastAsia"/>
    </w:rPr>
  </w:style>
  <w:style w:type="paragraph" w:customStyle="1" w:styleId="8">
    <w:name w:val="My Table"/>
    <w:basedOn w:val="9"/>
    <w:qFormat/>
    <w:uiPriority w:val="0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9">
    <w:name w:val="Paragrap"/>
    <w:basedOn w:val="1"/>
    <w:qFormat/>
    <w:uiPriority w:val="0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customStyle="1" w:styleId="10">
    <w:name w:val="Plain Table 11"/>
    <w:basedOn w:val="3"/>
    <w:uiPriority w:val="41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2017-09-20T18:57:00Z</dcterms:created>
  <dc:creator>TIEN DUNG</dc:creator>
  <cp:lastModifiedBy>TIEN DUNG</cp:lastModifiedBy>
  <dcterms:modified xsi:type="dcterms:W3CDTF">2017-09-21T03:18:08Z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