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A3" w:rsidRPr="00C63F5F" w:rsidRDefault="00AA5CA3" w:rsidP="00AA5CA3">
      <w:pPr>
        <w:pStyle w:val="TuStyle-Title1"/>
      </w:pPr>
      <w:proofErr w:type="spellStart"/>
      <w:r w:rsidRPr="00C63F5F">
        <w:t>Mô</w:t>
      </w:r>
      <w:proofErr w:type="spellEnd"/>
      <w:r w:rsidRPr="00C63F5F">
        <w:t xml:space="preserve"> </w:t>
      </w:r>
      <w:proofErr w:type="spellStart"/>
      <w:r w:rsidRPr="00C63F5F">
        <w:t>hình</w:t>
      </w:r>
      <w:proofErr w:type="spellEnd"/>
      <w:r w:rsidRPr="00C63F5F">
        <w:t xml:space="preserve"> </w:t>
      </w:r>
      <w:proofErr w:type="spellStart"/>
      <w:r w:rsidRPr="00C63F5F">
        <w:t>hóa</w:t>
      </w:r>
      <w:proofErr w:type="spellEnd"/>
      <w:r w:rsidRPr="00C63F5F">
        <w:t xml:space="preserve"> </w:t>
      </w:r>
      <w:proofErr w:type="spellStart"/>
      <w:r w:rsidRPr="00C63F5F">
        <w:t>nghiệp</w:t>
      </w:r>
      <w:proofErr w:type="spellEnd"/>
      <w:r w:rsidRPr="00C63F5F">
        <w:t xml:space="preserve"> </w:t>
      </w:r>
      <w:proofErr w:type="spellStart"/>
      <w:r w:rsidRPr="00C63F5F">
        <w:t>vụ</w:t>
      </w:r>
      <w:proofErr w:type="spellEnd"/>
    </w:p>
    <w:p w:rsidR="00AA5CA3" w:rsidRPr="00C63F5F" w:rsidRDefault="00AA5CA3" w:rsidP="00AA5CA3">
      <w:pPr>
        <w:pStyle w:val="TuNormal"/>
        <w:rPr>
          <w:b/>
          <w:sz w:val="28"/>
          <w:szCs w:val="28"/>
        </w:rPr>
      </w:pPr>
      <w:proofErr w:type="spellStart"/>
      <w:r w:rsidRPr="00C63F5F">
        <w:rPr>
          <w:b/>
          <w:sz w:val="28"/>
          <w:szCs w:val="28"/>
        </w:rPr>
        <w:t>Sơ</w:t>
      </w:r>
      <w:proofErr w:type="spellEnd"/>
      <w:r w:rsidRPr="00C63F5F">
        <w:rPr>
          <w:b/>
          <w:sz w:val="28"/>
          <w:szCs w:val="28"/>
        </w:rPr>
        <w:t xml:space="preserve"> </w:t>
      </w:r>
      <w:proofErr w:type="spellStart"/>
      <w:r w:rsidRPr="00C63F5F">
        <w:rPr>
          <w:b/>
          <w:sz w:val="28"/>
          <w:szCs w:val="28"/>
        </w:rPr>
        <w:t>đồ</w:t>
      </w:r>
      <w:proofErr w:type="spellEnd"/>
      <w:r w:rsidRPr="00C63F5F">
        <w:rPr>
          <w:b/>
          <w:sz w:val="28"/>
          <w:szCs w:val="28"/>
        </w:rPr>
        <w:t xml:space="preserve"> use case </w:t>
      </w:r>
      <w:proofErr w:type="spellStart"/>
      <w:r w:rsidRPr="00C63F5F">
        <w:rPr>
          <w:b/>
          <w:sz w:val="28"/>
          <w:szCs w:val="28"/>
        </w:rPr>
        <w:t>nghiệp</w:t>
      </w:r>
      <w:proofErr w:type="spellEnd"/>
      <w:r w:rsidRPr="00C63F5F">
        <w:rPr>
          <w:b/>
          <w:sz w:val="28"/>
          <w:szCs w:val="28"/>
        </w:rPr>
        <w:t xml:space="preserve"> </w:t>
      </w:r>
      <w:proofErr w:type="spellStart"/>
      <w:r w:rsidRPr="00C63F5F">
        <w:rPr>
          <w:b/>
          <w:sz w:val="28"/>
          <w:szCs w:val="28"/>
        </w:rPr>
        <w:t>vụ</w:t>
      </w:r>
      <w:proofErr w:type="spellEnd"/>
    </w:p>
    <w:p w:rsidR="00AA5CA3" w:rsidRPr="00C63F5F" w:rsidRDefault="00AA5CA3" w:rsidP="00AA5CA3">
      <w:pPr>
        <w:pStyle w:val="TuNormal"/>
        <w:numPr>
          <w:ilvl w:val="2"/>
          <w:numId w:val="10"/>
        </w:numPr>
        <w:rPr>
          <w:sz w:val="28"/>
          <w:szCs w:val="28"/>
        </w:rPr>
      </w:pPr>
      <w:proofErr w:type="spellStart"/>
      <w:r w:rsidRPr="00C63F5F">
        <w:rPr>
          <w:sz w:val="28"/>
          <w:szCs w:val="28"/>
        </w:rPr>
        <w:t>Sơ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đồ</w:t>
      </w:r>
      <w:proofErr w:type="spellEnd"/>
      <w:r w:rsidRPr="00C63F5F">
        <w:rPr>
          <w:sz w:val="28"/>
          <w:szCs w:val="28"/>
        </w:rPr>
        <w:t xml:space="preserve"> use case </w:t>
      </w:r>
      <w:proofErr w:type="spellStart"/>
      <w:r w:rsidRPr="00C63F5F">
        <w:rPr>
          <w:sz w:val="28"/>
          <w:szCs w:val="28"/>
        </w:rPr>
        <w:t>nghiệp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vụ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quản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lý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tuyến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proofErr w:type="gramStart"/>
      <w:r w:rsidRPr="00C63F5F">
        <w:rPr>
          <w:sz w:val="28"/>
          <w:szCs w:val="28"/>
        </w:rPr>
        <w:t>xe</w:t>
      </w:r>
      <w:proofErr w:type="spellEnd"/>
      <w:proofErr w:type="gramEnd"/>
      <w:r w:rsidRPr="00C63F5F">
        <w:rPr>
          <w:sz w:val="28"/>
          <w:szCs w:val="28"/>
        </w:rPr>
        <w:t xml:space="preserve">, </w:t>
      </w:r>
      <w:proofErr w:type="spellStart"/>
      <w:r w:rsidRPr="00C63F5F">
        <w:rPr>
          <w:sz w:val="28"/>
          <w:szCs w:val="28"/>
        </w:rPr>
        <w:t>chuyến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xe</w:t>
      </w:r>
      <w:proofErr w:type="spellEnd"/>
      <w:r w:rsidRPr="00C63F5F">
        <w:rPr>
          <w:sz w:val="28"/>
          <w:szCs w:val="28"/>
        </w:rPr>
        <w:t>.</w:t>
      </w:r>
    </w:p>
    <w:p w:rsidR="00AA5CA3" w:rsidRDefault="00AA5CA3" w:rsidP="00AA5CA3">
      <w:pPr>
        <w:pStyle w:val="TuNormal"/>
        <w:numPr>
          <w:ilvl w:val="0"/>
          <w:numId w:val="0"/>
        </w:numPr>
        <w:spacing w:after="120"/>
        <w:ind w:left="1296"/>
        <w:rPr>
          <w:sz w:val="28"/>
          <w:szCs w:val="28"/>
        </w:rPr>
      </w:pPr>
      <w:r w:rsidRPr="00C63F5F"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C173C8B" wp14:editId="527A9A67">
            <wp:extent cx="3429000" cy="4886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TuyenChuy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A3" w:rsidRPr="00AA5CA3" w:rsidRDefault="00AA5CA3" w:rsidP="00AA5CA3">
      <w:pPr>
        <w:pStyle w:val="TuStyle-Title1"/>
        <w:numPr>
          <w:ilvl w:val="0"/>
          <w:numId w:val="10"/>
        </w:numPr>
      </w:pPr>
      <w:proofErr w:type="spellStart"/>
      <w:r w:rsidRPr="00AA5CA3">
        <w:t>Mô</w:t>
      </w:r>
      <w:proofErr w:type="spellEnd"/>
      <w:r w:rsidRPr="00AA5CA3">
        <w:t xml:space="preserve"> </w:t>
      </w:r>
      <w:proofErr w:type="spellStart"/>
      <w:r w:rsidRPr="00AA5CA3">
        <w:t>tả</w:t>
      </w:r>
      <w:proofErr w:type="spellEnd"/>
    </w:p>
    <w:p w:rsidR="00AA5CA3" w:rsidRPr="00C63F5F" w:rsidRDefault="00AA5CA3" w:rsidP="00AA5CA3">
      <w:pPr>
        <w:pStyle w:val="TuNormal"/>
        <w:numPr>
          <w:ilvl w:val="0"/>
          <w:numId w:val="0"/>
        </w:numPr>
        <w:spacing w:after="120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2"/>
          <w:numId w:val="2"/>
        </w:numPr>
        <w:rPr>
          <w:b/>
          <w:sz w:val="28"/>
          <w:szCs w:val="28"/>
        </w:rPr>
      </w:pPr>
      <w:proofErr w:type="spellStart"/>
      <w:r w:rsidRPr="00214EF3">
        <w:rPr>
          <w:b/>
          <w:sz w:val="28"/>
          <w:szCs w:val="28"/>
        </w:rPr>
        <w:t>Quản</w:t>
      </w:r>
      <w:proofErr w:type="spellEnd"/>
      <w:r w:rsidRPr="00214EF3">
        <w:rPr>
          <w:b/>
          <w:sz w:val="28"/>
          <w:szCs w:val="28"/>
        </w:rPr>
        <w:t xml:space="preserve"> </w:t>
      </w:r>
      <w:proofErr w:type="spellStart"/>
      <w:r w:rsidRPr="00214EF3">
        <w:rPr>
          <w:b/>
          <w:sz w:val="28"/>
          <w:szCs w:val="28"/>
        </w:rPr>
        <w:t>lý</w:t>
      </w:r>
      <w:proofErr w:type="spellEnd"/>
      <w:r w:rsidRPr="00214EF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 w:rsidRPr="00C63F5F">
        <w:rPr>
          <w:sz w:val="28"/>
          <w:szCs w:val="28"/>
        </w:rPr>
        <w:t>Nghiệp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vụ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5CA3" w:rsidRPr="001C57CF" w:rsidTr="007C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>
              <w:t>:</w:t>
            </w:r>
          </w:p>
          <w:p w:rsidR="00AA5CA3" w:rsidRPr="00F90AE3" w:rsidRDefault="00AA5CA3" w:rsidP="007C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[SRS][UCNV][1.5.1]</w:t>
            </w:r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>]</w:t>
            </w:r>
            <w:r>
              <w:t xml:space="preserve"> </w:t>
            </w:r>
            <w:bookmarkStart w:id="0" w:name="OLE_LINK1"/>
            <w:bookmarkStart w:id="1" w:name="OLE_LINK2"/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bookmarkEnd w:id="0"/>
            <w:bookmarkEnd w:id="1"/>
            <w:proofErr w:type="spellEnd"/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>
              <w:t xml:space="preserve"> 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A5CA3" w:rsidRDefault="00AA5CA3" w:rsidP="00AA5CA3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AA5CA3" w:rsidRDefault="00AA5CA3" w:rsidP="00AA5CA3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viêc</w:t>
            </w:r>
            <w:proofErr w:type="spellEnd"/>
          </w:p>
          <w:p w:rsidR="00AA5CA3" w:rsidRDefault="00AA5CA3" w:rsidP="00AA5CA3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:rsidR="00AA5CA3" w:rsidRDefault="00AA5CA3" w:rsidP="00AA5CA3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đậu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:rsidR="00AA5CA3" w:rsidRDefault="00AA5CA3" w:rsidP="00AA5CA3">
            <w:pPr>
              <w:pStyle w:val="MyTable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:rsidR="00AA5CA3" w:rsidRPr="001C57CF" w:rsidRDefault="00AA5CA3" w:rsidP="007C2382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A5CA3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3.3.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4, 5.</w:t>
            </w:r>
          </w:p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5CA3" w:rsidRPr="00C63F5F" w:rsidRDefault="00AA5CA3" w:rsidP="00AA5CA3">
      <w:pPr>
        <w:pStyle w:val="TuNormal"/>
        <w:numPr>
          <w:ilvl w:val="0"/>
          <w:numId w:val="0"/>
        </w:numPr>
        <w:ind w:left="273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 w:rsidRPr="00C63F5F">
        <w:rPr>
          <w:sz w:val="28"/>
          <w:szCs w:val="28"/>
        </w:rPr>
        <w:t>Nghiệp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vụ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5CA3" w:rsidRPr="001C57CF" w:rsidTr="007C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[SRS][UCNV][1.5.2]</w:t>
            </w:r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A5CA3" w:rsidRPr="00783425" w:rsidRDefault="00AA5CA3" w:rsidP="00AA5CA3">
            <w:pPr>
              <w:pStyle w:val="MyTable1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thay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đổi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>.</w:t>
            </w:r>
          </w:p>
          <w:p w:rsidR="00AA5CA3" w:rsidRPr="00783425" w:rsidRDefault="00AA5CA3" w:rsidP="00AA5CA3">
            <w:pPr>
              <w:pStyle w:val="MyTable1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tiến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hành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tìm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hồ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cập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nhật</w:t>
            </w:r>
            <w:proofErr w:type="spellEnd"/>
            <w:r>
              <w:rPr>
                <w:rStyle w:val="fontstyle01"/>
              </w:rPr>
              <w:t>.</w:t>
            </w:r>
          </w:p>
          <w:p w:rsidR="00AA5CA3" w:rsidRPr="001C57CF" w:rsidRDefault="00AA5CA3" w:rsidP="00AA5CA3">
            <w:pPr>
              <w:pStyle w:val="MyTable1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cập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lại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 </w:t>
            </w:r>
            <w:proofErr w:type="spellStart"/>
            <w:r>
              <w:rPr>
                <w:rStyle w:val="fontstyle01"/>
              </w:rPr>
              <w:t>được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(</w:t>
            </w:r>
            <w:proofErr w:type="spellStart"/>
            <w:r>
              <w:rPr>
                <w:rStyle w:val="fontstyle01"/>
              </w:rPr>
              <w:t>sửa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tin, </w:t>
            </w:r>
            <w:proofErr w:type="spellStart"/>
            <w:r>
              <w:rPr>
                <w:rStyle w:val="fontstyle01"/>
              </w:rPr>
              <w:t>xóa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thông</w:t>
            </w:r>
            <w:proofErr w:type="spellEnd"/>
            <w:r>
              <w:rPr>
                <w:rStyle w:val="fontstyle01"/>
              </w:rPr>
              <w:t xml:space="preserve"> tin</w:t>
            </w:r>
            <w:proofErr w:type="gramStart"/>
            <w:r>
              <w:rPr>
                <w:rStyle w:val="fontstyle01"/>
              </w:rPr>
              <w:t>,…</w:t>
            </w:r>
            <w:proofErr w:type="gramEnd"/>
            <w:r>
              <w:rPr>
                <w:rStyle w:val="fontstyle01"/>
              </w:rPr>
              <w:t>)</w:t>
            </w:r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</w:t>
            </w:r>
          </w:p>
        </w:tc>
      </w:tr>
    </w:tbl>
    <w:p w:rsidR="00AA5CA3" w:rsidRPr="00C63F5F" w:rsidRDefault="00AA5CA3" w:rsidP="00AA5CA3">
      <w:pPr>
        <w:pStyle w:val="TuNormal"/>
        <w:numPr>
          <w:ilvl w:val="0"/>
          <w:numId w:val="0"/>
        </w:numPr>
        <w:ind w:left="273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 w:rsidRPr="00C63F5F">
        <w:rPr>
          <w:sz w:val="28"/>
          <w:szCs w:val="28"/>
        </w:rPr>
        <w:t>Nghiệp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vụ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5CA3" w:rsidRPr="001C57CF" w:rsidTr="007C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[SRS][UCNV][1.5.3]</w:t>
            </w:r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1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A5CA3" w:rsidRPr="00053C1A" w:rsidRDefault="00AA5CA3" w:rsidP="00AA5CA3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nộp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xin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</w:p>
          <w:p w:rsidR="00AA5CA3" w:rsidRPr="00053C1A" w:rsidRDefault="00AA5CA3" w:rsidP="00AA5CA3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giám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đốc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xét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duyệt</w:t>
            </w:r>
            <w:proofErr w:type="spellEnd"/>
          </w:p>
          <w:p w:rsidR="00AA5CA3" w:rsidRPr="00FF28FE" w:rsidRDefault="00AA5CA3" w:rsidP="00AA5CA3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thực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hiện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các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thủ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tục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bàn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giao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trước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nghỉ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(</w:t>
            </w:r>
            <w:proofErr w:type="spellStart"/>
            <w:r>
              <w:rPr>
                <w:rStyle w:val="fontstyle01"/>
              </w:rPr>
              <w:t>cơ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sở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vật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chất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nợ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làm</w:t>
            </w:r>
            <w:proofErr w:type="spellEnd"/>
            <w:r>
              <w:rPr>
                <w:rStyle w:val="fontstyle01"/>
              </w:rPr>
              <w:t xml:space="preserve"> …)</w:t>
            </w:r>
          </w:p>
          <w:p w:rsidR="00AA5CA3" w:rsidRPr="001C57CF" w:rsidRDefault="00AA5CA3" w:rsidP="00AA5CA3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Gạch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khỏi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ty</w:t>
            </w:r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proofErr w:type="spellStart"/>
            <w:r>
              <w:t>Nếu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3,4</w:t>
            </w:r>
          </w:p>
        </w:tc>
      </w:tr>
    </w:tbl>
    <w:p w:rsidR="00AA5CA3" w:rsidRPr="00C63F5F" w:rsidRDefault="00AA5CA3" w:rsidP="00AA5CA3">
      <w:pPr>
        <w:pStyle w:val="TuNormal"/>
        <w:numPr>
          <w:ilvl w:val="0"/>
          <w:numId w:val="0"/>
        </w:numPr>
        <w:ind w:left="273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 w:rsidRPr="00C63F5F">
        <w:rPr>
          <w:sz w:val="28"/>
          <w:szCs w:val="28"/>
        </w:rPr>
        <w:t>Nghiệp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vụ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5CA3" w:rsidRPr="001C57CF" w:rsidTr="007C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[SRS][UCNV][1.5.4]</w:t>
            </w:r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A5CA3" w:rsidRPr="00FF28FE" w:rsidRDefault="00AA5CA3" w:rsidP="00AA5CA3">
            <w:pPr>
              <w:pStyle w:val="MyTable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ban </w:t>
            </w:r>
            <w:proofErr w:type="spellStart"/>
            <w:r>
              <w:rPr>
                <w:rStyle w:val="fontstyle01"/>
              </w:rPr>
              <w:t>đang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có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yêu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cầu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tuyển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thêm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>.</w:t>
            </w:r>
          </w:p>
          <w:p w:rsidR="00AA5CA3" w:rsidRPr="001C57CF" w:rsidRDefault="00AA5CA3" w:rsidP="00AA5CA3">
            <w:pPr>
              <w:pStyle w:val="MyTable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Trường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ban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người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phù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hợp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đang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còn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trống</w:t>
            </w:r>
            <w:proofErr w:type="spellEnd"/>
            <w:r>
              <w:rPr>
                <w:rStyle w:val="fontstyle01"/>
              </w:rPr>
              <w:t>.</w:t>
            </w:r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5CA3" w:rsidRPr="00C63F5F" w:rsidRDefault="00AA5CA3" w:rsidP="00AA5CA3">
      <w:pPr>
        <w:pStyle w:val="TuNormal"/>
        <w:numPr>
          <w:ilvl w:val="0"/>
          <w:numId w:val="0"/>
        </w:numPr>
        <w:ind w:left="2736"/>
        <w:rPr>
          <w:sz w:val="28"/>
          <w:szCs w:val="28"/>
        </w:rPr>
      </w:pPr>
    </w:p>
    <w:p w:rsidR="00AA5CA3" w:rsidRPr="00C63F5F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 w:rsidRPr="00C63F5F">
        <w:rPr>
          <w:sz w:val="28"/>
          <w:szCs w:val="28"/>
        </w:rPr>
        <w:t>Nghiệp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vụ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thưởng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5CA3" w:rsidRPr="001C57CF" w:rsidTr="007C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AA5CA3" w:rsidRPr="001C57CF" w:rsidRDefault="00AA5CA3" w:rsidP="007C238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[SRS][UCNV][1.5.5]</w:t>
            </w:r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5CA3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>
              <w:t>.1</w:t>
            </w:r>
            <w:r w:rsidRPr="001C57CF">
              <w:t xml:space="preserve">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AA5CA3" w:rsidRPr="001C57CF" w:rsidRDefault="00AA5CA3" w:rsidP="007C238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AA5CA3" w:rsidRPr="001C57CF" w:rsidTr="007C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A5CA3" w:rsidRPr="00FF28FE" w:rsidRDefault="00AA5CA3" w:rsidP="00AA5CA3">
            <w:pPr>
              <w:pStyle w:val="MyTable1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Khi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đến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kì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kết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thúc</w:t>
            </w:r>
            <w:proofErr w:type="spellEnd"/>
            <w:r>
              <w:rPr>
                <w:rStyle w:val="fontstyle01"/>
              </w:rPr>
              <w:t xml:space="preserve"> 1 </w:t>
            </w:r>
            <w:proofErr w:type="spellStart"/>
            <w:r>
              <w:rPr>
                <w:rStyle w:val="fontstyle01"/>
              </w:rPr>
              <w:t>dự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án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trưởng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người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quản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sẽ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làm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bản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chấm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công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hoặc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đánh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hiệu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suất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làm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việc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viên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và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nộp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cho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>.</w:t>
            </w:r>
          </w:p>
          <w:p w:rsidR="00AA5CA3" w:rsidRPr="001C57CF" w:rsidRDefault="00AA5CA3" w:rsidP="00AA5CA3">
            <w:pPr>
              <w:pStyle w:val="MyTable1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fontstyle01"/>
              </w:rPr>
              <w:t>Phòng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nhân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sự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xét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duyệt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phiếu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lương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và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giám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đốc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xét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duyệt</w:t>
            </w:r>
            <w:proofErr w:type="spellEnd"/>
            <w:r>
              <w:rPr>
                <w:rStyle w:val="fontstyle01"/>
              </w:rPr>
              <w:t>.</w:t>
            </w:r>
          </w:p>
          <w:p w:rsidR="00AA5CA3" w:rsidRDefault="00AA5CA3" w:rsidP="00AA5CA3">
            <w:pPr>
              <w:pStyle w:val="MyTable1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:rsidR="00AA5CA3" w:rsidRPr="001C57CF" w:rsidRDefault="00AA5CA3" w:rsidP="00AA5CA3">
            <w:pPr>
              <w:pStyle w:val="MyTable1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A5CA3" w:rsidRPr="001C57CF" w:rsidTr="007C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5CA3" w:rsidRPr="001C57CF" w:rsidRDefault="00AA5CA3" w:rsidP="007C2382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A5CA3" w:rsidRPr="001C57CF" w:rsidRDefault="00AA5CA3" w:rsidP="007C238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:rsidR="00AA5CA3" w:rsidRDefault="00AA5CA3" w:rsidP="00AA5CA3">
      <w:pPr>
        <w:pStyle w:val="TuStyle-Title1"/>
        <w:numPr>
          <w:ilvl w:val="0"/>
          <w:numId w:val="2"/>
        </w:numPr>
      </w:pPr>
      <w:proofErr w:type="spellStart"/>
      <w:r w:rsidRPr="00AA5CA3">
        <w:t>Hiện</w:t>
      </w:r>
      <w:proofErr w:type="spellEnd"/>
      <w:r w:rsidRPr="00AA5CA3">
        <w:t xml:space="preserve"> </w:t>
      </w:r>
      <w:proofErr w:type="spellStart"/>
      <w:r w:rsidRPr="00AA5CA3">
        <w:t>thực</w:t>
      </w:r>
      <w:proofErr w:type="spellEnd"/>
      <w:r w:rsidRPr="00AA5CA3">
        <w:t xml:space="preserve"> </w:t>
      </w:r>
      <w:proofErr w:type="spellStart"/>
      <w:r w:rsidRPr="00AA5CA3">
        <w:t>hóa</w:t>
      </w:r>
      <w:proofErr w:type="spellEnd"/>
      <w:r w:rsidRPr="00AA5CA3">
        <w:t xml:space="preserve"> use case </w:t>
      </w:r>
      <w:proofErr w:type="spellStart"/>
      <w:r w:rsidRPr="00AA5CA3">
        <w:t>nghiệp</w:t>
      </w:r>
      <w:proofErr w:type="spellEnd"/>
      <w:r w:rsidRPr="00AA5CA3">
        <w:t xml:space="preserve"> </w:t>
      </w:r>
      <w:proofErr w:type="spellStart"/>
      <w:r w:rsidRPr="00AA5CA3">
        <w:t>vụ</w:t>
      </w:r>
      <w:proofErr w:type="spellEnd"/>
    </w:p>
    <w:p w:rsidR="00AA5CA3" w:rsidRPr="00C63F5F" w:rsidRDefault="00AA5CA3" w:rsidP="00AA5CA3">
      <w:pPr>
        <w:pStyle w:val="TuNormal"/>
        <w:numPr>
          <w:ilvl w:val="2"/>
          <w:numId w:val="2"/>
        </w:numPr>
        <w:rPr>
          <w:sz w:val="28"/>
          <w:szCs w:val="28"/>
        </w:rPr>
      </w:pPr>
      <w:proofErr w:type="spellStart"/>
      <w:r w:rsidRPr="00C63F5F">
        <w:rPr>
          <w:sz w:val="28"/>
          <w:szCs w:val="28"/>
        </w:rPr>
        <w:t>Yêu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cầu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quản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lý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đặt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vé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của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khách</w:t>
      </w:r>
      <w:proofErr w:type="spellEnd"/>
      <w:r w:rsidRPr="00C63F5F">
        <w:rPr>
          <w:sz w:val="28"/>
          <w:szCs w:val="28"/>
        </w:rPr>
        <w:t xml:space="preserve"> </w:t>
      </w:r>
      <w:proofErr w:type="spellStart"/>
      <w:r w:rsidRPr="00C63F5F">
        <w:rPr>
          <w:sz w:val="28"/>
          <w:szCs w:val="28"/>
        </w:rPr>
        <w:t>hàng</w:t>
      </w:r>
      <w:proofErr w:type="spellEnd"/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r w:rsidRPr="00C63F5F">
        <w:rPr>
          <w:sz w:val="28"/>
          <w:szCs w:val="28"/>
        </w:rPr>
        <w:t xml:space="preserve">Use case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8388"/>
      </w:tblGrid>
      <w:tr w:rsidR="00AA5CA3" w:rsidTr="007C2382">
        <w:tc>
          <w:tcPr>
            <w:tcW w:w="82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r>
              <w:t>Use case</w:t>
            </w:r>
          </w:p>
        </w:tc>
        <w:tc>
          <w:tcPr>
            <w:tcW w:w="838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A5CA3" w:rsidTr="007C2382">
        <w:tc>
          <w:tcPr>
            <w:tcW w:w="82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88" w:type="dxa"/>
          </w:tcPr>
          <w:p w:rsidR="00AA5CA3" w:rsidRDefault="00AA5CA3" w:rsidP="007C2382">
            <w:pPr>
              <w:pStyle w:val="MyTable1"/>
            </w:pPr>
            <w:r>
              <w:t>[SRS][HTUCNV][1.5.1]</w:t>
            </w:r>
          </w:p>
        </w:tc>
      </w:tr>
      <w:tr w:rsidR="00AA5CA3" w:rsidTr="007C2382">
        <w:tc>
          <w:tcPr>
            <w:tcW w:w="82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88" w:type="dxa"/>
          </w:tcPr>
          <w:p w:rsidR="00AA5CA3" w:rsidRDefault="00AA5CA3" w:rsidP="007C2382">
            <w:pPr>
              <w:pStyle w:val="MyTable1"/>
            </w:pPr>
            <w:r>
              <w:t>[SRS][UCNV][1.5.1], KS-1.1</w:t>
            </w:r>
          </w:p>
        </w:tc>
      </w:tr>
      <w:tr w:rsidR="00AA5CA3" w:rsidTr="007C2382">
        <w:tc>
          <w:tcPr>
            <w:tcW w:w="82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88" w:type="dxa"/>
          </w:tcPr>
          <w:p w:rsidR="00AA5CA3" w:rsidRDefault="00AA5CA3" w:rsidP="007C2382">
            <w:pPr>
              <w:pStyle w:val="MyTable1"/>
            </w:pPr>
            <w:r w:rsidRPr="00E93769">
              <w:rPr>
                <w:noProof/>
              </w:rPr>
              <w:drawing>
                <wp:inline distT="0" distB="0" distL="0" distR="0" wp14:anchorId="7483DB8A" wp14:editId="018A2BE2">
                  <wp:extent cx="5238750" cy="46710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9351" cy="467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CA3" w:rsidRDefault="00AA5CA3" w:rsidP="00AA5CA3">
      <w:pPr>
        <w:pStyle w:val="TuNormal"/>
        <w:numPr>
          <w:ilvl w:val="0"/>
          <w:numId w:val="0"/>
        </w:numPr>
        <w:ind w:left="273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5"/>
        <w:gridCol w:w="8215"/>
      </w:tblGrid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t>[SRS][HTUCNV][1.5.2]</w:t>
            </w:r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t>[SRS][UCNV][1.5.2], KS-1.1</w:t>
            </w:r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 w:rsidRPr="00E93769">
              <w:rPr>
                <w:noProof/>
              </w:rPr>
              <w:drawing>
                <wp:inline distT="0" distB="0" distL="0" distR="0" wp14:anchorId="2CC21C33" wp14:editId="2DC0929E">
                  <wp:extent cx="5086350" cy="510349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498" cy="510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CA3" w:rsidRDefault="00AA5CA3" w:rsidP="00AA5CA3">
      <w:pPr>
        <w:pStyle w:val="TuNormal"/>
        <w:numPr>
          <w:ilvl w:val="0"/>
          <w:numId w:val="0"/>
        </w:numPr>
        <w:ind w:left="273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5"/>
        <w:gridCol w:w="8215"/>
      </w:tblGrid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r>
              <w:t xml:space="preserve">Sa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t>[SRS][HTUCNV][1.5.3]</w:t>
            </w:r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t>[SRS][UCNV][1.5.3], KS-1.1</w:t>
            </w:r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 w:rsidRPr="00607AD7">
              <w:rPr>
                <w:noProof/>
              </w:rPr>
              <w:drawing>
                <wp:inline distT="0" distB="0" distL="0" distR="0" wp14:anchorId="4FC57E51" wp14:editId="668BD37C">
                  <wp:extent cx="5076825" cy="5610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561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CA3" w:rsidRDefault="00AA5CA3" w:rsidP="00AA5CA3">
      <w:pPr>
        <w:pStyle w:val="TuNormal"/>
        <w:numPr>
          <w:ilvl w:val="0"/>
          <w:numId w:val="0"/>
        </w:numPr>
        <w:ind w:left="273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8221"/>
      </w:tblGrid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t>[SRS][HTUCNV][1.5.4]</w:t>
            </w:r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t>[SRS][UCNV][1.5.4], KS-1.1</w:t>
            </w:r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1D3D2D57" wp14:editId="4F012EA8">
                  <wp:extent cx="5133975" cy="58674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an co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86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5CA3" w:rsidRDefault="00AA5CA3" w:rsidP="00AA5CA3">
      <w:pPr>
        <w:pStyle w:val="TuNormal"/>
        <w:numPr>
          <w:ilvl w:val="0"/>
          <w:numId w:val="0"/>
        </w:numPr>
        <w:ind w:left="273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thưởng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9"/>
        <w:gridCol w:w="7731"/>
      </w:tblGrid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, </w:t>
            </w:r>
            <w:proofErr w:type="spellStart"/>
            <w:r>
              <w:t>thưởng</w:t>
            </w:r>
            <w:proofErr w:type="spellEnd"/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t>[SRS][HTUCNV][1.5.4]</w:t>
            </w:r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r>
              <w:t>[SRS][UCNV][1.5.4], KS-1.1</w:t>
            </w:r>
          </w:p>
        </w:tc>
      </w:tr>
      <w:tr w:rsidR="00AA5CA3" w:rsidTr="007C2382">
        <w:tc>
          <w:tcPr>
            <w:tcW w:w="127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AA5CA3" w:rsidRDefault="00AA5CA3" w:rsidP="007C2382">
            <w:pPr>
              <w:pStyle w:val="MyTable1"/>
            </w:pP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</w:p>
        </w:tc>
      </w:tr>
    </w:tbl>
    <w:p w:rsidR="00AA5CA3" w:rsidRDefault="00AA5CA3" w:rsidP="00AA5CA3">
      <w:pPr>
        <w:pStyle w:val="TuStyle-Title1"/>
        <w:numPr>
          <w:ilvl w:val="0"/>
          <w:numId w:val="2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AA5CA3" w:rsidRPr="00F229A8" w:rsidRDefault="00AA5CA3" w:rsidP="00AA5CA3">
      <w:pPr>
        <w:pStyle w:val="TuNormal"/>
        <w:numPr>
          <w:ilvl w:val="1"/>
          <w:numId w:val="2"/>
        </w:numPr>
      </w:pPr>
      <w:proofErr w:type="spellStart"/>
      <w:r w:rsidRPr="00F229A8">
        <w:t>Quản</w:t>
      </w:r>
      <w:proofErr w:type="spellEnd"/>
      <w:r w:rsidRPr="00F229A8">
        <w:t xml:space="preserve"> </w:t>
      </w:r>
      <w:proofErr w:type="spellStart"/>
      <w:r w:rsidRPr="00F229A8">
        <w:t>lý</w:t>
      </w:r>
      <w:proofErr w:type="spellEnd"/>
      <w:r w:rsidRPr="00F229A8"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Pr="00F229A8">
        <w:t>.</w:t>
      </w:r>
    </w:p>
    <w:p w:rsidR="00AA5CA3" w:rsidRDefault="00AA5CA3" w:rsidP="00AA5CA3">
      <w:pPr>
        <w:pStyle w:val="TuNormal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7037"/>
      </w:tblGrid>
      <w:tr w:rsidR="00AA5CA3" w:rsidTr="007C2382">
        <w:tc>
          <w:tcPr>
            <w:tcW w:w="9216" w:type="dxa"/>
            <w:gridSpan w:val="2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[SRS][R.1.5.1]</w:t>
            </w:r>
          </w:p>
        </w:tc>
      </w:tr>
      <w:tr w:rsidR="00AA5CA3" w:rsidTr="007C2382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r>
              <w:t>[KS-1.1], [SRS][UCNV][1.5.1]</w:t>
            </w:r>
          </w:p>
        </w:tc>
      </w:tr>
      <w:tr w:rsidR="00AA5CA3" w:rsidTr="007C2382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  <w:p w:rsidR="00AA5CA3" w:rsidRDefault="00AA5CA3" w:rsidP="007C2382">
            <w:pPr>
              <w:pStyle w:val="MyTable1"/>
            </w:pPr>
          </w:p>
        </w:tc>
      </w:tr>
    </w:tbl>
    <w:p w:rsidR="00AA5CA3" w:rsidRDefault="00AA5CA3" w:rsidP="00AA5CA3">
      <w:pPr>
        <w:pStyle w:val="TuNormal"/>
        <w:numPr>
          <w:ilvl w:val="0"/>
          <w:numId w:val="0"/>
        </w:numPr>
        <w:ind w:left="201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7037"/>
      </w:tblGrid>
      <w:tr w:rsidR="00AA5CA3" w:rsidTr="007C2382">
        <w:tc>
          <w:tcPr>
            <w:tcW w:w="9216" w:type="dxa"/>
            <w:gridSpan w:val="2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[SRS][R.1.5.2]</w:t>
            </w:r>
          </w:p>
        </w:tc>
      </w:tr>
      <w:tr w:rsidR="00AA5CA3" w:rsidTr="007C2382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r>
              <w:t>[KS-1.1], [SRS][UCNV][1.5.2]</w:t>
            </w:r>
          </w:p>
        </w:tc>
      </w:tr>
      <w:tr w:rsidR="00AA5CA3" w:rsidTr="007C2382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</w:tc>
      </w:tr>
    </w:tbl>
    <w:p w:rsidR="00AA5CA3" w:rsidRDefault="00AA5CA3" w:rsidP="00AA5CA3">
      <w:pPr>
        <w:pStyle w:val="TuNormal"/>
        <w:numPr>
          <w:ilvl w:val="0"/>
          <w:numId w:val="0"/>
        </w:numPr>
        <w:ind w:left="201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 </w:t>
      </w:r>
      <w:proofErr w:type="spellStart"/>
      <w:r>
        <w:rPr>
          <w:sz w:val="28"/>
          <w:szCs w:val="28"/>
        </w:rPr>
        <w:t>thải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7037"/>
      </w:tblGrid>
      <w:tr w:rsidR="00AA5CA3" w:rsidTr="007C2382">
        <w:tc>
          <w:tcPr>
            <w:tcW w:w="9216" w:type="dxa"/>
            <w:gridSpan w:val="2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[SRS][R.1.5.3]</w:t>
            </w:r>
          </w:p>
        </w:tc>
      </w:tr>
      <w:tr w:rsidR="00AA5CA3" w:rsidTr="007C2382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r>
              <w:t>[KS-1.1], [SRS][UCNV][1.5.3]</w:t>
            </w:r>
          </w:p>
        </w:tc>
      </w:tr>
      <w:tr w:rsidR="00AA5CA3" w:rsidTr="007C2382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…)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</w:tbl>
    <w:p w:rsidR="00AA5CA3" w:rsidRDefault="00AA5CA3" w:rsidP="00AA5CA3">
      <w:pPr>
        <w:pStyle w:val="TuNormal"/>
        <w:numPr>
          <w:ilvl w:val="0"/>
          <w:numId w:val="0"/>
        </w:numPr>
        <w:ind w:left="201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7037"/>
      </w:tblGrid>
      <w:tr w:rsidR="00AA5CA3" w:rsidTr="007C2382">
        <w:tc>
          <w:tcPr>
            <w:tcW w:w="9216" w:type="dxa"/>
            <w:gridSpan w:val="2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[SRS][R.1.5.4]</w:t>
            </w:r>
          </w:p>
        </w:tc>
      </w:tr>
      <w:tr w:rsidR="00AA5CA3" w:rsidTr="007C2382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r>
              <w:t>[KS-1.1], [SRS][UCNV][1.5.4]</w:t>
            </w:r>
          </w:p>
        </w:tc>
      </w:tr>
      <w:tr w:rsidR="00AA5CA3" w:rsidTr="007C2382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</w:tbl>
    <w:p w:rsidR="00AA5CA3" w:rsidRDefault="00AA5CA3" w:rsidP="00AA5CA3">
      <w:pPr>
        <w:pStyle w:val="TuNormal"/>
        <w:numPr>
          <w:ilvl w:val="0"/>
          <w:numId w:val="0"/>
        </w:numPr>
        <w:ind w:left="2016"/>
        <w:rPr>
          <w:sz w:val="28"/>
          <w:szCs w:val="28"/>
        </w:rPr>
      </w:pPr>
    </w:p>
    <w:p w:rsidR="00AA5CA3" w:rsidRDefault="00AA5CA3" w:rsidP="00AA5CA3">
      <w:pPr>
        <w:pStyle w:val="TuNormal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thưởng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7037"/>
      </w:tblGrid>
      <w:tr w:rsidR="00AA5CA3" w:rsidTr="007C2382">
        <w:tc>
          <w:tcPr>
            <w:tcW w:w="9216" w:type="dxa"/>
            <w:gridSpan w:val="2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[SRS][R.1.5.4]</w:t>
            </w:r>
          </w:p>
        </w:tc>
      </w:tr>
      <w:tr w:rsidR="00AA5CA3" w:rsidTr="007C2382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r>
              <w:t>[KS-1.1], [SRS][UCNV][1.5.4]</w:t>
            </w:r>
          </w:p>
        </w:tc>
      </w:tr>
      <w:tr w:rsidR="00AA5CA3" w:rsidTr="007C2382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AA5CA3" w:rsidRDefault="00AA5CA3" w:rsidP="007C2382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AA5CA3" w:rsidRDefault="00AA5CA3" w:rsidP="007C2382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</w:tbl>
    <w:p w:rsidR="00AA5CA3" w:rsidRPr="00AA5CA3" w:rsidRDefault="00AA5CA3" w:rsidP="00AA5CA3">
      <w:pPr>
        <w:pStyle w:val="TuStyle-Title1"/>
        <w:numPr>
          <w:ilvl w:val="0"/>
          <w:numId w:val="0"/>
        </w:numPr>
      </w:pPr>
      <w:bookmarkStart w:id="2" w:name="_GoBack"/>
      <w:bookmarkEnd w:id="2"/>
    </w:p>
    <w:p w:rsidR="00061495" w:rsidRDefault="00AA5CA3"/>
    <w:sectPr w:rsidR="0006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9573A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06832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2">
    <w:nsid w:val="2BAB6EE8"/>
    <w:multiLevelType w:val="multilevel"/>
    <w:tmpl w:val="CF9E9930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38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3">
    <w:nsid w:val="35C621ED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abstractNum w:abstractNumId="4">
    <w:nsid w:val="44E2549D"/>
    <w:multiLevelType w:val="hybridMultilevel"/>
    <w:tmpl w:val="8BFCD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9246B7"/>
    <w:multiLevelType w:val="multilevel"/>
    <w:tmpl w:val="8E62D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788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44" w:hanging="2160"/>
      </w:pPr>
      <w:rPr>
        <w:rFonts w:hint="default"/>
      </w:rPr>
    </w:lvl>
  </w:abstractNum>
  <w:abstractNum w:abstractNumId="6">
    <w:nsid w:val="620E7406"/>
    <w:multiLevelType w:val="hybridMultilevel"/>
    <w:tmpl w:val="C9B0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D2F8C"/>
    <w:multiLevelType w:val="multilevel"/>
    <w:tmpl w:val="12D27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90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84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3"/>
    </w:lvlOverride>
    <w:lvlOverride w:ilvl="1">
      <w:startOverride w:val="2"/>
    </w:lvlOverride>
    <w:lvlOverride w:ilvl="2">
      <w:startOverride w:val="5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85"/>
    <w:rsid w:val="006F0F2B"/>
    <w:rsid w:val="007D5685"/>
    <w:rsid w:val="008F7236"/>
    <w:rsid w:val="00AA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A0529-A0B6-4913-91C8-7A97B186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CA3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Style-Title1">
    <w:name w:val="Tu Style - Title 1"/>
    <w:basedOn w:val="ListParagraph"/>
    <w:link w:val="TuStyle-Title1Char"/>
    <w:qFormat/>
    <w:rsid w:val="00AA5CA3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AA5CA3"/>
    <w:pPr>
      <w:numPr>
        <w:ilvl w:val="1"/>
      </w:numPr>
      <w:ind w:left="1296"/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AA5CA3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AA5CA3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AA5CA3"/>
    <w:pPr>
      <w:ind w:left="720"/>
      <w:contextualSpacing/>
    </w:pPr>
  </w:style>
  <w:style w:type="paragraph" w:customStyle="1" w:styleId="MyTable1">
    <w:name w:val="My Table 1"/>
    <w:basedOn w:val="Normal"/>
    <w:link w:val="MyTable1Char"/>
    <w:qFormat/>
    <w:rsid w:val="00AA5CA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AA5CA3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AA5CA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AA5CA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qFormat/>
    <w:rsid w:val="00AA5CA3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2017-10-03T15:20:00Z</dcterms:created>
  <dcterms:modified xsi:type="dcterms:W3CDTF">2017-10-03T15:26:00Z</dcterms:modified>
</cp:coreProperties>
</file>