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38764" w14:textId="77777777" w:rsidR="008146FF" w:rsidRDefault="008146FF" w:rsidP="008146FF">
      <w:pPr>
        <w:pStyle w:val="Heading1"/>
        <w:jc w:val="center"/>
      </w:pPr>
      <w:r>
        <w:t>Task Proposal</w:t>
      </w:r>
    </w:p>
    <w:p w14:paraId="7C7DB029" w14:textId="77777777" w:rsidR="008146FF" w:rsidRDefault="008146FF" w:rsidP="008146FF">
      <w:pPr>
        <w:pStyle w:val="Heading2"/>
      </w:pPr>
      <w:r>
        <w:t>Meeting Date for the Proposal</w:t>
      </w:r>
    </w:p>
    <w:p w14:paraId="7CDC14DF" w14:textId="7A5A778D" w:rsidR="008146FF" w:rsidRPr="003E4357" w:rsidRDefault="008146FF" w:rsidP="008146FF">
      <w:r>
        <w:t xml:space="preserve">23/12/24 </w:t>
      </w:r>
    </w:p>
    <w:p w14:paraId="22199DAF" w14:textId="77777777" w:rsidR="008146FF" w:rsidRDefault="008146FF" w:rsidP="008146FF">
      <w:pPr>
        <w:pStyle w:val="Heading2"/>
      </w:pPr>
      <w:r>
        <w:t>Task Code</w:t>
      </w:r>
    </w:p>
    <w:p w14:paraId="4BC300FD" w14:textId="4265E2EF" w:rsidR="008146FF" w:rsidRDefault="008146FF" w:rsidP="008146FF">
      <w:r>
        <w:t>WP4 T3.1.3 – Tactile Sensor Design</w:t>
      </w:r>
    </w:p>
    <w:p w14:paraId="1309CF84" w14:textId="77777777" w:rsidR="008146FF" w:rsidRDefault="008146FF" w:rsidP="008146FF">
      <w:pPr>
        <w:pStyle w:val="Heading2"/>
      </w:pPr>
      <w:r>
        <w:t>Task Version</w:t>
      </w:r>
    </w:p>
    <w:p w14:paraId="7A6ABA1D" w14:textId="77777777" w:rsidR="008146FF" w:rsidRPr="003E4357" w:rsidRDefault="008146FF" w:rsidP="008146FF">
      <w:r>
        <w:t>Version 1</w:t>
      </w:r>
    </w:p>
    <w:p w14:paraId="6B72EF75" w14:textId="77777777" w:rsidR="008146FF" w:rsidRDefault="008146FF" w:rsidP="008146FF">
      <w:pPr>
        <w:pStyle w:val="Heading2"/>
      </w:pPr>
      <w:r>
        <w:t>Task Members</w:t>
      </w:r>
    </w:p>
    <w:p w14:paraId="33593E56" w14:textId="77777777" w:rsidR="008146FF" w:rsidRDefault="008146FF" w:rsidP="008146FF">
      <w:pPr>
        <w:pStyle w:val="Heading3"/>
      </w:pPr>
      <w:r>
        <w:t>Task Lead:</w:t>
      </w:r>
    </w:p>
    <w:p w14:paraId="01B93333" w14:textId="19005C47" w:rsidR="008146FF" w:rsidRPr="00B664F0" w:rsidRDefault="008146FF" w:rsidP="008146FF">
      <w:r>
        <w:t>Daniel Pawlak</w:t>
      </w:r>
    </w:p>
    <w:p w14:paraId="3A2A0FB7" w14:textId="77777777" w:rsidR="008146FF" w:rsidRDefault="008146FF" w:rsidP="008146FF">
      <w:pPr>
        <w:pStyle w:val="Heading2"/>
      </w:pPr>
      <w:r>
        <w:t>Task Description</w:t>
      </w:r>
    </w:p>
    <w:p w14:paraId="7AA9B2DF" w14:textId="77777777" w:rsidR="008146FF" w:rsidRDefault="008146FF" w:rsidP="008146FF">
      <w:pPr>
        <w:pStyle w:val="Heading3"/>
      </w:pPr>
      <w:r>
        <w:t>Initial Task Goal(s):</w:t>
      </w:r>
    </w:p>
    <w:p w14:paraId="5B401B95" w14:textId="0AD4E4AD" w:rsidR="008146FF" w:rsidRPr="00317198" w:rsidRDefault="008146FF" w:rsidP="008146FF">
      <w:r>
        <w:t>Design of Tactile Sensor</w:t>
      </w:r>
    </w:p>
    <w:p w14:paraId="456F05A9" w14:textId="77777777" w:rsidR="008146FF" w:rsidRDefault="008146FF" w:rsidP="008146FF">
      <w:pPr>
        <w:pStyle w:val="Heading3"/>
      </w:pPr>
      <w:r>
        <w:t>How this Task links overall to the WP:</w:t>
      </w:r>
    </w:p>
    <w:p w14:paraId="4F38F8C3" w14:textId="4DAE23E3" w:rsidR="008146FF" w:rsidRPr="00C93ED7" w:rsidRDefault="008146FF" w:rsidP="008146FF">
      <w:r>
        <w:t xml:space="preserve">Tactile sensors grant robots a sense of touch that grants the ability of object detection and measurement of force exerted on the </w:t>
      </w:r>
      <w:r w:rsidR="002B3EC5">
        <w:t>environment</w:t>
      </w:r>
      <w:r w:rsidR="00D8675F">
        <w:t>. This allows for the grasping of objects alongside slip detection.</w:t>
      </w:r>
    </w:p>
    <w:p w14:paraId="57AC3EE9" w14:textId="77777777" w:rsidR="008146FF" w:rsidRDefault="008146FF" w:rsidP="008146FF">
      <w:pPr>
        <w:pStyle w:val="Heading2"/>
      </w:pPr>
      <w:r w:rsidRPr="003D709A">
        <w:t>Task Results</w:t>
      </w:r>
    </w:p>
    <w:p w14:paraId="7C35224D" w14:textId="096A1B7F" w:rsidR="00D8675F" w:rsidRPr="00D8675F" w:rsidRDefault="00D8675F" w:rsidP="00D8675F">
      <w:r>
        <w:t>Using contact sensors as the chosen approach in the magnetic variant the sensor mimics the human skin by measuring the deformation of ‘skin’ via the change in magnetic field caused by the displacement of the embedded permanent magnet following its consequent change in magnetic field measured by a hall effect sensor.</w:t>
      </w:r>
    </w:p>
    <w:p w14:paraId="5B5210B1" w14:textId="77777777" w:rsidR="008146FF" w:rsidRDefault="008146FF" w:rsidP="008146FF">
      <w:pPr>
        <w:pStyle w:val="Heading3"/>
      </w:pPr>
      <w:r>
        <w:t>What was delivered:</w:t>
      </w:r>
    </w:p>
    <w:p w14:paraId="725A6D37" w14:textId="76847400" w:rsidR="00D8675F" w:rsidRDefault="00D8675F" w:rsidP="00D8675F">
      <w:r>
        <w:t>Concept Sketch:</w:t>
      </w:r>
    </w:p>
    <w:p w14:paraId="627EB8CD" w14:textId="09295AFB" w:rsidR="00D8675F" w:rsidRDefault="00D8675F" w:rsidP="00D8675F">
      <w:r>
        <w:rPr>
          <w:noProof/>
        </w:rPr>
        <w:lastRenderedPageBreak/>
        <w:drawing>
          <wp:inline distT="0" distB="0" distL="0" distR="0" wp14:anchorId="1293F972" wp14:editId="2C7113D8">
            <wp:extent cx="2114550" cy="1914525"/>
            <wp:effectExtent l="0" t="0" r="0" b="9525"/>
            <wp:docPr id="14886604" name="Picture 1" descr="A diagram of a mag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604" name="Picture 1" descr="A diagram of a magnet&#10;&#10;Description automatically generated"/>
                    <pic:cNvPicPr/>
                  </pic:nvPicPr>
                  <pic:blipFill>
                    <a:blip r:embed="rId8"/>
                    <a:stretch>
                      <a:fillRect/>
                    </a:stretch>
                  </pic:blipFill>
                  <pic:spPr>
                    <a:xfrm>
                      <a:off x="0" y="0"/>
                      <a:ext cx="2114550" cy="1914525"/>
                    </a:xfrm>
                    <a:prstGeom prst="rect">
                      <a:avLst/>
                    </a:prstGeom>
                  </pic:spPr>
                </pic:pic>
              </a:graphicData>
            </a:graphic>
          </wp:inline>
        </w:drawing>
      </w:r>
    </w:p>
    <w:p w14:paraId="155B1129" w14:textId="46C95925" w:rsidR="005F3CB5" w:rsidRDefault="005F3CB5" w:rsidP="00D8675F">
      <w:r>
        <w:t>Concept of the sensor using a permanent magnet embedded in a silicon mould using 3D printed trays and shapes seen below.</w:t>
      </w:r>
    </w:p>
    <w:p w14:paraId="721D901C" w14:textId="5623D756" w:rsidR="005F3CB5" w:rsidRDefault="005F3CB5" w:rsidP="00D8675F">
      <w:r>
        <w:rPr>
          <w:noProof/>
        </w:rPr>
        <w:drawing>
          <wp:inline distT="0" distB="0" distL="0" distR="0" wp14:anchorId="3808F381" wp14:editId="63FBB5B9">
            <wp:extent cx="2257425" cy="1638300"/>
            <wp:effectExtent l="0" t="0" r="9525" b="0"/>
            <wp:docPr id="75893123"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3123" name="Picture 1" descr="A close-up of a box&#10;&#10;Description automatically generated"/>
                    <pic:cNvPicPr/>
                  </pic:nvPicPr>
                  <pic:blipFill>
                    <a:blip r:embed="rId9"/>
                    <a:stretch>
                      <a:fillRect/>
                    </a:stretch>
                  </pic:blipFill>
                  <pic:spPr>
                    <a:xfrm>
                      <a:off x="0" y="0"/>
                      <a:ext cx="2257425" cy="1638300"/>
                    </a:xfrm>
                    <a:prstGeom prst="rect">
                      <a:avLst/>
                    </a:prstGeom>
                  </pic:spPr>
                </pic:pic>
              </a:graphicData>
            </a:graphic>
          </wp:inline>
        </w:drawing>
      </w:r>
    </w:p>
    <w:p w14:paraId="4EA1418B" w14:textId="7174DF86" w:rsidR="005F3CB5" w:rsidRDefault="005F3CB5" w:rsidP="005F3CB5">
      <w:pPr>
        <w:pStyle w:val="ListParagraph"/>
        <w:numPr>
          <w:ilvl w:val="0"/>
          <w:numId w:val="3"/>
        </w:numPr>
      </w:pPr>
      <w:r>
        <w:t>A+B show the ‘tray’ base that hold the hall effect sensors with basic screw holes as the initial connection between sensor and finger</w:t>
      </w:r>
    </w:p>
    <w:p w14:paraId="1D12908B" w14:textId="20693C7F" w:rsidR="005F3CB5" w:rsidRDefault="005F3CB5" w:rsidP="005F3CB5">
      <w:pPr>
        <w:pStyle w:val="ListParagraph"/>
        <w:numPr>
          <w:ilvl w:val="0"/>
          <w:numId w:val="3"/>
        </w:numPr>
      </w:pPr>
      <w:r>
        <w:t xml:space="preserve">C shows the initial mould with dent for circular </w:t>
      </w:r>
      <w:r w:rsidR="002B3EC5">
        <w:t xml:space="preserve">permanent magnet </w:t>
      </w:r>
    </w:p>
    <w:p w14:paraId="1602A50F" w14:textId="7C4C4B6A" w:rsidR="002B3EC5" w:rsidRDefault="002B3EC5" w:rsidP="005F3CB5">
      <w:pPr>
        <w:pStyle w:val="ListParagraph"/>
        <w:numPr>
          <w:ilvl w:val="0"/>
          <w:numId w:val="3"/>
        </w:numPr>
      </w:pPr>
      <w:r>
        <w:t xml:space="preserve">D is the final mould that covers the magnet and finishes the shape </w:t>
      </w:r>
    </w:p>
    <w:p w14:paraId="5F9AE352" w14:textId="6890749D" w:rsidR="005F3CB5" w:rsidRDefault="005F3CB5" w:rsidP="00D8675F">
      <w:r>
        <w:rPr>
          <w:noProof/>
        </w:rPr>
        <w:drawing>
          <wp:inline distT="0" distB="0" distL="0" distR="0" wp14:anchorId="08D68D58" wp14:editId="2C620CD0">
            <wp:extent cx="2628900" cy="2190750"/>
            <wp:effectExtent l="0" t="0" r="0" b="0"/>
            <wp:docPr id="1723898969" name="Picture 1" descr="A diagram of a sensor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8969" name="Picture 1" descr="A diagram of a sensor voltage&#10;&#10;Description automatically generated"/>
                    <pic:cNvPicPr/>
                  </pic:nvPicPr>
                  <pic:blipFill>
                    <a:blip r:embed="rId10"/>
                    <a:stretch>
                      <a:fillRect/>
                    </a:stretch>
                  </pic:blipFill>
                  <pic:spPr>
                    <a:xfrm>
                      <a:off x="0" y="0"/>
                      <a:ext cx="2628900" cy="2190750"/>
                    </a:xfrm>
                    <a:prstGeom prst="rect">
                      <a:avLst/>
                    </a:prstGeom>
                  </pic:spPr>
                </pic:pic>
              </a:graphicData>
            </a:graphic>
          </wp:inline>
        </w:drawing>
      </w:r>
    </w:p>
    <w:p w14:paraId="1CA389DF" w14:textId="6C5B8834" w:rsidR="002B3EC5" w:rsidRDefault="002B3EC5" w:rsidP="00D8675F">
      <w:r>
        <w:t xml:space="preserve">Proof of concept showing how </w:t>
      </w:r>
      <w:r w:rsidR="00C40625">
        <w:t xml:space="preserve">the </w:t>
      </w:r>
      <w:r>
        <w:t xml:space="preserve">sensor works with </w:t>
      </w:r>
      <w:r w:rsidR="00C40625">
        <w:t xml:space="preserve">the </w:t>
      </w:r>
      <w:r>
        <w:t xml:space="preserve">baseline </w:t>
      </w:r>
      <w:r w:rsidR="00C40625">
        <w:t>being half the input voltage with the bases and limits depending on magnet polarity as the hall effect works both ways.</w:t>
      </w:r>
    </w:p>
    <w:p w14:paraId="3FA779B1" w14:textId="77777777" w:rsidR="00D8675F" w:rsidRPr="00D8675F" w:rsidRDefault="00D8675F" w:rsidP="00D8675F"/>
    <w:p w14:paraId="0CF52330" w14:textId="0532A8EC" w:rsidR="008146FF" w:rsidRPr="00A52FB2" w:rsidRDefault="008146FF" w:rsidP="008146FF">
      <w:pPr>
        <w:pStyle w:val="Heading3"/>
      </w:pPr>
      <w:r>
        <w:t>Why we think this approach will work:</w:t>
      </w:r>
    </w:p>
    <w:p w14:paraId="3353AD26" w14:textId="2DF80E65" w:rsidR="008146FF" w:rsidRPr="00D8675F" w:rsidRDefault="00D8675F" w:rsidP="00D8675F">
      <w:pPr>
        <w:pStyle w:val="ListParagraph"/>
        <w:numPr>
          <w:ilvl w:val="0"/>
          <w:numId w:val="2"/>
        </w:numPr>
        <w:rPr>
          <w:i/>
          <w:iCs/>
          <w:sz w:val="16"/>
          <w:szCs w:val="16"/>
          <w:u w:val="single"/>
        </w:rPr>
      </w:pPr>
      <w:r>
        <w:rPr>
          <w:noProof/>
        </w:rPr>
        <w:t>Cheap and quick method to implement</w:t>
      </w:r>
    </w:p>
    <w:p w14:paraId="44BC0062" w14:textId="3E9198FE" w:rsidR="00D8675F" w:rsidRPr="00D8675F" w:rsidRDefault="00D8675F" w:rsidP="00D8675F">
      <w:pPr>
        <w:pStyle w:val="ListParagraph"/>
        <w:numPr>
          <w:ilvl w:val="0"/>
          <w:numId w:val="2"/>
        </w:numPr>
        <w:rPr>
          <w:i/>
          <w:iCs/>
          <w:sz w:val="16"/>
          <w:szCs w:val="16"/>
          <w:u w:val="single"/>
        </w:rPr>
      </w:pPr>
      <w:r>
        <w:rPr>
          <w:noProof/>
        </w:rPr>
        <w:t>Silicon provides a ‘grippy’ surface that aids in holding objects</w:t>
      </w:r>
    </w:p>
    <w:p w14:paraId="71E3A694" w14:textId="527676E3" w:rsidR="00D8675F" w:rsidRPr="00D8675F" w:rsidRDefault="00D8675F" w:rsidP="00D8675F">
      <w:pPr>
        <w:pStyle w:val="ListParagraph"/>
        <w:numPr>
          <w:ilvl w:val="0"/>
          <w:numId w:val="2"/>
        </w:numPr>
        <w:rPr>
          <w:i/>
          <w:iCs/>
          <w:sz w:val="16"/>
          <w:szCs w:val="16"/>
          <w:u w:val="single"/>
        </w:rPr>
      </w:pPr>
      <w:r>
        <w:rPr>
          <w:noProof/>
        </w:rPr>
        <w:lastRenderedPageBreak/>
        <w:t>Easily can be integrated into chosen micro-controllers</w:t>
      </w:r>
    </w:p>
    <w:p w14:paraId="0DA5460A" w14:textId="18F664FB" w:rsidR="00D8675F" w:rsidRPr="00D8675F" w:rsidRDefault="00D8675F" w:rsidP="00D8675F">
      <w:pPr>
        <w:pStyle w:val="ListParagraph"/>
        <w:numPr>
          <w:ilvl w:val="0"/>
          <w:numId w:val="2"/>
        </w:numPr>
        <w:rPr>
          <w:i/>
          <w:iCs/>
          <w:sz w:val="16"/>
          <w:szCs w:val="16"/>
          <w:u w:val="single"/>
        </w:rPr>
      </w:pPr>
      <w:r>
        <w:rPr>
          <w:noProof/>
        </w:rPr>
        <w:t>Method type is applicable to space scenarios</w:t>
      </w:r>
    </w:p>
    <w:p w14:paraId="50D21C71" w14:textId="628E4EAB" w:rsidR="00D8675F" w:rsidRPr="00D8675F" w:rsidRDefault="00D8675F" w:rsidP="00D8675F">
      <w:pPr>
        <w:pStyle w:val="ListParagraph"/>
        <w:numPr>
          <w:ilvl w:val="0"/>
          <w:numId w:val="2"/>
        </w:numPr>
        <w:rPr>
          <w:i/>
          <w:iCs/>
          <w:sz w:val="16"/>
          <w:szCs w:val="16"/>
          <w:u w:val="single"/>
        </w:rPr>
      </w:pPr>
      <w:r>
        <w:rPr>
          <w:noProof/>
        </w:rPr>
        <w:t>Shape is modifiable to accommodate to finger design</w:t>
      </w:r>
    </w:p>
    <w:p w14:paraId="2C2653F0" w14:textId="77777777" w:rsidR="008146FF" w:rsidRDefault="008146FF" w:rsidP="008146FF">
      <w:pPr>
        <w:pStyle w:val="Heading2"/>
      </w:pPr>
      <w:r w:rsidRPr="003D709A">
        <w:t>Supporting Task Research and Supervisor Notes</w:t>
      </w:r>
    </w:p>
    <w:p w14:paraId="02133D9C" w14:textId="77777777" w:rsidR="008146FF" w:rsidRDefault="008146FF" w:rsidP="008146FF">
      <w:pPr>
        <w:pStyle w:val="Heading3"/>
      </w:pPr>
      <w:r>
        <w:t>Why have you completed the task this way:</w:t>
      </w:r>
    </w:p>
    <w:p w14:paraId="372F411F" w14:textId="77777777" w:rsidR="008146FF" w:rsidRPr="00112BE0" w:rsidRDefault="008146FF" w:rsidP="008146FF">
      <w:r>
        <w:t>Because it seems like the most feasible approach.</w:t>
      </w:r>
    </w:p>
    <w:p w14:paraId="2AE205A0" w14:textId="77777777" w:rsidR="008146FF" w:rsidRDefault="008146FF" w:rsidP="008146FF">
      <w:pPr>
        <w:pStyle w:val="Heading3"/>
      </w:pPr>
      <w:r>
        <w:t>What previous research or methodology did you use to complete this task and why:</w:t>
      </w:r>
    </w:p>
    <w:p w14:paraId="3BFEA0EB" w14:textId="5899A454" w:rsidR="008146FF" w:rsidRDefault="00D8675F" w:rsidP="008146FF">
      <w:r>
        <w:t>Looked at papers referring to types of tactile sensing and the bio-inspiration behind it looking at mechanoreceptors</w:t>
      </w:r>
      <w:r w:rsidR="00865DDD">
        <w:t xml:space="preserve"> [1</w:t>
      </w:r>
      <w:proofErr w:type="gramStart"/>
      <w:r w:rsidR="00865DDD">
        <w:t xml:space="preserve">] </w:t>
      </w:r>
      <w:r>
        <w:t xml:space="preserve"> in</w:t>
      </w:r>
      <w:proofErr w:type="gramEnd"/>
      <w:r>
        <w:t xml:space="preserve"> our skin.</w:t>
      </w:r>
      <w:r w:rsidR="00C40625">
        <w:t xml:space="preserve"> </w:t>
      </w:r>
      <w:r w:rsidR="008E593B" w:rsidRPr="008E593B">
        <w:t>The main inspiration shown in adaptation below is</w:t>
      </w:r>
      <w:r w:rsidR="00C40625">
        <w:t xml:space="preserve"> </w:t>
      </w:r>
      <w:r w:rsidR="008E593B">
        <w:t>that the magnet is stationary whilst the elastic material is magnetic.</w:t>
      </w:r>
    </w:p>
    <w:p w14:paraId="035AEF9A" w14:textId="567152BD" w:rsidR="00D8675F" w:rsidRDefault="00D8675F" w:rsidP="008146FF">
      <w:r>
        <w:rPr>
          <w:noProof/>
        </w:rPr>
        <w:drawing>
          <wp:inline distT="0" distB="0" distL="0" distR="0" wp14:anchorId="21AA7F16" wp14:editId="0F4CA2F7">
            <wp:extent cx="2305050" cy="1238250"/>
            <wp:effectExtent l="0" t="0" r="0" b="0"/>
            <wp:docPr id="1453552149" name="Picture 1" descr="A finger pressing a mag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52149" name="Picture 1" descr="A finger pressing a magnet&#10;&#10;Description automatically generated"/>
                    <pic:cNvPicPr/>
                  </pic:nvPicPr>
                  <pic:blipFill>
                    <a:blip r:embed="rId11"/>
                    <a:stretch>
                      <a:fillRect/>
                    </a:stretch>
                  </pic:blipFill>
                  <pic:spPr>
                    <a:xfrm>
                      <a:off x="0" y="0"/>
                      <a:ext cx="2305050" cy="1238250"/>
                    </a:xfrm>
                    <a:prstGeom prst="rect">
                      <a:avLst/>
                    </a:prstGeom>
                  </pic:spPr>
                </pic:pic>
              </a:graphicData>
            </a:graphic>
          </wp:inline>
        </w:drawing>
      </w:r>
      <w:r w:rsidR="00865DDD">
        <w:t>[2]</w:t>
      </w:r>
    </w:p>
    <w:p w14:paraId="32703063" w14:textId="77777777" w:rsidR="008146FF" w:rsidRDefault="008146FF" w:rsidP="008146FF">
      <w:pPr>
        <w:pStyle w:val="Heading3"/>
      </w:pPr>
      <w:r>
        <w:t>References:</w:t>
      </w:r>
    </w:p>
    <w:p w14:paraId="7F2254E7" w14:textId="46537951" w:rsidR="00865DDD" w:rsidRDefault="00865DDD" w:rsidP="00865DDD">
      <w:pPr>
        <w:rPr>
          <w:i/>
          <w:iCs/>
          <w:sz w:val="18"/>
          <w:szCs w:val="18"/>
        </w:rPr>
      </w:pPr>
      <w:r>
        <w:rPr>
          <w:i/>
          <w:iCs/>
          <w:sz w:val="18"/>
          <w:szCs w:val="18"/>
        </w:rPr>
        <w:t xml:space="preserve">[1] </w:t>
      </w:r>
      <w:r w:rsidRPr="00865DDD">
        <w:rPr>
          <w:i/>
          <w:iCs/>
          <w:sz w:val="18"/>
          <w:szCs w:val="18"/>
        </w:rPr>
        <w:t>C L Taylor and R J Schwarz. The anatomy</w:t>
      </w:r>
      <w:r>
        <w:rPr>
          <w:i/>
          <w:iCs/>
          <w:sz w:val="18"/>
          <w:szCs w:val="18"/>
        </w:rPr>
        <w:t xml:space="preserve"> </w:t>
      </w:r>
      <w:r w:rsidRPr="00865DDD">
        <w:rPr>
          <w:i/>
          <w:iCs/>
          <w:sz w:val="18"/>
          <w:szCs w:val="18"/>
        </w:rPr>
        <w:t xml:space="preserve">and mechanics of the human hand. </w:t>
      </w:r>
      <w:proofErr w:type="spellStart"/>
      <w:r w:rsidRPr="00865DDD">
        <w:rPr>
          <w:i/>
          <w:iCs/>
          <w:sz w:val="18"/>
          <w:szCs w:val="18"/>
        </w:rPr>
        <w:t>Artif</w:t>
      </w:r>
      <w:proofErr w:type="spellEnd"/>
      <w:r w:rsidRPr="00865DDD">
        <w:rPr>
          <w:i/>
          <w:iCs/>
          <w:sz w:val="18"/>
          <w:szCs w:val="18"/>
        </w:rPr>
        <w:t xml:space="preserve"> Limbs,</w:t>
      </w:r>
      <w:r>
        <w:rPr>
          <w:i/>
          <w:iCs/>
          <w:sz w:val="18"/>
          <w:szCs w:val="18"/>
        </w:rPr>
        <w:t xml:space="preserve"> </w:t>
      </w:r>
      <w:r w:rsidRPr="00865DDD">
        <w:rPr>
          <w:i/>
          <w:iCs/>
          <w:sz w:val="18"/>
          <w:szCs w:val="18"/>
        </w:rPr>
        <w:t>2(2):22–35, May 1955</w:t>
      </w:r>
    </w:p>
    <w:p w14:paraId="14FD17B7" w14:textId="23B8AF1B" w:rsidR="008146FF" w:rsidRPr="00AD09A4" w:rsidRDefault="00865DDD" w:rsidP="00865DDD">
      <w:pPr>
        <w:rPr>
          <w:i/>
          <w:iCs/>
          <w:sz w:val="18"/>
          <w:szCs w:val="18"/>
        </w:rPr>
      </w:pPr>
      <w:r>
        <w:rPr>
          <w:i/>
          <w:iCs/>
          <w:sz w:val="18"/>
          <w:szCs w:val="18"/>
        </w:rPr>
        <w:t xml:space="preserve">[2] </w:t>
      </w:r>
      <w:r w:rsidR="00653975" w:rsidRPr="00653975">
        <w:rPr>
          <w:i/>
          <w:iCs/>
          <w:sz w:val="18"/>
          <w:szCs w:val="18"/>
        </w:rPr>
        <w:t xml:space="preserve">Takumi </w:t>
      </w:r>
      <w:proofErr w:type="spellStart"/>
      <w:r w:rsidR="00653975" w:rsidRPr="00653975">
        <w:rPr>
          <w:i/>
          <w:iCs/>
          <w:sz w:val="18"/>
          <w:szCs w:val="18"/>
        </w:rPr>
        <w:t>Kawasetsu</w:t>
      </w:r>
      <w:proofErr w:type="spellEnd"/>
      <w:r w:rsidR="00653975" w:rsidRPr="00653975">
        <w:rPr>
          <w:i/>
          <w:iCs/>
          <w:sz w:val="18"/>
          <w:szCs w:val="18"/>
        </w:rPr>
        <w:t>, Takato Horii, Hisashi Ishihara,</w:t>
      </w:r>
      <w:r w:rsidR="00653975">
        <w:rPr>
          <w:i/>
          <w:iCs/>
          <w:sz w:val="18"/>
          <w:szCs w:val="18"/>
        </w:rPr>
        <w:t xml:space="preserve"> </w:t>
      </w:r>
      <w:r w:rsidR="00653975" w:rsidRPr="00653975">
        <w:rPr>
          <w:i/>
          <w:iCs/>
          <w:sz w:val="18"/>
          <w:szCs w:val="18"/>
        </w:rPr>
        <w:t>and Minoru Asada. Mexican-hat-like response</w:t>
      </w:r>
      <w:r w:rsidR="00653975">
        <w:rPr>
          <w:i/>
          <w:iCs/>
          <w:sz w:val="18"/>
          <w:szCs w:val="18"/>
        </w:rPr>
        <w:t xml:space="preserve"> </w:t>
      </w:r>
      <w:r w:rsidR="00653975" w:rsidRPr="00653975">
        <w:rPr>
          <w:i/>
          <w:iCs/>
          <w:sz w:val="18"/>
          <w:szCs w:val="18"/>
        </w:rPr>
        <w:t>in a flexible tactile sensor using a magnetorheological</w:t>
      </w:r>
      <w:r w:rsidR="00653975">
        <w:rPr>
          <w:i/>
          <w:iCs/>
          <w:sz w:val="18"/>
          <w:szCs w:val="18"/>
        </w:rPr>
        <w:t xml:space="preserve"> </w:t>
      </w:r>
      <w:r w:rsidR="00653975" w:rsidRPr="00653975">
        <w:rPr>
          <w:i/>
          <w:iCs/>
          <w:sz w:val="18"/>
          <w:szCs w:val="18"/>
        </w:rPr>
        <w:t>elastomer. Sensors, 18(2):587,2018.</w:t>
      </w:r>
    </w:p>
    <w:p w14:paraId="4C838179" w14:textId="77777777" w:rsidR="008146FF" w:rsidRDefault="008146FF" w:rsidP="008146FF">
      <w:pPr>
        <w:pStyle w:val="Heading3"/>
        <w:rPr>
          <w:rStyle w:val="Hyperlink"/>
          <w:color w:val="0F4761" w:themeColor="accent1" w:themeShade="BF"/>
        </w:rPr>
      </w:pPr>
      <w:r w:rsidRPr="00227CBA">
        <w:rPr>
          <w:rStyle w:val="Hyperlink"/>
          <w:color w:val="0F4761" w:themeColor="accent1" w:themeShade="BF"/>
        </w:rPr>
        <w:t>What points were mentioned by the supervisor related to this task (if any)</w:t>
      </w:r>
      <w:r>
        <w:rPr>
          <w:rStyle w:val="Hyperlink"/>
          <w:color w:val="0F4761" w:themeColor="accent1" w:themeShade="BF"/>
        </w:rPr>
        <w:t>:</w:t>
      </w:r>
      <w:r w:rsidRPr="00227CBA">
        <w:rPr>
          <w:rStyle w:val="Hyperlink"/>
          <w:color w:val="0F4761" w:themeColor="accent1" w:themeShade="BF"/>
        </w:rPr>
        <w:t xml:space="preserve"> </w:t>
      </w:r>
    </w:p>
    <w:p w14:paraId="0FED74E6" w14:textId="77777777" w:rsidR="008146FF" w:rsidRDefault="008146FF" w:rsidP="008146FF">
      <w:pPr>
        <w:pStyle w:val="Heading2"/>
      </w:pPr>
      <w:r>
        <w:t>Agreement</w:t>
      </w:r>
    </w:p>
    <w:p w14:paraId="23AA52A1" w14:textId="77777777" w:rsidR="008146FF" w:rsidRPr="00772175" w:rsidRDefault="008146FF" w:rsidP="008146FF">
      <w:pPr>
        <w:pStyle w:val="Heading3"/>
      </w:pPr>
      <w:r>
        <w:t>Which team members agree/disagree with the results/approach for this Task:</w:t>
      </w:r>
    </w:p>
    <w:tbl>
      <w:tblPr>
        <w:tblStyle w:val="TableGrid"/>
        <w:tblW w:w="0" w:type="auto"/>
        <w:tblLook w:val="04A0" w:firstRow="1" w:lastRow="0" w:firstColumn="1" w:lastColumn="0" w:noHBand="0" w:noVBand="1"/>
      </w:tblPr>
      <w:tblGrid>
        <w:gridCol w:w="1247"/>
        <w:gridCol w:w="1185"/>
        <w:gridCol w:w="1059"/>
        <w:gridCol w:w="1102"/>
        <w:gridCol w:w="1102"/>
        <w:gridCol w:w="993"/>
        <w:gridCol w:w="1364"/>
        <w:gridCol w:w="964"/>
      </w:tblGrid>
      <w:tr w:rsidR="008146FF" w14:paraId="332096BD" w14:textId="77777777">
        <w:tc>
          <w:tcPr>
            <w:tcW w:w="1247" w:type="dxa"/>
          </w:tcPr>
          <w:p w14:paraId="5830B15F" w14:textId="77777777" w:rsidR="008146FF" w:rsidRDefault="008146FF">
            <w:r>
              <w:t>Member</w:t>
            </w:r>
          </w:p>
        </w:tc>
        <w:tc>
          <w:tcPr>
            <w:tcW w:w="1185" w:type="dxa"/>
          </w:tcPr>
          <w:p w14:paraId="5F115CE8" w14:textId="77777777" w:rsidR="008146FF" w:rsidRDefault="008146FF">
            <w:pPr>
              <w:jc w:val="center"/>
            </w:pPr>
            <w:r>
              <w:t>Stephanie</w:t>
            </w:r>
          </w:p>
          <w:p w14:paraId="3826107D" w14:textId="77777777" w:rsidR="008146FF" w:rsidRDefault="008146FF">
            <w:pPr>
              <w:jc w:val="center"/>
            </w:pPr>
            <w:r>
              <w:t>Buchanan</w:t>
            </w:r>
          </w:p>
        </w:tc>
        <w:tc>
          <w:tcPr>
            <w:tcW w:w="1059" w:type="dxa"/>
          </w:tcPr>
          <w:p w14:paraId="27536DF1" w14:textId="77777777" w:rsidR="008146FF" w:rsidRDefault="008146FF">
            <w:pPr>
              <w:jc w:val="center"/>
            </w:pPr>
            <w:r>
              <w:t>Ismail Hendryx</w:t>
            </w:r>
          </w:p>
        </w:tc>
        <w:tc>
          <w:tcPr>
            <w:tcW w:w="1102" w:type="dxa"/>
          </w:tcPr>
          <w:p w14:paraId="46AD8AEC" w14:textId="77777777" w:rsidR="008146FF" w:rsidRDefault="008146FF">
            <w:pPr>
              <w:jc w:val="center"/>
            </w:pPr>
            <w:r>
              <w:t xml:space="preserve">Kautilya </w:t>
            </w:r>
          </w:p>
          <w:p w14:paraId="0AB74772" w14:textId="77777777" w:rsidR="008146FF" w:rsidRDefault="008146FF">
            <w:pPr>
              <w:jc w:val="center"/>
            </w:pPr>
            <w:proofErr w:type="spellStart"/>
            <w:r>
              <w:t>Chappidi</w:t>
            </w:r>
            <w:proofErr w:type="spellEnd"/>
          </w:p>
        </w:tc>
        <w:tc>
          <w:tcPr>
            <w:tcW w:w="1102" w:type="dxa"/>
          </w:tcPr>
          <w:p w14:paraId="343C8D5F" w14:textId="77777777" w:rsidR="008146FF" w:rsidRDefault="008146FF">
            <w:pPr>
              <w:jc w:val="center"/>
            </w:pPr>
            <w:r>
              <w:t>Jonathon Wong</w:t>
            </w:r>
          </w:p>
        </w:tc>
        <w:tc>
          <w:tcPr>
            <w:tcW w:w="993" w:type="dxa"/>
          </w:tcPr>
          <w:p w14:paraId="12084EC1" w14:textId="77777777" w:rsidR="008146FF" w:rsidRDefault="008146FF">
            <w:pPr>
              <w:jc w:val="center"/>
            </w:pPr>
            <w:r>
              <w:t>Daniel Pawlak</w:t>
            </w:r>
          </w:p>
        </w:tc>
        <w:tc>
          <w:tcPr>
            <w:tcW w:w="1364" w:type="dxa"/>
          </w:tcPr>
          <w:p w14:paraId="63C20266" w14:textId="77777777" w:rsidR="008146FF" w:rsidRDefault="008146FF">
            <w:pPr>
              <w:jc w:val="center"/>
            </w:pPr>
            <w:r>
              <w:t>Mohammed Islam</w:t>
            </w:r>
          </w:p>
        </w:tc>
        <w:tc>
          <w:tcPr>
            <w:tcW w:w="964" w:type="dxa"/>
          </w:tcPr>
          <w:p w14:paraId="24E2FD6A" w14:textId="77777777" w:rsidR="008146FF" w:rsidRDefault="008146FF">
            <w:pPr>
              <w:jc w:val="center"/>
            </w:pPr>
            <w:proofErr w:type="spellStart"/>
            <w:r>
              <w:t>Gallad</w:t>
            </w:r>
            <w:proofErr w:type="spellEnd"/>
            <w:r>
              <w:t xml:space="preserve"> Isse</w:t>
            </w:r>
          </w:p>
        </w:tc>
      </w:tr>
      <w:tr w:rsidR="008146FF" w14:paraId="2719F4A5" w14:textId="77777777">
        <w:tc>
          <w:tcPr>
            <w:tcW w:w="1247" w:type="dxa"/>
          </w:tcPr>
          <w:p w14:paraId="0443923A" w14:textId="77777777" w:rsidR="008146FF" w:rsidRDefault="008146FF">
            <w:proofErr w:type="gramStart"/>
            <w:r>
              <w:t>Agree</w:t>
            </w:r>
            <w:r w:rsidRPr="001B61B2">
              <w:rPr>
                <w:highlight w:val="green"/>
              </w:rPr>
              <w:t>( )</w:t>
            </w:r>
            <w:proofErr w:type="gramEnd"/>
            <w:r>
              <w:t xml:space="preserve"> or Disagree</w:t>
            </w:r>
            <w:r w:rsidRPr="001B61B2">
              <w:rPr>
                <w:highlight w:val="red"/>
              </w:rPr>
              <w:t>(</w:t>
            </w:r>
            <w:r>
              <w:rPr>
                <w:highlight w:val="red"/>
              </w:rPr>
              <w:t xml:space="preserve"> </w:t>
            </w:r>
            <w:r w:rsidRPr="001B61B2">
              <w:rPr>
                <w:highlight w:val="red"/>
              </w:rPr>
              <w:t>)</w:t>
            </w:r>
          </w:p>
        </w:tc>
        <w:tc>
          <w:tcPr>
            <w:tcW w:w="1185" w:type="dxa"/>
          </w:tcPr>
          <w:p w14:paraId="2F4D6C13" w14:textId="77777777" w:rsidR="008146FF" w:rsidRPr="002B3EC5" w:rsidRDefault="008146FF">
            <w:pPr>
              <w:jc w:val="center"/>
              <w:rPr>
                <w:highlight w:val="green"/>
              </w:rPr>
            </w:pPr>
            <w:r w:rsidRPr="002B3EC5">
              <w:rPr>
                <w:highlight w:val="green"/>
              </w:rPr>
              <w:t>()</w:t>
            </w:r>
          </w:p>
        </w:tc>
        <w:tc>
          <w:tcPr>
            <w:tcW w:w="1059" w:type="dxa"/>
          </w:tcPr>
          <w:p w14:paraId="4837E6CC" w14:textId="77777777" w:rsidR="008146FF" w:rsidRPr="002B3EC5" w:rsidRDefault="008146FF">
            <w:pPr>
              <w:jc w:val="center"/>
              <w:rPr>
                <w:highlight w:val="green"/>
              </w:rPr>
            </w:pPr>
            <w:r w:rsidRPr="002B3EC5">
              <w:rPr>
                <w:highlight w:val="green"/>
              </w:rPr>
              <w:t>()</w:t>
            </w:r>
          </w:p>
        </w:tc>
        <w:tc>
          <w:tcPr>
            <w:tcW w:w="1102" w:type="dxa"/>
          </w:tcPr>
          <w:p w14:paraId="239E0E68" w14:textId="77777777" w:rsidR="008146FF" w:rsidRPr="002B3EC5" w:rsidRDefault="008146FF">
            <w:pPr>
              <w:jc w:val="center"/>
              <w:rPr>
                <w:highlight w:val="green"/>
              </w:rPr>
            </w:pPr>
            <w:r w:rsidRPr="002B3EC5">
              <w:rPr>
                <w:highlight w:val="green"/>
              </w:rPr>
              <w:t>()</w:t>
            </w:r>
          </w:p>
        </w:tc>
        <w:tc>
          <w:tcPr>
            <w:tcW w:w="1102" w:type="dxa"/>
          </w:tcPr>
          <w:p w14:paraId="019B6DA6" w14:textId="77777777" w:rsidR="008146FF" w:rsidRPr="002B3EC5" w:rsidRDefault="008146FF">
            <w:pPr>
              <w:jc w:val="center"/>
              <w:rPr>
                <w:highlight w:val="green"/>
              </w:rPr>
            </w:pPr>
            <w:r w:rsidRPr="002B3EC5">
              <w:rPr>
                <w:highlight w:val="green"/>
              </w:rPr>
              <w:t>()</w:t>
            </w:r>
          </w:p>
        </w:tc>
        <w:tc>
          <w:tcPr>
            <w:tcW w:w="993" w:type="dxa"/>
          </w:tcPr>
          <w:p w14:paraId="42CA1FD1" w14:textId="77777777" w:rsidR="008146FF" w:rsidRPr="002B3EC5" w:rsidRDefault="008146FF">
            <w:pPr>
              <w:jc w:val="center"/>
              <w:rPr>
                <w:highlight w:val="green"/>
              </w:rPr>
            </w:pPr>
            <w:r w:rsidRPr="002B3EC5">
              <w:rPr>
                <w:highlight w:val="green"/>
              </w:rPr>
              <w:t>()</w:t>
            </w:r>
          </w:p>
        </w:tc>
        <w:tc>
          <w:tcPr>
            <w:tcW w:w="1364" w:type="dxa"/>
          </w:tcPr>
          <w:p w14:paraId="5F337CB3" w14:textId="77777777" w:rsidR="008146FF" w:rsidRPr="002B3EC5" w:rsidRDefault="008146FF">
            <w:pPr>
              <w:jc w:val="center"/>
              <w:rPr>
                <w:highlight w:val="green"/>
              </w:rPr>
            </w:pPr>
            <w:r w:rsidRPr="002B3EC5">
              <w:rPr>
                <w:highlight w:val="green"/>
              </w:rPr>
              <w:t>()</w:t>
            </w:r>
          </w:p>
        </w:tc>
        <w:tc>
          <w:tcPr>
            <w:tcW w:w="964" w:type="dxa"/>
          </w:tcPr>
          <w:p w14:paraId="5543DA49" w14:textId="77777777" w:rsidR="008146FF" w:rsidRPr="002B3EC5" w:rsidRDefault="008146FF">
            <w:pPr>
              <w:jc w:val="center"/>
              <w:rPr>
                <w:highlight w:val="green"/>
              </w:rPr>
            </w:pPr>
            <w:r w:rsidRPr="002B3EC5">
              <w:rPr>
                <w:highlight w:val="green"/>
              </w:rPr>
              <w:t>()</w:t>
            </w:r>
          </w:p>
        </w:tc>
      </w:tr>
    </w:tbl>
    <w:p w14:paraId="29CB146A" w14:textId="77777777" w:rsidR="008146FF" w:rsidRDefault="008146FF" w:rsidP="008146FF">
      <w:pPr>
        <w:pStyle w:val="Heading3"/>
      </w:pPr>
      <w:r>
        <w:t>Who Disagrees and why:</w:t>
      </w:r>
    </w:p>
    <w:p w14:paraId="6EDB025E" w14:textId="77777777" w:rsidR="008146FF" w:rsidRPr="00CD0B41" w:rsidRDefault="008146FF" w:rsidP="008146FF">
      <w:r>
        <w:t>N/A</w:t>
      </w:r>
    </w:p>
    <w:p w14:paraId="211D31B9" w14:textId="77777777" w:rsidR="00AE57BC" w:rsidRDefault="00AE57BC"/>
    <w:sectPr w:rsidR="00AE5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6DFE"/>
    <w:multiLevelType w:val="hybridMultilevel"/>
    <w:tmpl w:val="14CAF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53153"/>
    <w:multiLevelType w:val="hybridMultilevel"/>
    <w:tmpl w:val="145A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23248"/>
    <w:multiLevelType w:val="hybridMultilevel"/>
    <w:tmpl w:val="478AE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7616763">
    <w:abstractNumId w:val="1"/>
  </w:num>
  <w:num w:numId="2" w16cid:durableId="1736274422">
    <w:abstractNumId w:val="2"/>
  </w:num>
  <w:num w:numId="3" w16cid:durableId="172467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FF"/>
    <w:rsid w:val="002B3EC5"/>
    <w:rsid w:val="00437C5E"/>
    <w:rsid w:val="004431C2"/>
    <w:rsid w:val="00590CE6"/>
    <w:rsid w:val="005D4B8B"/>
    <w:rsid w:val="005F3CB5"/>
    <w:rsid w:val="00653975"/>
    <w:rsid w:val="00722607"/>
    <w:rsid w:val="008146FF"/>
    <w:rsid w:val="00865DDD"/>
    <w:rsid w:val="008E593B"/>
    <w:rsid w:val="009A76EC"/>
    <w:rsid w:val="00AE57BC"/>
    <w:rsid w:val="00B0464B"/>
    <w:rsid w:val="00C40625"/>
    <w:rsid w:val="00D0080B"/>
    <w:rsid w:val="00D75A7F"/>
    <w:rsid w:val="00D8675F"/>
    <w:rsid w:val="00EC584B"/>
    <w:rsid w:val="00F2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1AE68"/>
  <w15:chartTrackingRefBased/>
  <w15:docId w15:val="{AB9A2351-8B55-4B44-924F-E9921F0A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FF"/>
  </w:style>
  <w:style w:type="paragraph" w:styleId="Heading1">
    <w:name w:val="heading 1"/>
    <w:basedOn w:val="Normal"/>
    <w:next w:val="Normal"/>
    <w:link w:val="Heading1Char"/>
    <w:uiPriority w:val="9"/>
    <w:qFormat/>
    <w:rsid w:val="00814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4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6FF"/>
    <w:rPr>
      <w:rFonts w:eastAsiaTheme="majorEastAsia" w:cstheme="majorBidi"/>
      <w:color w:val="272727" w:themeColor="text1" w:themeTint="D8"/>
    </w:rPr>
  </w:style>
  <w:style w:type="paragraph" w:styleId="Title">
    <w:name w:val="Title"/>
    <w:basedOn w:val="Normal"/>
    <w:next w:val="Normal"/>
    <w:link w:val="TitleChar"/>
    <w:uiPriority w:val="10"/>
    <w:qFormat/>
    <w:rsid w:val="00814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6FF"/>
    <w:pPr>
      <w:spacing w:before="160"/>
      <w:jc w:val="center"/>
    </w:pPr>
    <w:rPr>
      <w:i/>
      <w:iCs/>
      <w:color w:val="404040" w:themeColor="text1" w:themeTint="BF"/>
    </w:rPr>
  </w:style>
  <w:style w:type="character" w:customStyle="1" w:styleId="QuoteChar">
    <w:name w:val="Quote Char"/>
    <w:basedOn w:val="DefaultParagraphFont"/>
    <w:link w:val="Quote"/>
    <w:uiPriority w:val="29"/>
    <w:rsid w:val="008146FF"/>
    <w:rPr>
      <w:i/>
      <w:iCs/>
      <w:color w:val="404040" w:themeColor="text1" w:themeTint="BF"/>
    </w:rPr>
  </w:style>
  <w:style w:type="paragraph" w:styleId="ListParagraph">
    <w:name w:val="List Paragraph"/>
    <w:basedOn w:val="Normal"/>
    <w:uiPriority w:val="34"/>
    <w:qFormat/>
    <w:rsid w:val="008146FF"/>
    <w:pPr>
      <w:ind w:left="720"/>
      <w:contextualSpacing/>
    </w:pPr>
  </w:style>
  <w:style w:type="character" w:styleId="IntenseEmphasis">
    <w:name w:val="Intense Emphasis"/>
    <w:basedOn w:val="DefaultParagraphFont"/>
    <w:uiPriority w:val="21"/>
    <w:qFormat/>
    <w:rsid w:val="008146FF"/>
    <w:rPr>
      <w:i/>
      <w:iCs/>
      <w:color w:val="0F4761" w:themeColor="accent1" w:themeShade="BF"/>
    </w:rPr>
  </w:style>
  <w:style w:type="paragraph" w:styleId="IntenseQuote">
    <w:name w:val="Intense Quote"/>
    <w:basedOn w:val="Normal"/>
    <w:next w:val="Normal"/>
    <w:link w:val="IntenseQuoteChar"/>
    <w:uiPriority w:val="30"/>
    <w:qFormat/>
    <w:rsid w:val="00814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6FF"/>
    <w:rPr>
      <w:i/>
      <w:iCs/>
      <w:color w:val="0F4761" w:themeColor="accent1" w:themeShade="BF"/>
    </w:rPr>
  </w:style>
  <w:style w:type="character" w:styleId="IntenseReference">
    <w:name w:val="Intense Reference"/>
    <w:basedOn w:val="DefaultParagraphFont"/>
    <w:uiPriority w:val="32"/>
    <w:qFormat/>
    <w:rsid w:val="008146FF"/>
    <w:rPr>
      <w:b/>
      <w:bCs/>
      <w:smallCaps/>
      <w:color w:val="0F4761" w:themeColor="accent1" w:themeShade="BF"/>
      <w:spacing w:val="5"/>
    </w:rPr>
  </w:style>
  <w:style w:type="character" w:styleId="Hyperlink">
    <w:name w:val="Hyperlink"/>
    <w:basedOn w:val="DefaultParagraphFont"/>
    <w:uiPriority w:val="99"/>
    <w:unhideWhenUsed/>
    <w:rsid w:val="008146FF"/>
    <w:rPr>
      <w:color w:val="467886" w:themeColor="hyperlink"/>
      <w:u w:val="single"/>
    </w:rPr>
  </w:style>
  <w:style w:type="table" w:styleId="TableGrid">
    <w:name w:val="Table Grid"/>
    <w:basedOn w:val="TableNormal"/>
    <w:uiPriority w:val="39"/>
    <w:rsid w:val="0081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A33CA77258B4CAD74F66E2513D48F" ma:contentTypeVersion="5" ma:contentTypeDescription="Create a new document." ma:contentTypeScope="" ma:versionID="2dd88a592c2c59edc9e8d8a61e66f07b">
  <xsd:schema xmlns:xsd="http://www.w3.org/2001/XMLSchema" xmlns:xs="http://www.w3.org/2001/XMLSchema" xmlns:p="http://schemas.microsoft.com/office/2006/metadata/properties" xmlns:ns3="336db783-1a2d-45a3-9cc9-595bd8969169" targetNamespace="http://schemas.microsoft.com/office/2006/metadata/properties" ma:root="true" ma:fieldsID="67d97d64a01a22461e66a394ea3d3f52" ns3:_="">
    <xsd:import namespace="336db783-1a2d-45a3-9cc9-595bd896916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db783-1a2d-45a3-9cc9-595bd896916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EEC9C-B475-4D67-844A-813D77D8E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db783-1a2d-45a3-9cc9-595bd8969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271D4B-B694-46C2-9D6D-4C86AC6D90EF}">
  <ds:schemaRefs>
    <ds:schemaRef ds:uri="http://schemas.microsoft.com/sharepoint/v3/contenttype/forms"/>
  </ds:schemaRefs>
</ds:datastoreItem>
</file>

<file path=customXml/itemProps3.xml><?xml version="1.0" encoding="utf-8"?>
<ds:datastoreItem xmlns:ds="http://schemas.openxmlformats.org/officeDocument/2006/customXml" ds:itemID="{A8141814-2331-4573-9770-96723DE4290A}">
  <ds:schemaRefs>
    <ds:schemaRef ds:uri="http://schemas.microsoft.com/office/infopath/2007/PartnerControls"/>
    <ds:schemaRef ds:uri="http://purl.org/dc/elements/1.1/"/>
    <ds:schemaRef ds:uri="http://www.w3.org/XML/1998/namespace"/>
    <ds:schemaRef ds:uri="http://schemas.microsoft.com/office/2006/documentManagement/types"/>
    <ds:schemaRef ds:uri="http://purl.org/dc/dcmitype/"/>
    <ds:schemaRef ds:uri="http://purl.org/dc/terms/"/>
    <ds:schemaRef ds:uri="http://schemas.openxmlformats.org/package/2006/metadata/core-properties"/>
    <ds:schemaRef ds:uri="336db783-1a2d-45a3-9cc9-595bd896916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2402</Characters>
  <Application>Microsoft Office Word</Application>
  <DocSecurity>0</DocSecurity>
  <Lines>88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Pawlak</dc:creator>
  <cp:keywords/>
  <dc:description/>
  <cp:lastModifiedBy>Daniel Pawlak</cp:lastModifiedBy>
  <cp:revision>2</cp:revision>
  <dcterms:created xsi:type="dcterms:W3CDTF">2024-12-23T17:28:00Z</dcterms:created>
  <dcterms:modified xsi:type="dcterms:W3CDTF">2024-12-23T17:28:00Z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bd42a2d3-b1e8-4d11-8695-331f406ec999</vt:lpwstr>
  </property>
  <property fmtid="{D5CDD505-2E9C-101B-9397-08002B2CF9AE}" pid="3" name="ContentTypeId">
    <vt:lpwstr>0x010100CDAA33CA77258B4CAD74F66E2513D48F</vt:lpwstr>
  </property>
</Properties>
</file>