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34" w:rsidRDefault="0017476A">
      <w:pPr>
        <w:jc w:val="center"/>
        <w:rPr>
          <w:sz w:val="48"/>
          <w:szCs w:val="48"/>
        </w:rPr>
      </w:pPr>
      <w:r>
        <w:rPr>
          <w:rFonts w:hint="eastAsia"/>
          <w:sz w:val="48"/>
          <w:szCs w:val="48"/>
          <w:lang w:eastAsia="zh-Hans"/>
        </w:rPr>
        <w:t>朗润建材</w:t>
      </w:r>
      <w:r>
        <w:rPr>
          <w:rFonts w:hint="eastAsia"/>
          <w:sz w:val="48"/>
          <w:szCs w:val="48"/>
        </w:rPr>
        <w:t>进销存管理系统</w:t>
      </w:r>
      <w:r>
        <w:rPr>
          <w:rFonts w:hint="eastAsia"/>
          <w:sz w:val="48"/>
          <w:szCs w:val="48"/>
        </w:rPr>
        <w:t>v</w:t>
      </w:r>
      <w:r>
        <w:rPr>
          <w:sz w:val="48"/>
          <w:szCs w:val="48"/>
        </w:rPr>
        <w:t>1.0</w:t>
      </w:r>
    </w:p>
    <w:p w:rsidR="00440234" w:rsidRDefault="00440234"/>
    <w:tbl>
      <w:tblPr>
        <w:tblStyle w:val="a7"/>
        <w:tblW w:w="0" w:type="auto"/>
        <w:jc w:val="center"/>
        <w:tblLook w:val="04A0" w:firstRow="1" w:lastRow="0" w:firstColumn="1" w:lastColumn="0" w:noHBand="0" w:noVBand="1"/>
      </w:tblPr>
      <w:tblGrid>
        <w:gridCol w:w="2765"/>
        <w:gridCol w:w="3559"/>
      </w:tblGrid>
      <w:tr w:rsidR="0017476A" w:rsidTr="0017476A">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17476A" w:rsidRDefault="0017476A">
            <w:pPr>
              <w:spacing w:line="480" w:lineRule="auto"/>
              <w:rPr>
                <w:sz w:val="28"/>
                <w:szCs w:val="28"/>
              </w:rPr>
            </w:pPr>
            <w:r>
              <w:rPr>
                <w:rFonts w:hint="eastAsia"/>
                <w:sz w:val="28"/>
                <w:szCs w:val="28"/>
              </w:rPr>
              <w:t>编写日期</w:t>
            </w:r>
          </w:p>
        </w:tc>
        <w:tc>
          <w:tcPr>
            <w:tcW w:w="3559" w:type="dxa"/>
            <w:tcBorders>
              <w:top w:val="single" w:sz="4" w:space="0" w:color="auto"/>
              <w:left w:val="single" w:sz="4" w:space="0" w:color="auto"/>
              <w:bottom w:val="single" w:sz="4" w:space="0" w:color="auto"/>
              <w:right w:val="single" w:sz="4" w:space="0" w:color="auto"/>
            </w:tcBorders>
            <w:hideMark/>
          </w:tcPr>
          <w:p w:rsidR="0017476A" w:rsidRDefault="0017476A">
            <w:pPr>
              <w:spacing w:line="480" w:lineRule="auto"/>
              <w:rPr>
                <w:sz w:val="28"/>
                <w:szCs w:val="28"/>
              </w:rPr>
            </w:pPr>
            <w:r>
              <w:rPr>
                <w:rFonts w:hint="eastAsia"/>
                <w:sz w:val="28"/>
                <w:szCs w:val="28"/>
              </w:rPr>
              <w:t>2020.9.8</w:t>
            </w:r>
          </w:p>
        </w:tc>
      </w:tr>
      <w:tr w:rsidR="0017476A" w:rsidTr="0017476A">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17476A" w:rsidRDefault="0017476A">
            <w:pPr>
              <w:spacing w:line="480" w:lineRule="auto"/>
              <w:rPr>
                <w:sz w:val="28"/>
                <w:szCs w:val="28"/>
              </w:rPr>
            </w:pPr>
            <w:r>
              <w:rPr>
                <w:rFonts w:hint="eastAsia"/>
                <w:sz w:val="28"/>
                <w:szCs w:val="28"/>
              </w:rPr>
              <w:t>撰稿人：</w:t>
            </w:r>
          </w:p>
        </w:tc>
        <w:tc>
          <w:tcPr>
            <w:tcW w:w="3559" w:type="dxa"/>
            <w:tcBorders>
              <w:top w:val="single" w:sz="4" w:space="0" w:color="auto"/>
              <w:left w:val="single" w:sz="4" w:space="0" w:color="auto"/>
              <w:bottom w:val="single" w:sz="4" w:space="0" w:color="auto"/>
              <w:right w:val="single" w:sz="4" w:space="0" w:color="auto"/>
            </w:tcBorders>
            <w:hideMark/>
          </w:tcPr>
          <w:p w:rsidR="0017476A" w:rsidRDefault="0017476A">
            <w:pPr>
              <w:spacing w:line="480" w:lineRule="auto"/>
              <w:rPr>
                <w:sz w:val="28"/>
                <w:szCs w:val="28"/>
              </w:rPr>
            </w:pPr>
            <w:r>
              <w:rPr>
                <w:rFonts w:hint="eastAsia"/>
                <w:sz w:val="28"/>
                <w:szCs w:val="28"/>
                <w:lang w:eastAsia="zh-Hans"/>
              </w:rPr>
              <w:t>王正秋；汪钰林；刘涵茜；王耀雪；王春丽</w:t>
            </w:r>
          </w:p>
        </w:tc>
      </w:tr>
      <w:tr w:rsidR="0017476A" w:rsidTr="0017476A">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17476A" w:rsidRDefault="0017476A">
            <w:pPr>
              <w:spacing w:line="480" w:lineRule="auto"/>
              <w:rPr>
                <w:sz w:val="28"/>
                <w:szCs w:val="28"/>
              </w:rPr>
            </w:pPr>
            <w:r>
              <w:rPr>
                <w:rFonts w:hint="eastAsia"/>
                <w:sz w:val="28"/>
                <w:szCs w:val="28"/>
              </w:rPr>
              <w:t>修改记录：</w:t>
            </w:r>
          </w:p>
        </w:tc>
        <w:tc>
          <w:tcPr>
            <w:tcW w:w="3559" w:type="dxa"/>
            <w:tcBorders>
              <w:top w:val="single" w:sz="4" w:space="0" w:color="auto"/>
              <w:left w:val="single" w:sz="4" w:space="0" w:color="auto"/>
              <w:bottom w:val="single" w:sz="4" w:space="0" w:color="auto"/>
              <w:right w:val="single" w:sz="4" w:space="0" w:color="auto"/>
            </w:tcBorders>
          </w:tcPr>
          <w:p w:rsidR="0017476A" w:rsidRDefault="0017476A">
            <w:pPr>
              <w:spacing w:line="480" w:lineRule="auto"/>
              <w:rPr>
                <w:sz w:val="28"/>
                <w:szCs w:val="28"/>
              </w:rPr>
            </w:pPr>
          </w:p>
        </w:tc>
      </w:tr>
    </w:tbl>
    <w:p w:rsidR="00440234" w:rsidRDefault="00440234">
      <w:bookmarkStart w:id="0" w:name="_GoBack"/>
      <w:bookmarkEnd w:id="0"/>
    </w:p>
    <w:p w:rsidR="00440234" w:rsidRDefault="0017476A">
      <w:pPr>
        <w:pStyle w:val="1"/>
      </w:pPr>
      <w:r>
        <w:rPr>
          <w:rFonts w:hint="eastAsia"/>
        </w:rPr>
        <w:t>公司介绍</w:t>
      </w:r>
    </w:p>
    <w:p w:rsidR="00440234" w:rsidRDefault="00440234"/>
    <w:p w:rsidR="00440234" w:rsidRDefault="0017476A">
      <w:pPr>
        <w:ind w:firstLineChars="200" w:firstLine="560"/>
      </w:pPr>
      <w:r>
        <w:rPr>
          <w:rFonts w:hint="eastAsia"/>
          <w:sz w:val="28"/>
          <w:szCs w:val="28"/>
        </w:rPr>
        <w:t>公司经营范围包括机械设备租赁；建筑设备租赁；从事建筑相关业务（取得相关行政许可后方可经营）；生产、销售：建筑材料（不含化危品）；加工：石子、石粉；销售：五金交电、化工产品（不含化学危险品和易制毒化学物品）、汽车配件、摩托车配件、计算机软件、电气设备、工程机械、混凝土、水泥稳定砼、水泥制品；装卸搬运服务；道路普通货物运输。</w:t>
      </w:r>
    </w:p>
    <w:p w:rsidR="00440234" w:rsidRDefault="00440234"/>
    <w:p w:rsidR="00440234" w:rsidRDefault="0017476A">
      <w:pPr>
        <w:pStyle w:val="1"/>
      </w:pPr>
      <w:r>
        <w:rPr>
          <w:rFonts w:hint="eastAsia"/>
        </w:rPr>
        <w:t>项目背景</w:t>
      </w:r>
    </w:p>
    <w:p w:rsidR="00440234" w:rsidRDefault="0017476A">
      <w:pPr>
        <w:ind w:firstLineChars="200" w:firstLine="560"/>
        <w:rPr>
          <w:sz w:val="28"/>
          <w:szCs w:val="28"/>
        </w:rPr>
      </w:pPr>
      <w:r>
        <w:rPr>
          <w:rFonts w:hint="eastAsia"/>
          <w:sz w:val="28"/>
          <w:szCs w:val="28"/>
        </w:rPr>
        <w:t>随着互联网技术的蓬勃发展，各行各业都开始使用互联网工具来</w:t>
      </w:r>
      <w:r>
        <w:rPr>
          <w:rFonts w:hint="eastAsia"/>
          <w:sz w:val="28"/>
          <w:szCs w:val="28"/>
        </w:rPr>
        <w:lastRenderedPageBreak/>
        <w:t>管理自身的业务。</w:t>
      </w:r>
      <w:r>
        <w:rPr>
          <w:rFonts w:hint="eastAsia"/>
          <w:sz w:val="28"/>
          <w:szCs w:val="28"/>
          <w:lang w:eastAsia="zh-Hans"/>
        </w:rPr>
        <w:t>重庆朗润公司的建材业务部最近几年扩大了加工建筑材料的业务，原材料和成品的采购与销售占用了大量人手</w:t>
      </w:r>
      <w:r>
        <w:rPr>
          <w:rFonts w:hint="eastAsia"/>
          <w:sz w:val="28"/>
          <w:szCs w:val="28"/>
        </w:rPr>
        <w:t>。基于此，</w:t>
      </w:r>
      <w:r>
        <w:rPr>
          <w:rFonts w:hint="eastAsia"/>
          <w:sz w:val="28"/>
          <w:szCs w:val="28"/>
          <w:lang w:eastAsia="zh-Hans"/>
        </w:rPr>
        <w:t>重庆朗润建材</w:t>
      </w:r>
      <w:r>
        <w:rPr>
          <w:rFonts w:hint="eastAsia"/>
          <w:sz w:val="28"/>
          <w:szCs w:val="28"/>
        </w:rPr>
        <w:t>决定委托</w:t>
      </w:r>
      <w:r>
        <w:rPr>
          <w:rFonts w:hint="eastAsia"/>
          <w:sz w:val="28"/>
          <w:szCs w:val="28"/>
          <w:lang w:eastAsia="zh-Hans"/>
        </w:rPr>
        <w:t>本</w:t>
      </w:r>
      <w:r>
        <w:rPr>
          <w:rFonts w:hint="eastAsia"/>
          <w:sz w:val="28"/>
          <w:szCs w:val="28"/>
        </w:rPr>
        <w:t>公司重新开发一款</w:t>
      </w:r>
      <w:r>
        <w:rPr>
          <w:rFonts w:hint="eastAsia"/>
          <w:sz w:val="28"/>
          <w:szCs w:val="28"/>
        </w:rPr>
        <w:t>B</w:t>
      </w:r>
      <w:r>
        <w:rPr>
          <w:sz w:val="28"/>
          <w:szCs w:val="28"/>
        </w:rPr>
        <w:t>-S</w:t>
      </w:r>
      <w:r>
        <w:rPr>
          <w:rFonts w:hint="eastAsia"/>
          <w:sz w:val="28"/>
          <w:szCs w:val="28"/>
        </w:rPr>
        <w:t>的进销存管理系统。</w:t>
      </w:r>
    </w:p>
    <w:p w:rsidR="00440234" w:rsidRDefault="0017476A">
      <w:pPr>
        <w:pStyle w:val="1"/>
      </w:pPr>
      <w:r>
        <w:rPr>
          <w:rFonts w:hint="eastAsia"/>
        </w:rPr>
        <w:t>网络公司介绍</w:t>
      </w:r>
    </w:p>
    <w:p w:rsidR="00440234" w:rsidRDefault="0017476A">
      <w:pPr>
        <w:ind w:firstLineChars="200" w:firstLine="56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w:t>
      </w:r>
      <w:r>
        <w:rPr>
          <w:sz w:val="28"/>
          <w:szCs w:val="28"/>
        </w:rPr>
        <w:t>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的管理理念，不断加强人才的吸收与培养，不断改进和规范企业管理，不断开发新产品、新服务，为中小企业提供更多高品质，多方位的企业信息化服务。</w:t>
      </w:r>
    </w:p>
    <w:p w:rsidR="00440234" w:rsidRDefault="00440234"/>
    <w:p w:rsidR="00440234" w:rsidRDefault="00440234"/>
    <w:p w:rsidR="00440234" w:rsidRDefault="0017476A">
      <w:pPr>
        <w:pStyle w:val="1"/>
      </w:pPr>
      <w:r>
        <w:rPr>
          <w:rFonts w:hint="eastAsia"/>
        </w:rPr>
        <w:t>项目调研</w:t>
      </w:r>
    </w:p>
    <w:p w:rsidR="00440234" w:rsidRDefault="00440234"/>
    <w:p w:rsidR="00440234" w:rsidRDefault="0017476A">
      <w:pPr>
        <w:pStyle w:val="2"/>
        <w:rPr>
          <w:b/>
          <w:bCs w:val="0"/>
          <w:sz w:val="32"/>
          <w:szCs w:val="32"/>
        </w:rPr>
      </w:pPr>
      <w:bookmarkStart w:id="1" w:name="t1"/>
      <w:bookmarkEnd w:id="1"/>
      <w:r>
        <w:rPr>
          <w:rFonts w:hint="eastAsia"/>
          <w:bCs w:val="0"/>
          <w:sz w:val="32"/>
          <w:szCs w:val="32"/>
        </w:rPr>
        <w:t>功能概述</w:t>
      </w:r>
    </w:p>
    <w:p w:rsidR="00440234" w:rsidRDefault="0017476A">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lastRenderedPageBreak/>
        <w:t>企业进销存管理系统的主要工作是对企业的进货、</w:t>
      </w:r>
      <w:r>
        <w:rPr>
          <w:rFonts w:ascii="Arial" w:eastAsia="微软雅黑" w:hAnsi="Arial" w:cs="Arial" w:hint="eastAsia"/>
          <w:color w:val="333333"/>
          <w:kern w:val="0"/>
          <w:sz w:val="28"/>
          <w:szCs w:val="28"/>
        </w:rPr>
        <w:t>加工、</w:t>
      </w:r>
      <w:r>
        <w:rPr>
          <w:rFonts w:ascii="Arial" w:eastAsia="微软雅黑" w:hAnsi="Arial" w:cs="Arial"/>
          <w:color w:val="333333"/>
          <w:kern w:val="0"/>
          <w:sz w:val="28"/>
          <w:szCs w:val="28"/>
        </w:rPr>
        <w:t>销售和库存以信息化的方式进行管理，最大限度地减少各个环节中可能出现的错误，有效地减少盲目采购、降低采购成本、</w:t>
      </w:r>
      <w:r>
        <w:rPr>
          <w:rFonts w:ascii="Arial" w:eastAsia="微软雅黑" w:hAnsi="Arial" w:cs="Arial" w:hint="eastAsia"/>
          <w:color w:val="333333"/>
          <w:kern w:val="0"/>
          <w:sz w:val="28"/>
          <w:szCs w:val="28"/>
        </w:rPr>
        <w:t>掌握加工程序、</w:t>
      </w:r>
      <w:r>
        <w:rPr>
          <w:rFonts w:ascii="Arial" w:eastAsia="微软雅黑" w:hAnsi="Arial" w:cs="Arial"/>
          <w:color w:val="333333"/>
          <w:kern w:val="0"/>
          <w:sz w:val="28"/>
          <w:szCs w:val="28"/>
        </w:rPr>
        <w:t>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440234" w:rsidRDefault="0017476A">
      <w:pPr>
        <w:pStyle w:val="10"/>
        <w:numPr>
          <w:ilvl w:val="0"/>
          <w:numId w:val="2"/>
        </w:numPr>
        <w:ind w:firstLineChars="0"/>
      </w:pPr>
      <w:r>
        <w:t>界面设计美观大方，操作方便、快捷、灵活。</w:t>
      </w:r>
    </w:p>
    <w:p w:rsidR="00440234" w:rsidRDefault="0017476A">
      <w:pPr>
        <w:pStyle w:val="10"/>
        <w:numPr>
          <w:ilvl w:val="0"/>
          <w:numId w:val="2"/>
        </w:numPr>
        <w:ind w:firstLineChars="0"/>
      </w:pPr>
      <w:r>
        <w:t>实现强大的进销存管理，包括基本信息、进货、销售和库存管理。</w:t>
      </w:r>
    </w:p>
    <w:p w:rsidR="00440234" w:rsidRDefault="0017476A">
      <w:pPr>
        <w:pStyle w:val="10"/>
        <w:numPr>
          <w:ilvl w:val="0"/>
          <w:numId w:val="2"/>
        </w:numPr>
        <w:ind w:firstLineChars="0"/>
      </w:pPr>
      <w:r>
        <w:t>能够在不同的操作系统下运行，不局限于特定的平台</w:t>
      </w:r>
    </w:p>
    <w:p w:rsidR="00440234" w:rsidRDefault="0017476A">
      <w:pPr>
        <w:pStyle w:val="10"/>
        <w:numPr>
          <w:ilvl w:val="0"/>
          <w:numId w:val="2"/>
        </w:numPr>
        <w:ind w:firstLineChars="0"/>
      </w:pPr>
      <w:r>
        <w:t>提供库存盘点功能</w:t>
      </w:r>
    </w:p>
    <w:p w:rsidR="00440234" w:rsidRDefault="0017476A">
      <w:pPr>
        <w:pStyle w:val="10"/>
        <w:numPr>
          <w:ilvl w:val="0"/>
          <w:numId w:val="2"/>
        </w:numPr>
        <w:ind w:firstLineChars="0"/>
      </w:pPr>
      <w:r>
        <w:t>提供技术支持的联系方式，可以使用邮件进行沟通，或者直接连接到技术网站。</w:t>
      </w:r>
    </w:p>
    <w:p w:rsidR="00440234" w:rsidRDefault="00440234">
      <w:pPr>
        <w:widowControl/>
        <w:jc w:val="left"/>
        <w:rPr>
          <w:rFonts w:ascii="Arial" w:eastAsia="微软雅黑" w:hAnsi="Arial" w:cs="Arial"/>
          <w:color w:val="333333"/>
          <w:kern w:val="0"/>
          <w:szCs w:val="21"/>
        </w:rPr>
      </w:pPr>
    </w:p>
    <w:p w:rsidR="00440234" w:rsidRDefault="00440234"/>
    <w:p w:rsidR="00440234" w:rsidRDefault="0017476A">
      <w:pPr>
        <w:pStyle w:val="2"/>
        <w:rPr>
          <w:b/>
          <w:bCs w:val="0"/>
          <w:sz w:val="32"/>
          <w:szCs w:val="32"/>
        </w:rPr>
      </w:pPr>
      <w:bookmarkStart w:id="2" w:name="t2"/>
      <w:bookmarkEnd w:id="2"/>
      <w:r>
        <w:rPr>
          <w:rFonts w:hint="eastAsia"/>
          <w:b/>
          <w:bCs w:val="0"/>
          <w:sz w:val="32"/>
          <w:szCs w:val="32"/>
        </w:rPr>
        <w:t>可行性分析</w:t>
      </w:r>
    </w:p>
    <w:p w:rsidR="00440234" w:rsidRDefault="0017476A">
      <w:pPr>
        <w:widowControl/>
        <w:spacing w:before="100" w:beforeAutospacing="1" w:after="100" w:afterAutospacing="1"/>
        <w:jc w:val="left"/>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Pr>
          <w:rFonts w:ascii="Arial" w:eastAsia="微软雅黑" w:hAnsi="Arial" w:cs="Arial"/>
          <w:color w:val="333333"/>
          <w:kern w:val="0"/>
          <w:szCs w:val="21"/>
        </w:rPr>
        <w:br/>
      </w:r>
      <w:r>
        <w:t>（</w:t>
      </w:r>
      <w:r>
        <w:t>1</w:t>
      </w:r>
      <w:r>
        <w:t>）要求</w:t>
      </w:r>
    </w:p>
    <w:p w:rsidR="00440234" w:rsidRDefault="0017476A">
      <w:r>
        <w:t>系统的功能要符合本企业的实际情况</w:t>
      </w:r>
    </w:p>
    <w:p w:rsidR="00440234" w:rsidRDefault="0017476A">
      <w:r>
        <w:t>管理内容较多，涉及窗口容易混乱，应提供窗口集合操作和菜单管理</w:t>
      </w:r>
    </w:p>
    <w:p w:rsidR="00440234" w:rsidRDefault="0017476A">
      <w:r>
        <w:t>支持数据库备份和恢复功能，提高系统安全性</w:t>
      </w:r>
    </w:p>
    <w:p w:rsidR="00440234" w:rsidRDefault="0017476A">
      <w:pPr>
        <w:rPr>
          <w:lang w:eastAsia="zh-Hans"/>
        </w:rPr>
      </w:pPr>
      <w:r>
        <w:rPr>
          <w:rFonts w:hint="eastAsia"/>
          <w:lang w:eastAsia="zh-Hans"/>
        </w:rPr>
        <w:lastRenderedPageBreak/>
        <w:t>对销售进行划分，分成出库和运输两个板块，并增加报表板块。</w:t>
      </w:r>
    </w:p>
    <w:p w:rsidR="00440234" w:rsidRDefault="0017476A">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目标是提供强大的进销存管理功能，减少盲目采购、降低采购成本、合理控制库存、减少资金占用并提高市场灵敏度。</w:t>
      </w:r>
      <w:r>
        <w:rPr>
          <w:rFonts w:ascii="Arial" w:eastAsia="微软雅黑" w:hAnsi="Arial" w:cs="Arial"/>
          <w:color w:val="333333"/>
          <w:kern w:val="0"/>
          <w:szCs w:val="21"/>
        </w:rPr>
        <w:br/>
      </w:r>
      <w:r>
        <w:t>（</w:t>
      </w:r>
      <w:r>
        <w:t>3</w:t>
      </w:r>
      <w:r>
        <w:t>）评价尺度</w:t>
      </w:r>
      <w:r>
        <w:rPr>
          <w:rFonts w:ascii="Arial" w:eastAsia="微软雅黑" w:hAnsi="Arial" w:cs="Arial"/>
          <w:color w:val="333333"/>
          <w:kern w:val="0"/>
          <w:szCs w:val="21"/>
        </w:rPr>
        <w:br/>
      </w:r>
      <w:r>
        <w:t>项目需要在两个月内交付用户使用，系统分析人</w:t>
      </w:r>
      <w:r>
        <w:t>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440234" w:rsidRDefault="0017476A">
      <w:r>
        <w:t>（</w:t>
      </w:r>
      <w:r>
        <w:rPr>
          <w:rFonts w:hint="eastAsia"/>
        </w:rPr>
        <w:t>4</w:t>
      </w:r>
      <w:r>
        <w:t>）支出</w:t>
      </w:r>
      <w:r>
        <w:br/>
      </w:r>
      <w:r>
        <w:t>根据预算，公司计划投入</w:t>
      </w:r>
      <w:r>
        <w:t>8</w:t>
      </w:r>
      <w:r>
        <w:t>个人，为此需要支付</w:t>
      </w:r>
      <w:r>
        <w:t>9</w:t>
      </w:r>
      <w:r>
        <w:t>万元的工资及各种福利待遇；项目的安装、调试以及用户培训、员工出差等费用支出需要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440234" w:rsidRDefault="0017476A">
      <w:pPr>
        <w:pStyle w:val="2"/>
        <w:rPr>
          <w:b/>
          <w:bCs w:val="0"/>
          <w:szCs w:val="36"/>
        </w:rPr>
      </w:pPr>
      <w:r>
        <w:rPr>
          <w:rFonts w:hint="eastAsia"/>
          <w:b/>
          <w:bCs w:val="0"/>
          <w:szCs w:val="36"/>
        </w:rPr>
        <w:t>结论</w:t>
      </w:r>
    </w:p>
    <w:p w:rsidR="00440234" w:rsidRDefault="0017476A">
      <w:r>
        <w:t>根据上面的分析</w:t>
      </w:r>
      <w:r>
        <w:rPr>
          <w:rFonts w:hint="eastAsia"/>
          <w:lang w:eastAsia="zh-Hans"/>
        </w:rPr>
        <w:t>，</w:t>
      </w:r>
      <w:r>
        <w:rPr>
          <w:rFonts w:hint="eastAsia"/>
          <w:lang w:eastAsia="zh-Hans"/>
        </w:rPr>
        <w:t>该系统预期会给企业降低成本提高收益</w:t>
      </w:r>
      <w:r>
        <w:t>，因此，认为该项目可以开发。</w:t>
      </w:r>
    </w:p>
    <w:p w:rsidR="00440234" w:rsidRDefault="0017476A">
      <w:pPr>
        <w:pStyle w:val="1"/>
      </w:pPr>
      <w:bookmarkStart w:id="3" w:name="t3"/>
      <w:bookmarkEnd w:id="3"/>
      <w:r>
        <w:rPr>
          <w:rFonts w:hint="eastAsia"/>
        </w:rPr>
        <w:t>系统计划书</w:t>
      </w:r>
    </w:p>
    <w:p w:rsidR="00440234" w:rsidRDefault="0017476A">
      <w:pPr>
        <w:pStyle w:val="2"/>
        <w:rPr>
          <w:b/>
          <w:bCs w:val="0"/>
          <w:sz w:val="32"/>
          <w:szCs w:val="32"/>
        </w:rPr>
      </w:pPr>
      <w:r>
        <w:rPr>
          <w:rFonts w:hint="eastAsia"/>
          <w:b/>
          <w:bCs w:val="0"/>
          <w:sz w:val="32"/>
          <w:szCs w:val="32"/>
        </w:rPr>
        <w:t>引言</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t xml:space="preserve">    </w:t>
      </w:r>
      <w:r>
        <w:rPr>
          <w:rFonts w:ascii="Arial" w:eastAsia="微软雅黑" w:hAnsi="Arial" w:cs="Arial" w:hint="eastAsia"/>
          <w:color w:val="333333"/>
          <w:kern w:val="0"/>
          <w:szCs w:val="21"/>
          <w:lang w:eastAsia="zh-Hans"/>
        </w:rPr>
        <w:t>根据企业的采购、生产、销售的流程，将其系统化的呈现为产品的基础，再在这个基</w:t>
      </w:r>
      <w:r>
        <w:rPr>
          <w:rFonts w:ascii="Arial" w:eastAsia="微软雅黑" w:hAnsi="Arial" w:cs="Arial" w:hint="eastAsia"/>
          <w:color w:val="333333"/>
          <w:kern w:val="0"/>
          <w:szCs w:val="21"/>
          <w:lang w:eastAsia="zh-Hans"/>
        </w:rPr>
        <w:t>础上对系统进行优化。将数据整理成报表，可视化。</w:t>
      </w:r>
    </w:p>
    <w:p w:rsidR="00440234" w:rsidRDefault="0017476A">
      <w:pPr>
        <w:pStyle w:val="2"/>
        <w:rPr>
          <w:b/>
          <w:bCs w:val="0"/>
        </w:rPr>
      </w:pPr>
      <w:r>
        <w:rPr>
          <w:rFonts w:hint="eastAsia"/>
          <w:b/>
          <w:bCs w:val="0"/>
        </w:rPr>
        <w:t>概述</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t>…</w:t>
      </w:r>
    </w:p>
    <w:p w:rsidR="00440234" w:rsidRDefault="0017476A">
      <w:pPr>
        <w:pStyle w:val="2"/>
        <w:rPr>
          <w:b/>
          <w:bCs w:val="0"/>
        </w:rPr>
      </w:pPr>
      <w:r>
        <w:rPr>
          <w:rFonts w:hint="eastAsia"/>
          <w:b/>
          <w:bCs w:val="0"/>
        </w:rPr>
        <w:t>项目团队组织</w:t>
      </w:r>
    </w:p>
    <w:p w:rsidR="00440234" w:rsidRDefault="0017476A">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组织结构</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项目负责人：王耀雪、王正秋</w:t>
      </w:r>
      <w:r>
        <w:rPr>
          <w:rFonts w:ascii="Arial" w:eastAsia="微软雅黑" w:hAnsi="Arial" w:cs="Arial"/>
          <w:color w:val="333333"/>
          <w:kern w:val="0"/>
          <w:szCs w:val="21"/>
          <w:lang w:eastAsia="zh-Hans"/>
        </w:rPr>
        <w:t xml:space="preserve"> </w:t>
      </w:r>
    </w:p>
    <w:p w:rsidR="00440234" w:rsidRDefault="0017476A">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项目成员：王春丽、刘涵茜、汪钰林</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王耀雪：系统管理、进库管理、加工管理、库存查询等前端页面的开发，以及后端架构。</w:t>
      </w:r>
    </w:p>
    <w:p w:rsidR="00440234" w:rsidRDefault="0017476A">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王正秋：材料中心、出库管理、报表管理等页面的前端开发，需求分析和制作交接项目的展示视频。</w:t>
      </w:r>
    </w:p>
    <w:p w:rsidR="00440234" w:rsidRDefault="0017476A">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王春丽、刘涵茜、汪钰林：负责对整个项目进行测试，以及前端部分功能的实现。</w:t>
      </w:r>
    </w:p>
    <w:p w:rsidR="00440234" w:rsidRDefault="0017476A">
      <w:pPr>
        <w:pStyle w:val="1"/>
      </w:pPr>
      <w:bookmarkStart w:id="4" w:name="t4"/>
      <w:bookmarkEnd w:id="4"/>
      <w:r>
        <w:rPr>
          <w:rFonts w:hint="eastAsia"/>
        </w:rPr>
        <w:t>系统设计</w:t>
      </w:r>
    </w:p>
    <w:p w:rsidR="00440234" w:rsidRDefault="0017476A">
      <w:pPr>
        <w:pStyle w:val="2"/>
      </w:pPr>
      <w:bookmarkStart w:id="5" w:name="t5"/>
      <w:bookmarkEnd w:id="5"/>
      <w:r>
        <w:rPr>
          <w:rFonts w:hint="eastAsia"/>
        </w:rPr>
        <w:t>系统目标</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440234" w:rsidRDefault="0017476A">
      <w:pPr>
        <w:pStyle w:val="10"/>
        <w:numPr>
          <w:ilvl w:val="0"/>
          <w:numId w:val="4"/>
        </w:numPr>
        <w:ind w:firstLineChars="0"/>
      </w:pPr>
      <w:r>
        <w:t>灵活的人机交互界面，操作简单方便，界面简洁美观</w:t>
      </w:r>
    </w:p>
    <w:p w:rsidR="00440234" w:rsidRDefault="0017476A">
      <w:pPr>
        <w:pStyle w:val="10"/>
        <w:numPr>
          <w:ilvl w:val="0"/>
          <w:numId w:val="4"/>
        </w:numPr>
        <w:ind w:firstLineChars="0"/>
      </w:pPr>
      <w:r>
        <w:t>键盘操作，快速响应</w:t>
      </w:r>
    </w:p>
    <w:p w:rsidR="00440234" w:rsidRDefault="0017476A">
      <w:pPr>
        <w:pStyle w:val="10"/>
        <w:numPr>
          <w:ilvl w:val="0"/>
          <w:numId w:val="4"/>
        </w:numPr>
        <w:ind w:firstLineChars="0"/>
      </w:pPr>
      <w:r>
        <w:t>对进货和销售提供相应的退货管理功能</w:t>
      </w:r>
    </w:p>
    <w:p w:rsidR="00440234" w:rsidRDefault="0017476A">
      <w:pPr>
        <w:pStyle w:val="10"/>
        <w:numPr>
          <w:ilvl w:val="0"/>
          <w:numId w:val="4"/>
        </w:numPr>
        <w:ind w:firstLineChars="0"/>
      </w:pPr>
      <w:r>
        <w:t>实现各种查询，如多条件查询、模糊查询等</w:t>
      </w:r>
    </w:p>
    <w:p w:rsidR="00440234" w:rsidRDefault="0017476A">
      <w:pPr>
        <w:pStyle w:val="10"/>
        <w:numPr>
          <w:ilvl w:val="0"/>
          <w:numId w:val="4"/>
        </w:numPr>
        <w:ind w:firstLineChars="0"/>
      </w:pPr>
      <w:r>
        <w:t>可以随时修改系统口令</w:t>
      </w:r>
    </w:p>
    <w:p w:rsidR="00440234" w:rsidRDefault="0017476A">
      <w:pPr>
        <w:pStyle w:val="10"/>
        <w:numPr>
          <w:ilvl w:val="0"/>
          <w:numId w:val="4"/>
        </w:numPr>
        <w:ind w:firstLineChars="0"/>
      </w:pPr>
      <w:r>
        <w:t>灵活的数据备份、还原功能</w:t>
      </w:r>
    </w:p>
    <w:p w:rsidR="00440234" w:rsidRDefault="0017476A">
      <w:pPr>
        <w:pStyle w:val="10"/>
        <w:numPr>
          <w:ilvl w:val="0"/>
          <w:numId w:val="4"/>
        </w:numPr>
        <w:ind w:firstLineChars="0"/>
      </w:pPr>
      <w:r>
        <w:t>系统最大限度地实现易安装性、易维护性和易操作性</w:t>
      </w:r>
    </w:p>
    <w:p w:rsidR="00440234" w:rsidRDefault="0017476A">
      <w:pPr>
        <w:pStyle w:val="10"/>
        <w:numPr>
          <w:ilvl w:val="0"/>
          <w:numId w:val="4"/>
        </w:numPr>
        <w:ind w:firstLineChars="0"/>
      </w:pPr>
      <w:r>
        <w:lastRenderedPageBreak/>
        <w:t>系统运行稳定，安全可靠</w:t>
      </w:r>
    </w:p>
    <w:p w:rsidR="00440234" w:rsidRDefault="0017476A">
      <w:pPr>
        <w:pStyle w:val="2"/>
      </w:pPr>
      <w:bookmarkStart w:id="6" w:name="t6"/>
      <w:bookmarkEnd w:id="6"/>
      <w:r>
        <w:rPr>
          <w:rFonts w:hint="eastAsia"/>
        </w:rPr>
        <w:t>系统功能结构</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114300" distR="114300">
            <wp:extent cx="5588635" cy="6494145"/>
            <wp:effectExtent l="0" t="0" r="24765" b="8255"/>
            <wp:docPr id="2" name="图片 2" descr="建筑材料进销存管理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建筑材料进销存管理_00"/>
                    <pic:cNvPicPr>
                      <a:picLocks noChangeAspect="1"/>
                    </pic:cNvPicPr>
                  </pic:nvPicPr>
                  <pic:blipFill>
                    <a:blip r:embed="rId7"/>
                    <a:stretch>
                      <a:fillRect/>
                    </a:stretch>
                  </pic:blipFill>
                  <pic:spPr>
                    <a:xfrm>
                      <a:off x="0" y="0"/>
                      <a:ext cx="5588635" cy="6494145"/>
                    </a:xfrm>
                    <a:prstGeom prst="rect">
                      <a:avLst/>
                    </a:prstGeom>
                  </pic:spPr>
                </pic:pic>
              </a:graphicData>
            </a:graphic>
          </wp:inline>
        </w:drawing>
      </w:r>
    </w:p>
    <w:p w:rsidR="00440234" w:rsidRDefault="0017476A">
      <w:pPr>
        <w:pStyle w:val="2"/>
      </w:pPr>
      <w:bookmarkStart w:id="7" w:name="t7"/>
      <w:bookmarkEnd w:id="7"/>
      <w:r>
        <w:rPr>
          <w:rFonts w:hint="eastAsia"/>
        </w:rPr>
        <w:t>系统业务流程图</w:t>
      </w:r>
    </w:p>
    <w:p w:rsidR="00440234" w:rsidRDefault="0017476A">
      <w:r>
        <w:lastRenderedPageBreak/>
        <w:t>系统业务流程图如图。</w:t>
      </w:r>
      <w:r>
        <w:br/>
      </w:r>
      <w:r>
        <w:rPr>
          <w:rFonts w:hint="eastAsia"/>
        </w:rPr>
        <w:t xml:space="preserve"> </w:t>
      </w:r>
      <w:r>
        <w:rPr>
          <w:noProof/>
        </w:rPr>
        <w:drawing>
          <wp:inline distT="0" distB="0" distL="0" distR="0">
            <wp:extent cx="5362575" cy="3360420"/>
            <wp:effectExtent l="0" t="0" r="1905" b="7620"/>
            <wp:docPr id="10" name="图片 10" descr="D:\我\学习\大四实训\进销存流程图.png进销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我\学习\大四实训\进销存流程图.png进销存流程图"/>
                    <pic:cNvPicPr>
                      <a:picLocks noChangeAspect="1" noChangeArrowheads="1"/>
                    </pic:cNvPicPr>
                  </pic:nvPicPr>
                  <pic:blipFill>
                    <a:blip r:embed="rId8"/>
                    <a:srcRect b="35389"/>
                    <a:stretch>
                      <a:fillRect/>
                    </a:stretch>
                  </pic:blipFill>
                  <pic:spPr>
                    <a:xfrm>
                      <a:off x="0" y="0"/>
                      <a:ext cx="5362575" cy="3360420"/>
                    </a:xfrm>
                    <a:prstGeom prst="rect">
                      <a:avLst/>
                    </a:prstGeom>
                    <a:noFill/>
                    <a:ln>
                      <a:noFill/>
                    </a:ln>
                  </pic:spPr>
                </pic:pic>
              </a:graphicData>
            </a:graphic>
          </wp:inline>
        </w:drawing>
      </w:r>
    </w:p>
    <w:p w:rsidR="00440234" w:rsidRDefault="0017476A">
      <w:pPr>
        <w:pStyle w:val="2"/>
      </w:pPr>
      <w:bookmarkStart w:id="8" w:name="t8"/>
      <w:bookmarkEnd w:id="8"/>
      <w:r>
        <w:rPr>
          <w:rFonts w:hint="eastAsia"/>
        </w:rPr>
        <w:t>系统编码规范</w:t>
      </w:r>
    </w:p>
    <w:p w:rsidR="00440234" w:rsidRDefault="0017476A">
      <w:pPr>
        <w:pStyle w:val="3"/>
        <w:rPr>
          <w:sz w:val="28"/>
          <w:szCs w:val="28"/>
        </w:rPr>
      </w:pPr>
      <w:r>
        <w:rPr>
          <w:rFonts w:hint="eastAsia"/>
          <w:sz w:val="28"/>
          <w:szCs w:val="28"/>
        </w:rPr>
        <w:t>数据库命名规范</w:t>
      </w:r>
    </w:p>
    <w:p w:rsidR="00440234" w:rsidRDefault="0017476A">
      <w:pPr>
        <w:ind w:left="210" w:hangingChars="100" w:hanging="210"/>
      </w:pPr>
      <w:r>
        <w:t>（</w:t>
      </w:r>
      <w:r>
        <w:t>1</w:t>
      </w:r>
      <w:r>
        <w:t>）数据库</w:t>
      </w:r>
      <w:r>
        <w:br/>
      </w:r>
      <w:r>
        <w:t>数据库命名用小写字母，要求具有语义化。</w:t>
      </w:r>
    </w:p>
    <w:p w:rsidR="00440234" w:rsidRDefault="0017476A">
      <w:r>
        <w:t>（</w:t>
      </w:r>
      <w:r>
        <w:t>2</w:t>
      </w:r>
      <w:r>
        <w:t>）数据表</w:t>
      </w:r>
      <w:r>
        <w:t xml:space="preserve"> </w:t>
      </w:r>
      <w:r>
        <w:br/>
      </w:r>
      <w:r>
        <w:t>数据表以字母</w:t>
      </w:r>
      <w:r>
        <w:t>“tb”</w:t>
      </w:r>
      <w:r>
        <w:t>为前缀（小写），后加数据表相关语义化单词或者缩写作后缀。</w:t>
      </w:r>
      <w:r>
        <w:t xml:space="preserve"> </w:t>
      </w:r>
    </w:p>
    <w:p w:rsidR="00440234" w:rsidRDefault="0017476A">
      <w:r>
        <w:t>（</w:t>
      </w:r>
      <w:r>
        <w:t>3</w:t>
      </w:r>
      <w:r>
        <w:t>）字段</w:t>
      </w:r>
      <w:r>
        <w:t xml:space="preserve"> </w:t>
      </w:r>
      <w:r>
        <w:br/>
      </w:r>
      <w:r>
        <w:t>字段采用英文单词、多个单词组合或者单词缩写形式命名，没有前缀和后缀限制，要求具有语义化。</w:t>
      </w:r>
      <w:r>
        <w:t xml:space="preserve"> </w:t>
      </w:r>
    </w:p>
    <w:p w:rsidR="00440234" w:rsidRDefault="0017476A">
      <w:r>
        <w:t>（</w:t>
      </w:r>
      <w:r>
        <w:t>4</w:t>
      </w:r>
      <w:r>
        <w:t>）视图</w:t>
      </w:r>
      <w:r>
        <w:t xml:space="preserve"> </w:t>
      </w:r>
      <w:r>
        <w:br/>
      </w:r>
      <w:r>
        <w:lastRenderedPageBreak/>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440234" w:rsidRDefault="0017476A">
      <w:r>
        <w:t>（</w:t>
      </w:r>
      <w:r>
        <w:t>5</w:t>
      </w:r>
      <w:r>
        <w:t>）存储过程</w:t>
      </w:r>
      <w:r>
        <w:t xml:space="preserve"> </w:t>
      </w:r>
      <w:r>
        <w:br/>
      </w:r>
      <w:r>
        <w:t>存储过程命名以字母</w:t>
      </w:r>
      <w:r>
        <w:t>“proc_”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440234">
        <w:trPr>
          <w:tblHeader/>
          <w:tblCellSpacing w:w="15" w:type="dxa"/>
        </w:trPr>
        <w:tc>
          <w:tcPr>
            <w:tcW w:w="0" w:type="auto"/>
            <w:tcBorders>
              <w:top w:val="nil"/>
              <w:left w:val="nil"/>
              <w:bottom w:val="nil"/>
              <w:right w:val="nil"/>
            </w:tcBorders>
            <w:vAlign w:val="center"/>
          </w:tcPr>
          <w:p w:rsidR="00440234" w:rsidRDefault="0017476A">
            <w:r>
              <w:t>存储过程命名</w:t>
            </w:r>
          </w:p>
        </w:tc>
      </w:tr>
    </w:tbl>
    <w:p w:rsidR="00440234" w:rsidRDefault="0017476A">
      <w:r>
        <w:t>（</w:t>
      </w:r>
      <w:r>
        <w:t>6</w:t>
      </w:r>
      <w:r>
        <w:t>）触发器</w:t>
      </w:r>
      <w:r>
        <w:t xml:space="preserve"> </w:t>
      </w:r>
      <w:r>
        <w:br/>
      </w:r>
      <w:r>
        <w:t>触发器命名以字母</w:t>
      </w:r>
      <w:r>
        <w:t>“trig_”</w:t>
      </w:r>
      <w:r>
        <w:t>开头（小写），后加表示该触发器作用的相关英文单词或缩写。</w:t>
      </w:r>
      <w:r>
        <w:t xml:space="preserve"> </w:t>
      </w:r>
    </w:p>
    <w:p w:rsidR="00440234" w:rsidRDefault="0017476A">
      <w:pPr>
        <w:pStyle w:val="3"/>
      </w:pPr>
      <w:r>
        <w:rPr>
          <w:rFonts w:hint="eastAsia"/>
        </w:rPr>
        <w:t>业务编码命名规范</w:t>
      </w:r>
    </w:p>
    <w:p w:rsidR="00440234" w:rsidRDefault="0017476A">
      <w:r>
        <w:t>（</w:t>
      </w:r>
      <w:r>
        <w:t>1</w:t>
      </w:r>
      <w:r>
        <w:t>）</w:t>
      </w:r>
      <w:r>
        <w:rPr>
          <w:rFonts w:hint="eastAsia"/>
        </w:rPr>
        <w:t>进货订单号</w:t>
      </w:r>
    </w:p>
    <w:p w:rsidR="00440234" w:rsidRDefault="0017476A">
      <w:r>
        <w:rPr>
          <w:rFonts w:hint="eastAsia"/>
        </w:rPr>
        <w:t>以当前系统时间的年、月、日、时、分、秒、毫秒组</w:t>
      </w:r>
      <w:r>
        <w:rPr>
          <w:rFonts w:hint="eastAsia"/>
        </w:rPr>
        <w:t>合而成。</w:t>
      </w:r>
    </w:p>
    <w:p w:rsidR="00440234" w:rsidRDefault="0017476A">
      <w:r>
        <w:t>例如，</w:t>
      </w:r>
      <w:r>
        <w:rPr>
          <w:rFonts w:hint="eastAsia"/>
        </w:rPr>
        <w:t>20200906001</w:t>
      </w:r>
      <w:r>
        <w:t>。</w:t>
      </w:r>
      <w:r>
        <w:br/>
      </w:r>
      <w:r>
        <w:t>（</w:t>
      </w:r>
      <w:r>
        <w:t>2</w:t>
      </w:r>
      <w:r>
        <w:t>）销售订单号</w:t>
      </w:r>
    </w:p>
    <w:p w:rsidR="00440234" w:rsidRDefault="0017476A">
      <w:r>
        <w:rPr>
          <w:rFonts w:hint="eastAsia"/>
        </w:rPr>
        <w:t>以当前系统时间的年、月、日、时、分、秒、毫秒组合而成。</w:t>
      </w:r>
    </w:p>
    <w:p w:rsidR="00440234" w:rsidRDefault="0017476A">
      <w:r>
        <w:t>例如，</w:t>
      </w:r>
      <w:r>
        <w:rPr>
          <w:rFonts w:hint="eastAsia"/>
        </w:rPr>
        <w:t>20200906001</w:t>
      </w:r>
      <w:r>
        <w:t>。</w:t>
      </w:r>
    </w:p>
    <w:p w:rsidR="00440234" w:rsidRDefault="0017476A">
      <w:r>
        <w:t>（</w:t>
      </w:r>
      <w:r>
        <w:t>3</w:t>
      </w:r>
      <w:r>
        <w:t>）商品信息编号</w:t>
      </w:r>
      <w:r>
        <w:br/>
      </w:r>
      <w:r>
        <w:t>商品信息的</w:t>
      </w:r>
      <w:r>
        <w:t>ID</w:t>
      </w:r>
      <w:r>
        <w:t>编号由数字、字母、中杠组合而成。例如：</w:t>
      </w:r>
      <w:r>
        <w:rPr>
          <w:rFonts w:hint="eastAsia"/>
        </w:rPr>
        <w:t xml:space="preserve"> dn-</w:t>
      </w:r>
      <w:r>
        <w:t>2045</w:t>
      </w:r>
      <w:r>
        <w:t>。</w:t>
      </w:r>
      <w:r>
        <w:br/>
      </w:r>
    </w:p>
    <w:p w:rsidR="00440234" w:rsidRDefault="0017476A">
      <w:pPr>
        <w:pStyle w:val="2"/>
      </w:pPr>
      <w:bookmarkStart w:id="9" w:name="t9"/>
      <w:bookmarkEnd w:id="9"/>
      <w:r>
        <w:rPr>
          <w:rFonts w:hint="eastAsia"/>
        </w:rPr>
        <w:t>开发环境</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lastRenderedPageBreak/>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440234" w:rsidRDefault="0017476A">
      <w:pPr>
        <w:pStyle w:val="2"/>
      </w:pPr>
      <w:bookmarkStart w:id="10" w:name="t10"/>
      <w:bookmarkEnd w:id="10"/>
      <w:r>
        <w:rPr>
          <w:rFonts w:hint="eastAsia"/>
        </w:rPr>
        <w:t>数据库与数据表设计</w:t>
      </w:r>
    </w:p>
    <w:p w:rsidR="00440234" w:rsidRDefault="0017476A">
      <w:pPr>
        <w:pStyle w:val="3"/>
      </w:pPr>
      <w:bookmarkStart w:id="11" w:name="t11"/>
      <w:bookmarkEnd w:id="11"/>
      <w:r>
        <w:rPr>
          <w:rFonts w:hint="eastAsia"/>
        </w:rPr>
        <w:t>数据库分析</w:t>
      </w:r>
    </w:p>
    <w:p w:rsidR="00440234" w:rsidRDefault="0017476A">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440234" w:rsidRDefault="0017476A">
      <w:pPr>
        <w:pStyle w:val="3"/>
      </w:pPr>
      <w:bookmarkStart w:id="12" w:name="t12"/>
      <w:bookmarkEnd w:id="12"/>
      <w:r>
        <w:rPr>
          <w:rFonts w:hint="eastAsia"/>
        </w:rPr>
        <w:t>数据字典</w:t>
      </w:r>
    </w:p>
    <w:p w:rsidR="00440234" w:rsidRDefault="0017476A">
      <w:pPr>
        <w:spacing w:after="100"/>
        <w:jc w:val="center"/>
        <w:rPr>
          <w:rFonts w:ascii="宋体" w:eastAsia="宋体" w:hAnsi="宋体"/>
          <w:b/>
          <w:sz w:val="24"/>
        </w:rPr>
      </w:pPr>
      <w:r>
        <w:rPr>
          <w:rFonts w:ascii="宋体" w:eastAsia="宋体" w:hAnsi="宋体" w:hint="eastAsia"/>
          <w:b/>
          <w:sz w:val="24"/>
        </w:rPr>
        <w:t>数据库名：</w:t>
      </w:r>
      <w:r>
        <w:rPr>
          <w:rFonts w:ascii="宋体" w:eastAsia="宋体" w:hAnsi="宋体" w:hint="eastAsia"/>
          <w:b/>
          <w:sz w:val="24"/>
        </w:rPr>
        <w:t>myerp</w:t>
      </w:r>
    </w:p>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rsidR="00440234" w:rsidRDefault="00440234">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440234">
        <w:trPr>
          <w:trHeight w:val="200"/>
        </w:trPr>
        <w:tc>
          <w:tcPr>
            <w:tcW w:w="55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lastRenderedPageBreak/>
        <w:t>表名：</w:t>
      </w:r>
      <w:r>
        <w:rPr>
          <w:rFonts w:ascii="宋体" w:eastAsia="宋体" w:hAnsi="宋体"/>
          <w:b/>
          <w:sz w:val="20"/>
        </w:rPr>
        <w:t>tbguestbook</w:t>
      </w:r>
    </w:p>
    <w:p w:rsidR="00440234" w:rsidRDefault="00440234">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440234">
        <w:trPr>
          <w:trHeight w:val="200"/>
        </w:trPr>
        <w:tc>
          <w:tcPr>
            <w:tcW w:w="5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rsidR="00440234" w:rsidRDefault="00440234">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440234">
        <w:trPr>
          <w:trHeight w:val="200"/>
        </w:trPr>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1971"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440234">
        <w:trPr>
          <w:trHeight w:val="200"/>
        </w:trPr>
        <w:tc>
          <w:tcPr>
            <w:tcW w:w="5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440234">
        <w:trPr>
          <w:trHeight w:val="200"/>
        </w:trPr>
        <w:tc>
          <w:tcPr>
            <w:tcW w:w="5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440234">
        <w:trPr>
          <w:trHeight w:val="200"/>
        </w:trPr>
        <w:tc>
          <w:tcPr>
            <w:tcW w:w="54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4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440234">
            <w:pPr>
              <w:spacing w:before="20" w:after="20"/>
              <w:jc w:val="left"/>
              <w:rPr>
                <w:rFonts w:ascii="宋体" w:eastAsia="宋体" w:hAnsi="宋体"/>
                <w:sz w:val="18"/>
              </w:rPr>
            </w:pPr>
          </w:p>
        </w:tc>
        <w:tc>
          <w:tcPr>
            <w:tcW w:w="664" w:type="dxa"/>
            <w:shd w:val="clear" w:color="auto" w:fill="auto"/>
          </w:tcPr>
          <w:p w:rsidR="00440234" w:rsidRDefault="00440234">
            <w:pPr>
              <w:spacing w:before="20" w:after="20"/>
              <w:jc w:val="left"/>
              <w:rPr>
                <w:rFonts w:ascii="宋体" w:eastAsia="宋体" w:hAnsi="宋体"/>
                <w:sz w:val="18"/>
              </w:rPr>
            </w:pPr>
          </w:p>
        </w:tc>
        <w:tc>
          <w:tcPr>
            <w:tcW w:w="548"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440234">
            <w:pPr>
              <w:spacing w:before="20" w:after="20"/>
              <w:jc w:val="left"/>
              <w:rPr>
                <w:rFonts w:ascii="宋体" w:eastAsia="宋体" w:hAnsi="宋体"/>
                <w:sz w:val="18"/>
              </w:rPr>
            </w:pPr>
          </w:p>
        </w:tc>
        <w:tc>
          <w:tcPr>
            <w:tcW w:w="721" w:type="dxa"/>
            <w:shd w:val="clear" w:color="auto" w:fill="auto"/>
          </w:tcPr>
          <w:p w:rsidR="00440234" w:rsidRDefault="00440234">
            <w:pPr>
              <w:spacing w:before="20" w:after="20"/>
              <w:jc w:val="left"/>
              <w:rPr>
                <w:rFonts w:ascii="宋体" w:eastAsia="宋体" w:hAnsi="宋体"/>
                <w:sz w:val="18"/>
              </w:rPr>
            </w:pPr>
          </w:p>
        </w:tc>
        <w:tc>
          <w:tcPr>
            <w:tcW w:w="58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440234">
        <w:trPr>
          <w:trHeight w:val="200"/>
        </w:trPr>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440234">
            <w:pPr>
              <w:spacing w:before="20" w:after="20"/>
              <w:jc w:val="left"/>
              <w:rPr>
                <w:rFonts w:ascii="宋体" w:eastAsia="宋体" w:hAnsi="宋体"/>
                <w:sz w:val="18"/>
              </w:rPr>
            </w:pPr>
          </w:p>
        </w:tc>
        <w:tc>
          <w:tcPr>
            <w:tcW w:w="707" w:type="dxa"/>
            <w:shd w:val="clear" w:color="auto" w:fill="auto"/>
          </w:tcPr>
          <w:p w:rsidR="00440234" w:rsidRDefault="00440234">
            <w:pPr>
              <w:spacing w:before="20" w:after="20"/>
              <w:jc w:val="left"/>
              <w:rPr>
                <w:rFonts w:ascii="宋体" w:eastAsia="宋体" w:hAnsi="宋体"/>
                <w:sz w:val="18"/>
              </w:rPr>
            </w:pPr>
          </w:p>
        </w:tc>
        <w:tc>
          <w:tcPr>
            <w:tcW w:w="57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lastRenderedPageBreak/>
        <w:t>表名：</w:t>
      </w:r>
      <w:r>
        <w:rPr>
          <w:rFonts w:ascii="宋体" w:eastAsia="宋体" w:hAnsi="宋体"/>
          <w:b/>
          <w:sz w:val="20"/>
        </w:rPr>
        <w:t>tbsupplier</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440234">
        <w:trPr>
          <w:trHeight w:val="200"/>
        </w:trPr>
        <w:tc>
          <w:tcPr>
            <w:tcW w:w="55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5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440234">
            <w:pPr>
              <w:spacing w:before="20" w:after="20"/>
              <w:jc w:val="left"/>
              <w:rPr>
                <w:rFonts w:ascii="宋体" w:eastAsia="宋体" w:hAnsi="宋体"/>
                <w:sz w:val="18"/>
              </w:rPr>
            </w:pPr>
          </w:p>
        </w:tc>
        <w:tc>
          <w:tcPr>
            <w:tcW w:w="678" w:type="dxa"/>
            <w:shd w:val="clear" w:color="auto" w:fill="auto"/>
          </w:tcPr>
          <w:p w:rsidR="00440234" w:rsidRDefault="00440234">
            <w:pPr>
              <w:spacing w:before="20" w:after="20"/>
              <w:jc w:val="left"/>
              <w:rPr>
                <w:rFonts w:ascii="宋体" w:eastAsia="宋体" w:hAnsi="宋体"/>
                <w:sz w:val="18"/>
              </w:rPr>
            </w:pPr>
          </w:p>
        </w:tc>
        <w:tc>
          <w:tcPr>
            <w:tcW w:w="55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40234" w:rsidRDefault="00440234">
            <w:pPr>
              <w:spacing w:before="20" w:after="20"/>
              <w:jc w:val="left"/>
              <w:rPr>
                <w:rFonts w:ascii="宋体" w:eastAsia="宋体" w:hAnsi="宋体"/>
                <w:sz w:val="18"/>
              </w:rPr>
            </w:pPr>
          </w:p>
        </w:tc>
        <w:tc>
          <w:tcPr>
            <w:tcW w:w="2112"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440234">
        <w:trPr>
          <w:trHeight w:val="200"/>
        </w:trPr>
        <w:tc>
          <w:tcPr>
            <w:tcW w:w="5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40234" w:rsidRDefault="00440234">
            <w:pPr>
              <w:spacing w:before="20" w:after="20"/>
              <w:jc w:val="left"/>
              <w:rPr>
                <w:rFonts w:ascii="宋体" w:eastAsia="宋体" w:hAnsi="宋体"/>
                <w:sz w:val="18"/>
              </w:rPr>
            </w:pPr>
          </w:p>
        </w:tc>
        <w:tc>
          <w:tcPr>
            <w:tcW w:w="764"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764"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764"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764"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764"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64"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565" w:type="dxa"/>
            <w:shd w:val="clear" w:color="auto" w:fill="auto"/>
          </w:tcPr>
          <w:p w:rsidR="00440234" w:rsidRDefault="00440234">
            <w:pPr>
              <w:spacing w:before="20" w:after="20"/>
              <w:jc w:val="left"/>
              <w:rPr>
                <w:rFonts w:ascii="宋体" w:eastAsia="宋体" w:hAnsi="宋体"/>
                <w:sz w:val="18"/>
              </w:rPr>
            </w:pPr>
          </w:p>
        </w:tc>
        <w:tc>
          <w:tcPr>
            <w:tcW w:w="693" w:type="dxa"/>
            <w:shd w:val="clear" w:color="auto" w:fill="auto"/>
          </w:tcPr>
          <w:p w:rsidR="00440234" w:rsidRDefault="00440234">
            <w:pPr>
              <w:spacing w:before="20" w:after="20"/>
              <w:jc w:val="left"/>
              <w:rPr>
                <w:rFonts w:ascii="宋体" w:eastAsia="宋体" w:hAnsi="宋体"/>
                <w:sz w:val="18"/>
              </w:rPr>
            </w:pPr>
          </w:p>
        </w:tc>
        <w:tc>
          <w:tcPr>
            <w:tcW w:w="764"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440234">
        <w:trPr>
          <w:trHeight w:val="200"/>
        </w:trPr>
        <w:tc>
          <w:tcPr>
            <w:tcW w:w="58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440234" w:rsidRDefault="00440234">
            <w:pPr>
              <w:spacing w:before="20" w:after="20"/>
              <w:jc w:val="left"/>
              <w:rPr>
                <w:rFonts w:ascii="宋体" w:eastAsia="宋体" w:hAnsi="宋体"/>
                <w:sz w:val="18"/>
              </w:rPr>
            </w:pP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58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567" w:type="dxa"/>
            <w:shd w:val="clear" w:color="auto" w:fill="auto"/>
          </w:tcPr>
          <w:p w:rsidR="00440234" w:rsidRDefault="00440234">
            <w:pPr>
              <w:spacing w:before="20" w:after="20"/>
              <w:jc w:val="left"/>
              <w:rPr>
                <w:rFonts w:ascii="宋体" w:eastAsia="宋体" w:hAnsi="宋体"/>
                <w:sz w:val="18"/>
              </w:rPr>
            </w:pP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40234" w:rsidRDefault="00440234">
            <w:pPr>
              <w:spacing w:before="20" w:after="20"/>
              <w:jc w:val="left"/>
              <w:rPr>
                <w:rFonts w:ascii="宋体" w:eastAsia="宋体" w:hAnsi="宋体"/>
                <w:sz w:val="18"/>
              </w:rPr>
            </w:pPr>
          </w:p>
        </w:tc>
        <w:tc>
          <w:tcPr>
            <w:tcW w:w="1559"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440234">
        <w:trPr>
          <w:trHeight w:val="200"/>
        </w:trPr>
        <w:tc>
          <w:tcPr>
            <w:tcW w:w="67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auto_increment</w:t>
            </w: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7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40234" w:rsidRDefault="00440234">
            <w:pPr>
              <w:spacing w:before="20" w:after="20"/>
              <w:jc w:val="left"/>
              <w:rPr>
                <w:rFonts w:ascii="宋体" w:eastAsia="宋体" w:hAnsi="宋体"/>
                <w:sz w:val="18"/>
              </w:rPr>
            </w:pPr>
          </w:p>
        </w:tc>
        <w:tc>
          <w:tcPr>
            <w:tcW w:w="602"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709"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1417" w:type="dxa"/>
            <w:shd w:val="clear" w:color="auto" w:fill="auto"/>
          </w:tcPr>
          <w:p w:rsidR="00440234" w:rsidRDefault="00440234">
            <w:pPr>
              <w:spacing w:before="20" w:after="20"/>
              <w:jc w:val="left"/>
              <w:rPr>
                <w:rFonts w:ascii="宋体" w:eastAsia="宋体" w:hAnsi="宋体"/>
                <w:sz w:val="18"/>
              </w:rPr>
            </w:pPr>
          </w:p>
        </w:tc>
      </w:tr>
    </w:tbl>
    <w:p w:rsidR="00440234" w:rsidRDefault="0017476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rsidR="00440234" w:rsidRDefault="00440234">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440234">
        <w:trPr>
          <w:trHeight w:val="200"/>
        </w:trPr>
        <w:tc>
          <w:tcPr>
            <w:tcW w:w="617"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440234" w:rsidRDefault="0017476A">
            <w:pPr>
              <w:spacing w:before="20" w:after="20"/>
              <w:jc w:val="center"/>
              <w:rPr>
                <w:rFonts w:ascii="宋体" w:eastAsia="宋体" w:hAnsi="宋体"/>
                <w:b/>
                <w:sz w:val="18"/>
              </w:rPr>
            </w:pPr>
            <w:r>
              <w:rPr>
                <w:rFonts w:ascii="宋体" w:eastAsia="宋体" w:hAnsi="宋体" w:hint="eastAsia"/>
                <w:b/>
                <w:sz w:val="18"/>
              </w:rPr>
              <w:t>说明</w:t>
            </w: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r w:rsidR="00440234">
        <w:trPr>
          <w:trHeight w:val="200"/>
        </w:trPr>
        <w:tc>
          <w:tcPr>
            <w:tcW w:w="617"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40234" w:rsidRDefault="0017476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618" w:type="dxa"/>
            <w:shd w:val="clear" w:color="auto" w:fill="auto"/>
          </w:tcPr>
          <w:p w:rsidR="00440234" w:rsidRDefault="00440234">
            <w:pPr>
              <w:spacing w:before="20" w:after="20"/>
              <w:jc w:val="left"/>
              <w:rPr>
                <w:rFonts w:ascii="宋体" w:eastAsia="宋体" w:hAnsi="宋体"/>
                <w:sz w:val="18"/>
              </w:rPr>
            </w:pPr>
          </w:p>
        </w:tc>
        <w:tc>
          <w:tcPr>
            <w:tcW w:w="786" w:type="dxa"/>
            <w:shd w:val="clear" w:color="auto" w:fill="auto"/>
          </w:tcPr>
          <w:p w:rsidR="00440234" w:rsidRDefault="00440234">
            <w:pPr>
              <w:spacing w:before="20" w:after="20"/>
              <w:jc w:val="left"/>
              <w:rPr>
                <w:rFonts w:ascii="宋体" w:eastAsia="宋体" w:hAnsi="宋体"/>
                <w:sz w:val="18"/>
              </w:rPr>
            </w:pPr>
          </w:p>
        </w:tc>
        <w:tc>
          <w:tcPr>
            <w:tcW w:w="983" w:type="dxa"/>
            <w:shd w:val="clear" w:color="auto" w:fill="auto"/>
          </w:tcPr>
          <w:p w:rsidR="00440234" w:rsidRDefault="0017476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40234" w:rsidRDefault="00440234">
            <w:pPr>
              <w:spacing w:before="20" w:after="20"/>
              <w:jc w:val="left"/>
              <w:rPr>
                <w:rFonts w:ascii="宋体" w:eastAsia="宋体" w:hAnsi="宋体"/>
                <w:sz w:val="18"/>
              </w:rPr>
            </w:pPr>
          </w:p>
        </w:tc>
        <w:tc>
          <w:tcPr>
            <w:tcW w:w="850" w:type="dxa"/>
            <w:shd w:val="clear" w:color="auto" w:fill="auto"/>
          </w:tcPr>
          <w:p w:rsidR="00440234" w:rsidRDefault="00440234">
            <w:pPr>
              <w:spacing w:before="20" w:after="20"/>
              <w:jc w:val="left"/>
              <w:rPr>
                <w:rFonts w:ascii="宋体" w:eastAsia="宋体" w:hAnsi="宋体"/>
                <w:sz w:val="18"/>
              </w:rPr>
            </w:pPr>
          </w:p>
        </w:tc>
      </w:tr>
    </w:tbl>
    <w:p w:rsidR="00440234" w:rsidRDefault="00440234">
      <w:pPr>
        <w:spacing w:before="20" w:after="20"/>
        <w:jc w:val="left"/>
        <w:rPr>
          <w:rFonts w:ascii="宋体" w:eastAsia="宋体" w:hAnsi="宋体"/>
          <w:sz w:val="18"/>
        </w:rPr>
      </w:pPr>
    </w:p>
    <w:p w:rsidR="00440234" w:rsidRDefault="00440234">
      <w:pPr>
        <w:jc w:val="center"/>
      </w:pPr>
    </w:p>
    <w:p w:rsidR="00440234" w:rsidRDefault="0017476A">
      <w:pPr>
        <w:jc w:val="center"/>
        <w:rPr>
          <w:rFonts w:ascii="宋体" w:eastAsia="宋体" w:hAnsi="宋体"/>
          <w:sz w:val="18"/>
        </w:rPr>
      </w:pPr>
      <w:r>
        <w:rPr>
          <w:rFonts w:hint="eastAsia"/>
        </w:rPr>
        <w:t>表</w:t>
      </w:r>
      <w:r>
        <w:rPr>
          <w:rFonts w:hint="eastAsia"/>
        </w:rPr>
        <w:t>tbproducts</w:t>
      </w:r>
    </w:p>
    <w:p w:rsidR="00440234" w:rsidRDefault="0017476A">
      <w:r>
        <w:rPr>
          <w:rFonts w:hint="eastAsia"/>
          <w:noProof/>
        </w:rPr>
        <w:drawing>
          <wp:inline distT="0" distB="0" distL="114300" distR="114300">
            <wp:extent cx="5802630" cy="1027430"/>
            <wp:effectExtent l="0" t="0" r="3810" b="8890"/>
            <wp:docPr id="1" name="图片 1" descr="产地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产地管理"/>
                    <pic:cNvPicPr>
                      <a:picLocks noChangeAspect="1"/>
                    </pic:cNvPicPr>
                  </pic:nvPicPr>
                  <pic:blipFill>
                    <a:blip r:embed="rId9"/>
                    <a:stretch>
                      <a:fillRect/>
                    </a:stretch>
                  </pic:blipFill>
                  <pic:spPr>
                    <a:xfrm>
                      <a:off x="0" y="0"/>
                      <a:ext cx="5802630" cy="1027430"/>
                    </a:xfrm>
                    <a:prstGeom prst="rect">
                      <a:avLst/>
                    </a:prstGeom>
                  </pic:spPr>
                </pic:pic>
              </a:graphicData>
            </a:graphic>
          </wp:inline>
        </w:drawing>
      </w:r>
    </w:p>
    <w:sectPr w:rsidR="00440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F577939"/>
    <w:multiLevelType w:val="singleLevel"/>
    <w:tmpl w:val="5F577939"/>
    <w:lvl w:ilvl="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FBE3ACAD"/>
    <w:rsid w:val="00014847"/>
    <w:rsid w:val="0005070E"/>
    <w:rsid w:val="00050E85"/>
    <w:rsid w:val="00077264"/>
    <w:rsid w:val="00112BFF"/>
    <w:rsid w:val="0017476A"/>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40234"/>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35750627"/>
    <w:rsid w:val="36E8BEC7"/>
    <w:rsid w:val="37B97B4E"/>
    <w:rsid w:val="54577399"/>
    <w:rsid w:val="57C6E3CF"/>
    <w:rsid w:val="5DFAA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794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2020-09-05T17:36:00Z</dcterms:created>
  <dcterms:modified xsi:type="dcterms:W3CDTF">2020-09-12T06:56:00Z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