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562E3" w14:textId="23399EB7" w:rsidR="00A375E3" w:rsidRPr="00D40D0E" w:rsidRDefault="005A0438" w:rsidP="00D40D0E">
      <w:pPr>
        <w:jc w:val="center"/>
        <w:rPr>
          <w:sz w:val="48"/>
          <w:szCs w:val="48"/>
        </w:rPr>
      </w:pPr>
      <w:r>
        <w:rPr>
          <w:rFonts w:hint="eastAsia"/>
          <w:sz w:val="48"/>
          <w:szCs w:val="48"/>
        </w:rPr>
        <w:t>安家家具</w:t>
      </w:r>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3B1CD84C" w:rsidR="00BA2198" w:rsidRPr="00DF2239" w:rsidRDefault="00BA2198" w:rsidP="00DF2239">
            <w:pPr>
              <w:spacing w:line="480" w:lineRule="auto"/>
              <w:rPr>
                <w:sz w:val="28"/>
                <w:szCs w:val="28"/>
              </w:rPr>
            </w:pPr>
            <w:r w:rsidRPr="00DF2239">
              <w:rPr>
                <w:rFonts w:hint="eastAsia"/>
                <w:sz w:val="28"/>
                <w:szCs w:val="28"/>
              </w:rPr>
              <w:t>2020.9.1</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140F0378" w:rsidR="00BA2198" w:rsidRPr="00DF2239" w:rsidRDefault="0051437F" w:rsidP="00DF2239">
            <w:pPr>
              <w:spacing w:line="480" w:lineRule="auto"/>
              <w:rPr>
                <w:sz w:val="28"/>
                <w:szCs w:val="28"/>
              </w:rPr>
            </w:pPr>
            <w:r>
              <w:rPr>
                <w:rFonts w:hint="eastAsia"/>
                <w:sz w:val="28"/>
                <w:szCs w:val="28"/>
              </w:rPr>
              <w:t>王泽宇，陶登科，谭立维，付楠，邱应杰</w:t>
            </w:r>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162FFB7F" w:rsidR="00BA2198" w:rsidRPr="00DF2239" w:rsidRDefault="008C4FEE" w:rsidP="00DF2239">
            <w:pPr>
              <w:spacing w:line="480" w:lineRule="auto"/>
              <w:rPr>
                <w:sz w:val="28"/>
                <w:szCs w:val="28"/>
              </w:rPr>
            </w:pPr>
            <w:r>
              <w:rPr>
                <w:rFonts w:hint="eastAsia"/>
                <w:sz w:val="28"/>
                <w:szCs w:val="28"/>
              </w:rPr>
              <w:t>2019.9.12</w:t>
            </w: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0E4E28B9" w14:textId="0E246C9E" w:rsidR="00A7197A" w:rsidRDefault="005A0438" w:rsidP="00D055B5">
      <w:r>
        <w:rPr>
          <w:rFonts w:hint="eastAsia"/>
          <w:sz w:val="28"/>
          <w:szCs w:val="28"/>
        </w:rPr>
        <w:t>安家</w:t>
      </w:r>
      <w:r w:rsidRPr="005A0438">
        <w:rPr>
          <w:rFonts w:hint="eastAsia"/>
          <w:sz w:val="28"/>
          <w:szCs w:val="28"/>
        </w:rPr>
        <w:t>是一家集高档办公家具、实验报告家具、校用家具于一体的大型生产厂家。宏宇自成立以来，一直致力于优质、高档家具的开发和生产，根据市场需求，不断扩展业务，推陈出新，无论在产品质量及售后服务，均力求完美，精益求精，以优质的产品、完善的服务及良好的企业形象和品牌形象</w:t>
      </w:r>
      <w:r>
        <w:rPr>
          <w:rFonts w:hint="eastAsia"/>
          <w:sz w:val="28"/>
          <w:szCs w:val="28"/>
        </w:rPr>
        <w:t>，</w:t>
      </w:r>
      <w:r w:rsidRPr="005A0438">
        <w:rPr>
          <w:rFonts w:hint="eastAsia"/>
          <w:sz w:val="28"/>
          <w:szCs w:val="28"/>
        </w:rPr>
        <w:t>公司自开拓市场以来，以现代化的管理、先进的设备、精湛的工艺，卓越的品质、完善的服务，赢得了客户的信赖。以独特新颖的设计、高贵典雅的风格、合理实惠的价格、优质完善的专业服务获得了一致好评。</w:t>
      </w:r>
    </w:p>
    <w:p w14:paraId="0D1B5204" w14:textId="6C2622FD" w:rsidR="001B339F" w:rsidRDefault="001B339F" w:rsidP="00D055B5"/>
    <w:p w14:paraId="0E194551" w14:textId="06EC6B95" w:rsidR="001B339F" w:rsidRDefault="001B339F" w:rsidP="001B339F">
      <w:pPr>
        <w:pStyle w:val="1"/>
      </w:pPr>
      <w:r>
        <w:rPr>
          <w:rFonts w:hint="eastAsia"/>
        </w:rPr>
        <w:t>项目背景</w:t>
      </w:r>
    </w:p>
    <w:p w14:paraId="36E7DD9D" w14:textId="2BFABE8F"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5A0438">
        <w:rPr>
          <w:rFonts w:hint="eastAsia"/>
          <w:sz w:val="28"/>
          <w:szCs w:val="28"/>
        </w:rPr>
        <w:t>安家</w:t>
      </w:r>
      <w:r w:rsidRPr="00112BFF">
        <w:rPr>
          <w:rFonts w:hint="eastAsia"/>
          <w:sz w:val="28"/>
          <w:szCs w:val="28"/>
        </w:rPr>
        <w:t>就是早期几家最早使用进销存系统的企业之一。</w:t>
      </w:r>
      <w:r w:rsidRPr="00112BFF">
        <w:rPr>
          <w:rFonts w:hint="eastAsia"/>
          <w:sz w:val="28"/>
          <w:szCs w:val="28"/>
        </w:rPr>
        <w:lastRenderedPageBreak/>
        <w:t>在过去5年中使用进销存系统是使用</w:t>
      </w:r>
      <w:r w:rsidRPr="00112BFF">
        <w:rPr>
          <w:sz w:val="28"/>
          <w:szCs w:val="28"/>
        </w:rPr>
        <w:t>c++</w:t>
      </w:r>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基于此，文轩连锁决定</w:t>
      </w:r>
      <w:r w:rsidR="008E191F" w:rsidRPr="00112BFF">
        <w:rPr>
          <w:rFonts w:hint="eastAsia"/>
          <w:sz w:val="28"/>
          <w:szCs w:val="28"/>
        </w:rPr>
        <w:t>委托网络公司重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260A59D3" w:rsidR="00112BFF" w:rsidRPr="00112BFF" w:rsidRDefault="00635173" w:rsidP="00112BFF">
      <w:pPr>
        <w:pStyle w:val="1"/>
      </w:pPr>
      <w:bookmarkStart w:id="0" w:name="_Hlk50496586"/>
      <w:r>
        <w:rPr>
          <w:rFonts w:hint="eastAsia"/>
        </w:rPr>
        <w:t>四季</w:t>
      </w:r>
      <w:bookmarkEnd w:id="0"/>
      <w:r w:rsidR="00112BFF">
        <w:rPr>
          <w:rFonts w:hint="eastAsia"/>
        </w:rPr>
        <w:t>网络公司介绍</w:t>
      </w:r>
    </w:p>
    <w:p w14:paraId="3FD417D6" w14:textId="0E62A637" w:rsidR="00112BFF" w:rsidRPr="00050E85" w:rsidRDefault="00635173" w:rsidP="00050E85">
      <w:pPr>
        <w:ind w:firstLineChars="200" w:firstLine="560"/>
        <w:rPr>
          <w:sz w:val="28"/>
          <w:szCs w:val="28"/>
        </w:rPr>
      </w:pPr>
      <w:r>
        <w:rPr>
          <w:rFonts w:hint="eastAsia"/>
          <w:sz w:val="28"/>
          <w:szCs w:val="28"/>
        </w:rPr>
        <w:t>四季</w:t>
      </w:r>
      <w:r w:rsidR="00112BFF"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w:t>
      </w:r>
      <w:r w:rsidRPr="00635173">
        <w:rPr>
          <w:rFonts w:hint="eastAsia"/>
          <w:sz w:val="28"/>
          <w:szCs w:val="28"/>
        </w:rPr>
        <w:t>一直专注于互联网品牌建设，我们团队的成员曾务于国内优秀广告公司及互联网公司业务类型涉及</w:t>
      </w:r>
      <w:r w:rsidRPr="00635173">
        <w:rPr>
          <w:sz w:val="28"/>
          <w:szCs w:val="28"/>
        </w:rPr>
        <w:t>WEB视觉、交互设计、移动终端用户体验等质量和信誉是我们存在的基石。我们注重客户提出的每个要求，充分考虑每一个细节，积极的做好服务，努力开拓更好的视野。我们永远不会因为我们曾经的成绩而满足。在所有新老客户面前，我们都很乐意虚心、朴实的跟您接触，更深入的了解您的企业，以便为您提供更优质的服务！</w:t>
      </w:r>
    </w:p>
    <w:p w14:paraId="0108719B" w14:textId="21A4732A" w:rsidR="00112BFF" w:rsidRDefault="00112BFF" w:rsidP="00112BFF"/>
    <w:p w14:paraId="3CE2C476" w14:textId="2B32BEDF" w:rsidR="00BA2198" w:rsidRPr="00112BFF" w:rsidRDefault="00BA2198" w:rsidP="00112BFF"/>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lastRenderedPageBreak/>
        <w:t>企</w:t>
      </w:r>
      <w:bookmarkStart w:id="2" w:name="_Hlk50535608"/>
      <w:r w:rsidRPr="00A375E3">
        <w:rPr>
          <w:rFonts w:ascii="Arial" w:eastAsia="微软雅黑" w:hAnsi="Arial" w:cs="Arial"/>
          <w:color w:val="333333"/>
          <w:kern w:val="0"/>
          <w:sz w:val="28"/>
          <w:szCs w:val="28"/>
        </w:rPr>
        <w:t>业进销存管理系统的主要工作是对企业的进货、销售和库存以信息化的方式进行管理</w:t>
      </w:r>
      <w:bookmarkEnd w:id="2"/>
      <w:r w:rsidRPr="00A375E3">
        <w:rPr>
          <w:rFonts w:ascii="Arial" w:eastAsia="微软雅黑" w:hAnsi="Arial" w:cs="Arial"/>
          <w:color w:val="333333"/>
          <w:kern w:val="0"/>
          <w:sz w:val="28"/>
          <w:szCs w:val="28"/>
        </w:rPr>
        <w:t>，最大限度地减少各个环节中可能出现的错误，有效地减少盲目采购、降低采购成本、合理控制库存、减少资金占用并提高市场灵敏度，使企业能够合理安排进、销、存的每个关键步骤，提升企业市场竞争力。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3" w:name="t2"/>
      <w:bookmarkEnd w:id="3"/>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w:t>
      </w:r>
      <w:r w:rsidRPr="00A375E3">
        <w:lastRenderedPageBreak/>
        <w:t>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7C9E9A7D" w:rsidR="00A375E3" w:rsidRPr="00F11A67" w:rsidRDefault="00A375E3" w:rsidP="00F11A67">
      <w:r w:rsidRPr="00F11A67">
        <w:t>根据上面的分析，</w:t>
      </w:r>
      <w:r w:rsidR="00AF7AFF">
        <w:rPr>
          <w:rFonts w:hint="eastAsia"/>
        </w:rPr>
        <w:t>风险较小，项目实现简单</w:t>
      </w:r>
      <w:r w:rsidRPr="00F11A67">
        <w:t>，因此，认为该项目可以开发。</w:t>
      </w:r>
    </w:p>
    <w:p w14:paraId="5C20BC1B" w14:textId="62355BB3" w:rsidR="00A375E3" w:rsidRPr="00847048" w:rsidRDefault="00332FDA" w:rsidP="00847048">
      <w:pPr>
        <w:pStyle w:val="1"/>
      </w:pPr>
      <w:bookmarkStart w:id="4" w:name="t3"/>
      <w:bookmarkEnd w:id="4"/>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222F663" w:rsid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p>
    <w:p w14:paraId="42533272" w14:textId="47A7AD8B" w:rsidR="00AF7AFF" w:rsidRDefault="00AF7AFF"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用户要求实现家具进货管理，销售管理，退换货功能，一套完整的进销存系统</w:t>
      </w:r>
    </w:p>
    <w:p w14:paraId="06B987A3" w14:textId="77777777" w:rsidR="00AF7AFF" w:rsidRPr="00AF7AFF" w:rsidRDefault="00AF7AFF" w:rsidP="00A375E3">
      <w:pPr>
        <w:widowControl/>
        <w:spacing w:before="100" w:beforeAutospacing="1" w:after="100" w:afterAutospacing="1"/>
        <w:jc w:val="left"/>
        <w:rPr>
          <w:rFonts w:ascii="Arial" w:eastAsia="微软雅黑" w:hAnsi="Arial" w:cs="Arial"/>
          <w:color w:val="333333"/>
          <w:kern w:val="0"/>
          <w:szCs w:val="21"/>
        </w:rPr>
      </w:pPr>
    </w:p>
    <w:p w14:paraId="0900FDC2" w14:textId="1D086021" w:rsidR="00A375E3" w:rsidRPr="00312045" w:rsidRDefault="00A375E3" w:rsidP="00312045">
      <w:pPr>
        <w:pStyle w:val="2"/>
        <w:rPr>
          <w:b/>
          <w:bCs w:val="0"/>
        </w:rPr>
      </w:pPr>
      <w:r w:rsidRPr="00312045">
        <w:rPr>
          <w:rFonts w:hint="eastAsia"/>
          <w:b/>
          <w:bCs w:val="0"/>
        </w:rPr>
        <w:t>概述</w:t>
      </w:r>
    </w:p>
    <w:p w14:paraId="255BEC7E" w14:textId="77777777" w:rsidR="00C2084E"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）项目目标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项目应当符合</w:t>
      </w:r>
      <w:r w:rsidRPr="00A375E3">
        <w:rPr>
          <w:rFonts w:ascii="Arial" w:eastAsia="微软雅黑" w:hAnsi="Arial" w:cs="Arial"/>
          <w:color w:val="333333"/>
          <w:kern w:val="0"/>
          <w:szCs w:val="21"/>
        </w:rPr>
        <w:t>SMART</w:t>
      </w:r>
      <w:r w:rsidRPr="00A375E3">
        <w:rPr>
          <w:rFonts w:ascii="Arial" w:eastAsia="微软雅黑" w:hAnsi="Arial" w:cs="Arial"/>
          <w:color w:val="333333"/>
          <w:kern w:val="0"/>
          <w:szCs w:val="21"/>
        </w:rPr>
        <w:t>原则，把项目要完成的工作用清晰的语言描述出来。企业进销存管理</w:t>
      </w:r>
      <w:r w:rsidRPr="00A375E3">
        <w:rPr>
          <w:rFonts w:ascii="Arial" w:eastAsia="微软雅黑" w:hAnsi="Arial" w:cs="Arial"/>
          <w:color w:val="333333"/>
          <w:kern w:val="0"/>
          <w:szCs w:val="21"/>
        </w:rPr>
        <w:lastRenderedPageBreak/>
        <w:t>系统的主要目标是为企业提供一套能够方便地对企业商品的进货、销售、库存等进行管理的软件。</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）应交付成果</w:t>
      </w:r>
    </w:p>
    <w:p w14:paraId="0613A298" w14:textId="172F833B" w:rsidR="00A375E3" w:rsidRPr="00A375E3" w:rsidRDefault="00C2084E"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实现</w:t>
      </w:r>
      <w:r w:rsidRPr="00C2084E">
        <w:rPr>
          <w:rFonts w:ascii="Arial" w:eastAsia="微软雅黑" w:hAnsi="Arial" w:cs="Arial" w:hint="eastAsia"/>
          <w:color w:val="333333"/>
          <w:kern w:val="0"/>
          <w:szCs w:val="21"/>
        </w:rPr>
        <w:t>对企业的进货、销售和库存以信息化的方式进行管理</w:t>
      </w:r>
      <w:r w:rsidR="00FD75DD">
        <w:rPr>
          <w:rFonts w:ascii="Arial" w:eastAsia="微软雅黑" w:hAnsi="Arial" w:cs="Arial" w:hint="eastAsia"/>
          <w:color w:val="333333"/>
          <w:kern w:val="0"/>
          <w:szCs w:val="21"/>
        </w:rPr>
        <w:t>，基于角色的权限管理</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3</w:t>
      </w:r>
      <w:r w:rsidR="00A375E3" w:rsidRPr="00A375E3">
        <w:rPr>
          <w:rFonts w:ascii="Arial" w:eastAsia="微软雅黑" w:hAnsi="Arial" w:cs="Arial"/>
          <w:color w:val="333333"/>
          <w:kern w:val="0"/>
          <w:szCs w:val="21"/>
        </w:rPr>
        <w:t>）项目开发环境</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开发本项目所用的操作系统可以是</w:t>
      </w:r>
      <w:r w:rsidR="00A375E3"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Linux</w:t>
      </w:r>
      <w:r w:rsidR="00A375E3" w:rsidRPr="00A375E3">
        <w:rPr>
          <w:rFonts w:ascii="Arial" w:eastAsia="微软雅黑" w:hAnsi="Arial" w:cs="Arial"/>
          <w:color w:val="333333"/>
          <w:kern w:val="0"/>
          <w:szCs w:val="21"/>
        </w:rPr>
        <w:t>的各种版本等平台，开发工具为</w:t>
      </w:r>
      <w:r w:rsidR="00A375E3" w:rsidRPr="00A375E3">
        <w:rPr>
          <w:rFonts w:ascii="Arial" w:eastAsia="微软雅黑" w:hAnsi="Arial" w:cs="Arial"/>
          <w:color w:val="333333"/>
          <w:kern w:val="0"/>
          <w:szCs w:val="21"/>
        </w:rPr>
        <w:t>Eclipse3.7</w:t>
      </w:r>
      <w:r w:rsidR="00A375E3" w:rsidRPr="00A375E3">
        <w:rPr>
          <w:rFonts w:ascii="Arial" w:eastAsia="微软雅黑" w:hAnsi="Arial" w:cs="Arial"/>
          <w:color w:val="333333"/>
          <w:kern w:val="0"/>
          <w:szCs w:val="21"/>
        </w:rPr>
        <w:t>，数据库采用</w:t>
      </w:r>
      <w:r w:rsidR="00A375E3"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4</w:t>
      </w:r>
      <w:r w:rsidR="00A375E3" w:rsidRPr="00A375E3">
        <w:rPr>
          <w:rFonts w:ascii="Arial" w:eastAsia="微软雅黑" w:hAnsi="Arial" w:cs="Arial"/>
          <w:color w:val="333333"/>
          <w:kern w:val="0"/>
          <w:szCs w:val="21"/>
        </w:rPr>
        <w:t>）项目验收方式及依据</w:t>
      </w:r>
      <w:r w:rsidR="00A375E3" w:rsidRPr="00A375E3">
        <w:rPr>
          <w:rFonts w:ascii="Arial" w:eastAsia="微软雅黑" w:hAnsi="Arial" w:cs="Arial"/>
          <w:color w:val="333333"/>
          <w:kern w:val="0"/>
          <w:szCs w:val="21"/>
        </w:rPr>
        <w:br/>
      </w:r>
      <w:r w:rsidR="00FD75DD">
        <w:rPr>
          <w:rFonts w:ascii="Arial" w:eastAsia="微软雅黑" w:hAnsi="Arial" w:cs="Arial" w:hint="eastAsia"/>
          <w:color w:val="333333"/>
          <w:kern w:val="0"/>
          <w:szCs w:val="21"/>
        </w:rPr>
        <w:t>项目部署实际运行由客户验收</w:t>
      </w:r>
    </w:p>
    <w:p w14:paraId="3A514DA7" w14:textId="352C6A1D" w:rsidR="00A375E3" w:rsidRPr="007E7E58" w:rsidRDefault="00A375E3" w:rsidP="00B128FD">
      <w:pPr>
        <w:pStyle w:val="2"/>
        <w:rPr>
          <w:b/>
          <w:bCs w:val="0"/>
        </w:rPr>
      </w:pPr>
      <w:r w:rsidRPr="007E7E58">
        <w:rPr>
          <w:rFonts w:hint="eastAsia"/>
          <w:b/>
          <w:bCs w:val="0"/>
        </w:rPr>
        <w:t>项目团队组织</w:t>
      </w:r>
    </w:p>
    <w:p w14:paraId="5225FF1B" w14:textId="77777777" w:rsidR="008A4537"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p>
    <w:p w14:paraId="46145944" w14:textId="77777777"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组长：王泽宇</w:t>
      </w:r>
    </w:p>
    <w:p w14:paraId="5C1CCE7E" w14:textId="4C547C7A" w:rsidR="00A375E3"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成员：陶登科，付楠，邱应杰，谭立维</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2</w:t>
      </w:r>
      <w:r w:rsidR="00A375E3" w:rsidRPr="00A375E3">
        <w:rPr>
          <w:rFonts w:ascii="Arial" w:eastAsia="微软雅黑" w:hAnsi="Arial" w:cs="Arial"/>
          <w:color w:val="333333"/>
          <w:kern w:val="0"/>
          <w:szCs w:val="21"/>
        </w:rPr>
        <w:t>）人员分工</w:t>
      </w:r>
      <w:r w:rsidR="00A375E3" w:rsidRPr="00A375E3">
        <w:rPr>
          <w:rFonts w:ascii="Arial" w:eastAsia="微软雅黑" w:hAnsi="Arial" w:cs="Arial"/>
          <w:color w:val="333333"/>
          <w:kern w:val="0"/>
          <w:szCs w:val="21"/>
        </w:rPr>
        <w:br/>
      </w:r>
      <w:r>
        <w:rPr>
          <w:rFonts w:ascii="Arial" w:eastAsia="微软雅黑" w:hAnsi="Arial" w:cs="Arial" w:hint="eastAsia"/>
          <w:color w:val="333333"/>
          <w:kern w:val="0"/>
          <w:szCs w:val="21"/>
        </w:rPr>
        <w:t>王泽宇，陶登科：销售模块，订单模块，</w:t>
      </w:r>
    </w:p>
    <w:p w14:paraId="0BEC6805" w14:textId="77D35114"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付楠，邱应杰：用户模块，图表模块，</w:t>
      </w:r>
      <w:r>
        <w:rPr>
          <w:rFonts w:ascii="Arial" w:eastAsia="微软雅黑" w:hAnsi="Arial" w:cs="Arial" w:hint="eastAsia"/>
          <w:color w:val="333333"/>
          <w:kern w:val="0"/>
          <w:szCs w:val="21"/>
        </w:rPr>
        <w:t>ui</w:t>
      </w:r>
      <w:r>
        <w:rPr>
          <w:rFonts w:ascii="Arial" w:eastAsia="微软雅黑" w:hAnsi="Arial" w:cs="Arial" w:hint="eastAsia"/>
          <w:color w:val="333333"/>
          <w:kern w:val="0"/>
          <w:szCs w:val="21"/>
        </w:rPr>
        <w:t>设计</w:t>
      </w:r>
    </w:p>
    <w:p w14:paraId="00DA7683" w14:textId="4F50F4D0" w:rsidR="008A4537" w:rsidRDefault="008A4537"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谭立维：文档及数据库设计</w:t>
      </w:r>
      <w:r w:rsidR="00082DD0">
        <w:rPr>
          <w:rFonts w:ascii="Arial" w:eastAsia="微软雅黑" w:hAnsi="Arial" w:cs="Arial" w:hint="eastAsia"/>
          <w:color w:val="333333"/>
          <w:kern w:val="0"/>
          <w:szCs w:val="21"/>
        </w:rPr>
        <w:t>，其他模块</w:t>
      </w:r>
    </w:p>
    <w:p w14:paraId="018DE546" w14:textId="77777777" w:rsidR="008A4537" w:rsidRPr="00A375E3" w:rsidRDefault="008A4537" w:rsidP="00A375E3">
      <w:pPr>
        <w:widowControl/>
        <w:spacing w:before="100" w:beforeAutospacing="1" w:after="100" w:afterAutospacing="1"/>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5" w:name="t4"/>
      <w:bookmarkEnd w:id="5"/>
      <w:r w:rsidRPr="00695452">
        <w:rPr>
          <w:rFonts w:hint="eastAsia"/>
        </w:rPr>
        <w:lastRenderedPageBreak/>
        <w:t>系统设计</w:t>
      </w:r>
    </w:p>
    <w:p w14:paraId="749F8004" w14:textId="55823BFD" w:rsidR="00A375E3" w:rsidRPr="00FD662F" w:rsidRDefault="00A375E3" w:rsidP="00FD662F">
      <w:pPr>
        <w:pStyle w:val="2"/>
      </w:pPr>
      <w:bookmarkStart w:id="6" w:name="t5"/>
      <w:bookmarkEnd w:id="6"/>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7" w:name="t6"/>
      <w:bookmarkEnd w:id="7"/>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8" w:name="t7"/>
      <w:bookmarkEnd w:id="8"/>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lastRenderedPageBreak/>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9" w:name="t8"/>
      <w:bookmarkEnd w:id="9"/>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lastRenderedPageBreak/>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10" w:name="t9"/>
      <w:bookmarkEnd w:id="10"/>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1" w:name="t10"/>
      <w:bookmarkEnd w:id="11"/>
      <w:r w:rsidRPr="00FE34D3">
        <w:rPr>
          <w:rFonts w:hint="eastAsia"/>
        </w:rPr>
        <w:t>数据库与数据表设计</w:t>
      </w:r>
    </w:p>
    <w:p w14:paraId="5F8E6C73" w14:textId="222DF2DE" w:rsidR="00A375E3" w:rsidRPr="00A375E3" w:rsidRDefault="00A375E3" w:rsidP="00FE34D3">
      <w:pPr>
        <w:pStyle w:val="3"/>
      </w:pPr>
      <w:bookmarkStart w:id="12" w:name="t11"/>
      <w:bookmarkEnd w:id="12"/>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3" w:name="t12"/>
      <w:bookmarkEnd w:id="13"/>
      <w:r>
        <w:rPr>
          <w:rFonts w:hint="eastAsia"/>
        </w:rPr>
        <w:lastRenderedPageBreak/>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数据库名：myerp</w:t>
      </w:r>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FF855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635173">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635173">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43CA6A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635173">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635173">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635173">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tbguestbook</w:t>
      </w:r>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635173">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18CDDA3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635173">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635173">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4E0063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635173">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337887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635173">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390EA7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635173">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FF8E91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635173">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01EEC0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635173">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A7FAC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635173">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635173">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3078A1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635173">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3B40A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635173">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A47EF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635173">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595923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635173">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F4D21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635173">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635173">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65A3CD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635173">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9F5B5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635173">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635173">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0ECCC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635173">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4AC65C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635173">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635173">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03A48D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635173">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635173">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635173">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635173">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635173">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12A93D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635173">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46B41C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635173">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635173">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CB025B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635173">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D91BAA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635173">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3A5004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635173">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71DD5F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635173">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5E753C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635173">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594C1B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635173">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5B0E48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635173">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6522B72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635173">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635173">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DA27E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635173">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BE172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635173">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47C06F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635173">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635173">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06BB34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635173">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05B977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635173">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37B23F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635173">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7FE1AD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635173">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567A45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635173">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635173">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635173">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635173">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635173">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200BB85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635173">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5E89DF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635173">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218305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635173">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635173">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635173">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03C95A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635173">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101CDC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635173">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74D87C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635173">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5C5B568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635173">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A7B3D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635173">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635173">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BDF2C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635173">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C23A0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635173">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701C82E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635173">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4D16F1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635173">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0A41C8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635173">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2399F2D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635173">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F81CE6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635173">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427E33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635173">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635173">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910EE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635173">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6BF628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635173">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C6CF11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635173">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635173">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1CE6B5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635173">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1EC9A8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635173">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635173">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635173">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438218B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635173">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FF9AFA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635173">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4BC94D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635173">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33AD09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635173">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706A63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635173">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235BBE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635173">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635173">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635173">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635173">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tbsupplier</w:t>
      </w:r>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26102A0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635173">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635173">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C878F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635173">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635173">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635173">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635173">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635173">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73232F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635173">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1EF9A01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635173">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2E380A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635173">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7D19110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635173">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0726915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635173">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635173">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635173">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635173">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666E99D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635173">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635173">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EFA977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635173">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135FD5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635173">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635173">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635173">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635173">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tbusers</w:t>
      </w:r>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635173">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auto_increment</w:t>
            </w:r>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635173">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635173">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143FFC2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635173">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3D977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635173">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635173">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FCE54E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635173">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F0E5E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635173">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635173">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635173">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635173">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635173">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635173">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56D4193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635173">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4CE8211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635173">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676043D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635173">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635173">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635173">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635173">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635173">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3B88997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635173">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2F9AFA4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635173">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21E0E6E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635173">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18541841"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635173">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6212F5E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635173">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3732840B"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635173">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635173">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635173">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635173">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635173">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635173">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635173">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339DE" w14:textId="77777777" w:rsidR="00F85492" w:rsidRDefault="00F85492" w:rsidP="00DB23FC">
      <w:r>
        <w:separator/>
      </w:r>
    </w:p>
  </w:endnote>
  <w:endnote w:type="continuationSeparator" w:id="0">
    <w:p w14:paraId="087729BD" w14:textId="77777777" w:rsidR="00F85492" w:rsidRDefault="00F85492"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AD5C1" w14:textId="77777777" w:rsidR="00F85492" w:rsidRDefault="00F85492" w:rsidP="00DB23FC">
      <w:r>
        <w:separator/>
      </w:r>
    </w:p>
  </w:footnote>
  <w:footnote w:type="continuationSeparator" w:id="0">
    <w:p w14:paraId="1658C798" w14:textId="77777777" w:rsidR="00F85492" w:rsidRDefault="00F85492" w:rsidP="00DB2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B9A"/>
    <w:rsid w:val="00014847"/>
    <w:rsid w:val="0005070E"/>
    <w:rsid w:val="00050E85"/>
    <w:rsid w:val="00077264"/>
    <w:rsid w:val="00082DD0"/>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1437F"/>
    <w:rsid w:val="00530577"/>
    <w:rsid w:val="00554672"/>
    <w:rsid w:val="005832E3"/>
    <w:rsid w:val="00585448"/>
    <w:rsid w:val="005A0438"/>
    <w:rsid w:val="005D59D8"/>
    <w:rsid w:val="00627137"/>
    <w:rsid w:val="00630AD0"/>
    <w:rsid w:val="00635173"/>
    <w:rsid w:val="00695452"/>
    <w:rsid w:val="006B413E"/>
    <w:rsid w:val="006F2E63"/>
    <w:rsid w:val="00721629"/>
    <w:rsid w:val="00722724"/>
    <w:rsid w:val="00747C0F"/>
    <w:rsid w:val="00753472"/>
    <w:rsid w:val="007D23B8"/>
    <w:rsid w:val="007E7E58"/>
    <w:rsid w:val="008115A9"/>
    <w:rsid w:val="00812DB0"/>
    <w:rsid w:val="00836F32"/>
    <w:rsid w:val="00837815"/>
    <w:rsid w:val="00847048"/>
    <w:rsid w:val="008853FB"/>
    <w:rsid w:val="008A4537"/>
    <w:rsid w:val="008A7CB2"/>
    <w:rsid w:val="008C4FEE"/>
    <w:rsid w:val="008E191F"/>
    <w:rsid w:val="00977DB5"/>
    <w:rsid w:val="00977F8F"/>
    <w:rsid w:val="00982646"/>
    <w:rsid w:val="009D1BDE"/>
    <w:rsid w:val="009D548C"/>
    <w:rsid w:val="00A12DD5"/>
    <w:rsid w:val="00A375E3"/>
    <w:rsid w:val="00A7197A"/>
    <w:rsid w:val="00A75086"/>
    <w:rsid w:val="00A97517"/>
    <w:rsid w:val="00AF7AFF"/>
    <w:rsid w:val="00B128FD"/>
    <w:rsid w:val="00B202D1"/>
    <w:rsid w:val="00B3113B"/>
    <w:rsid w:val="00B35F54"/>
    <w:rsid w:val="00B96AB6"/>
    <w:rsid w:val="00BA2198"/>
    <w:rsid w:val="00BA4124"/>
    <w:rsid w:val="00BF469A"/>
    <w:rsid w:val="00BF6237"/>
    <w:rsid w:val="00C00294"/>
    <w:rsid w:val="00C1162D"/>
    <w:rsid w:val="00C2084E"/>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0100E"/>
    <w:rsid w:val="00F11A67"/>
    <w:rsid w:val="00F17167"/>
    <w:rsid w:val="00F5724C"/>
    <w:rsid w:val="00F80FF9"/>
    <w:rsid w:val="00F85492"/>
    <w:rsid w:val="00FD34DC"/>
    <w:rsid w:val="00FD662F"/>
    <w:rsid w:val="00FD75DD"/>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15:docId w15:val="{517E8ADA-10CA-49EB-A30D-85AC6FFE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5C8"/>
    <w:pPr>
      <w:widowControl w:val="0"/>
      <w:jc w:val="both"/>
    </w:pPr>
  </w:style>
  <w:style w:type="paragraph" w:styleId="1">
    <w:name w:val="heading 1"/>
    <w:basedOn w:val="a"/>
    <w:next w:val="a"/>
    <w:link w:val="10"/>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0"/>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0"/>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0"/>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0"/>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37EFB"/>
    <w:rPr>
      <w:rFonts w:ascii="微软雅黑" w:eastAsia="微软雅黑" w:hAnsi="微软雅黑" w:cs="宋体"/>
      <w:bCs/>
      <w:kern w:val="0"/>
      <w:sz w:val="36"/>
      <w:szCs w:val="48"/>
    </w:rPr>
  </w:style>
  <w:style w:type="character" w:customStyle="1" w:styleId="30">
    <w:name w:val="标题 3 字符"/>
    <w:basedOn w:val="a0"/>
    <w:link w:val="3"/>
    <w:uiPriority w:val="9"/>
    <w:rsid w:val="00B35F54"/>
    <w:rPr>
      <w:rFonts w:ascii="微软雅黑" w:eastAsia="微软雅黑" w:hAnsi="微软雅黑" w:cs="宋体"/>
      <w:bCs/>
      <w:kern w:val="0"/>
      <w:sz w:val="45"/>
      <w:szCs w:val="45"/>
    </w:rPr>
  </w:style>
  <w:style w:type="character" w:customStyle="1" w:styleId="40">
    <w:name w:val="标题 4 字符"/>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0">
    <w:name w:val="标题 1 字符"/>
    <w:basedOn w:val="a0"/>
    <w:link w:val="1"/>
    <w:uiPriority w:val="9"/>
    <w:rsid w:val="00424433"/>
    <w:rPr>
      <w:b/>
      <w:bCs/>
      <w:kern w:val="44"/>
      <w:sz w:val="44"/>
      <w:szCs w:val="44"/>
    </w:rPr>
  </w:style>
  <w:style w:type="character" w:customStyle="1" w:styleId="50">
    <w:name w:val="标题 5 字符"/>
    <w:basedOn w:val="a0"/>
    <w:link w:val="5"/>
    <w:uiPriority w:val="9"/>
    <w:semiHidden/>
    <w:rsid w:val="005832E3"/>
    <w:rPr>
      <w:b/>
      <w:bCs/>
      <w:sz w:val="28"/>
      <w:szCs w:val="28"/>
    </w:rPr>
  </w:style>
  <w:style w:type="character" w:customStyle="1" w:styleId="60">
    <w:name w:val="标题 6 字符"/>
    <w:basedOn w:val="a0"/>
    <w:link w:val="6"/>
    <w:uiPriority w:val="9"/>
    <w:semiHidden/>
    <w:rsid w:val="005832E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832E3"/>
    <w:rPr>
      <w:b/>
      <w:bCs/>
      <w:sz w:val="24"/>
      <w:szCs w:val="24"/>
    </w:rPr>
  </w:style>
  <w:style w:type="character" w:customStyle="1" w:styleId="80">
    <w:name w:val="标题 8 字符"/>
    <w:basedOn w:val="a0"/>
    <w:link w:val="8"/>
    <w:uiPriority w:val="9"/>
    <w:semiHidden/>
    <w:rsid w:val="005832E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a8"/>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23FC"/>
    <w:rPr>
      <w:sz w:val="18"/>
      <w:szCs w:val="18"/>
    </w:rPr>
  </w:style>
  <w:style w:type="paragraph" w:styleId="a9">
    <w:name w:val="footer"/>
    <w:basedOn w:val="a"/>
    <w:link w:val="aa"/>
    <w:uiPriority w:val="99"/>
    <w:unhideWhenUsed/>
    <w:rsid w:val="00DB23FC"/>
    <w:pPr>
      <w:tabs>
        <w:tab w:val="center" w:pos="4153"/>
        <w:tab w:val="right" w:pos="8306"/>
      </w:tabs>
      <w:snapToGrid w:val="0"/>
      <w:jc w:val="left"/>
    </w:pPr>
    <w:rPr>
      <w:sz w:val="18"/>
      <w:szCs w:val="18"/>
    </w:rPr>
  </w:style>
  <w:style w:type="character" w:customStyle="1" w:styleId="aa">
    <w:name w:val="页脚 字符"/>
    <w:basedOn w:val="a0"/>
    <w:link w:val="a9"/>
    <w:uiPriority w:val="99"/>
    <w:rsid w:val="00DB23FC"/>
    <w:rPr>
      <w:sz w:val="18"/>
      <w:szCs w:val="18"/>
    </w:rPr>
  </w:style>
  <w:style w:type="paragraph" w:styleId="ab">
    <w:name w:val="Balloon Text"/>
    <w:basedOn w:val="a"/>
    <w:link w:val="ac"/>
    <w:uiPriority w:val="99"/>
    <w:semiHidden/>
    <w:unhideWhenUsed/>
    <w:rsid w:val="00DB23FC"/>
    <w:rPr>
      <w:sz w:val="18"/>
      <w:szCs w:val="18"/>
    </w:rPr>
  </w:style>
  <w:style w:type="character" w:customStyle="1" w:styleId="ac">
    <w:name w:val="批注框文本 字符"/>
    <w:basedOn w:val="a0"/>
    <w:link w:val="ab"/>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95</cp:revision>
  <dcterms:created xsi:type="dcterms:W3CDTF">2020-09-05T09:36:00Z</dcterms:created>
  <dcterms:modified xsi:type="dcterms:W3CDTF">2020-09-12T06:45:00Z</dcterms:modified>
</cp:coreProperties>
</file>