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47B4B008" w:rsidR="00A375E3" w:rsidRPr="00D40D0E" w:rsidRDefault="009D2F81" w:rsidP="00D40D0E">
      <w:pPr>
        <w:jc w:val="center"/>
        <w:rPr>
          <w:sz w:val="48"/>
          <w:szCs w:val="48"/>
        </w:rPr>
      </w:pPr>
      <w:r>
        <w:rPr>
          <w:rFonts w:hint="eastAsia"/>
          <w:sz w:val="48"/>
          <w:szCs w:val="48"/>
        </w:rPr>
        <w:t>小刀电动车·</w:t>
      </w:r>
      <w:r w:rsidR="00A375E3" w:rsidRPr="00D40D0E">
        <w:rPr>
          <w:rFonts w:hint="eastAsia"/>
          <w:sz w:val="48"/>
          <w:szCs w:val="48"/>
        </w:rPr>
        <w:t>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3B1CD84C" w:rsidR="00BA2198" w:rsidRPr="00DF2239" w:rsidRDefault="00BA2198" w:rsidP="00DF2239">
            <w:pPr>
              <w:spacing w:line="480" w:lineRule="auto"/>
              <w:rPr>
                <w:sz w:val="28"/>
                <w:szCs w:val="28"/>
              </w:rPr>
            </w:pPr>
            <w:r w:rsidRPr="00DF2239">
              <w:rPr>
                <w:rFonts w:hint="eastAsia"/>
                <w:sz w:val="28"/>
                <w:szCs w:val="28"/>
              </w:rPr>
              <w:t>2020.9.1</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114AF35E" w:rsidR="00BA2198" w:rsidRPr="00DF2239" w:rsidRDefault="009D2F81" w:rsidP="00DF2239">
            <w:pPr>
              <w:spacing w:line="480" w:lineRule="auto"/>
              <w:rPr>
                <w:sz w:val="28"/>
                <w:szCs w:val="28"/>
              </w:rPr>
            </w:pPr>
            <w:r>
              <w:rPr>
                <w:rFonts w:hint="eastAsia"/>
                <w:sz w:val="28"/>
                <w:szCs w:val="28"/>
              </w:rPr>
              <w:t>蒋桂烨</w:t>
            </w:r>
            <w:r w:rsidR="00E52A5A">
              <w:rPr>
                <w:rFonts w:hint="eastAsia"/>
                <w:sz w:val="28"/>
                <w:szCs w:val="28"/>
              </w:rPr>
              <w:t>；王磊</w:t>
            </w:r>
            <w:bookmarkStart w:id="0" w:name="_GoBack"/>
            <w:bookmarkEnd w:id="0"/>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0D1B5204" w14:textId="798D6733" w:rsidR="001B339F" w:rsidRPr="008F7FCB" w:rsidRDefault="0024085C" w:rsidP="008F7FCB">
      <w:pPr>
        <w:ind w:firstLineChars="200" w:firstLine="560"/>
        <w:rPr>
          <w:sz w:val="28"/>
          <w:szCs w:val="28"/>
        </w:rPr>
      </w:pPr>
      <w:r>
        <w:rPr>
          <w:rFonts w:hint="eastAsia"/>
          <w:sz w:val="28"/>
          <w:szCs w:val="28"/>
        </w:rPr>
        <w:t>小刀电动车销售门店是一家专注于销售小刀品牌电动车的门店</w:t>
      </w:r>
    </w:p>
    <w:p w14:paraId="0E194551" w14:textId="06EC6B95" w:rsidR="001B339F" w:rsidRDefault="001B339F" w:rsidP="001B339F">
      <w:pPr>
        <w:pStyle w:val="1"/>
      </w:pPr>
      <w:r>
        <w:rPr>
          <w:rFonts w:hint="eastAsia"/>
        </w:rPr>
        <w:t>项目背景</w:t>
      </w:r>
    </w:p>
    <w:p w14:paraId="36E7DD9D" w14:textId="17D6505C"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随着互联网技术的蓬勃发展，各行各业都开始使用互联网工具来管理自身的业务。</w:t>
      </w:r>
      <w:r w:rsidR="008F7FCB">
        <w:rPr>
          <w:rFonts w:hint="eastAsia"/>
          <w:sz w:val="28"/>
          <w:szCs w:val="28"/>
        </w:rPr>
        <w:t>小刀电动车销售门店为解决库存统计不准确问题，使用了</w:t>
      </w:r>
      <w:r w:rsidRPr="00112BFF">
        <w:rPr>
          <w:rFonts w:hint="eastAsia"/>
          <w:sz w:val="28"/>
          <w:szCs w:val="28"/>
        </w:rPr>
        <w:t>进销存系统</w:t>
      </w:r>
      <w:r w:rsidR="008F7FCB">
        <w:rPr>
          <w:rFonts w:hint="eastAsia"/>
          <w:sz w:val="28"/>
          <w:szCs w:val="28"/>
        </w:rPr>
        <w:t>进行进货销售记录</w:t>
      </w:r>
      <w:r w:rsidRPr="00112BFF">
        <w:rPr>
          <w:rFonts w:hint="eastAsia"/>
          <w:sz w:val="28"/>
          <w:szCs w:val="28"/>
        </w:rPr>
        <w:t>。在过去5年中使用</w:t>
      </w:r>
      <w:r w:rsidR="008F7FCB">
        <w:rPr>
          <w:rFonts w:hint="eastAsia"/>
          <w:sz w:val="28"/>
          <w:szCs w:val="28"/>
        </w:rPr>
        <w:t>小刀电动车销售门店的</w:t>
      </w:r>
      <w:r w:rsidRPr="00112BFF">
        <w:rPr>
          <w:rFonts w:hint="eastAsia"/>
          <w:sz w:val="28"/>
          <w:szCs w:val="28"/>
        </w:rPr>
        <w:t>进销存系统是使用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8F7FCB">
        <w:rPr>
          <w:rFonts w:hint="eastAsia"/>
          <w:sz w:val="28"/>
          <w:szCs w:val="28"/>
        </w:rPr>
        <w:t>小刀电动车销售门店</w:t>
      </w:r>
      <w:r w:rsidR="00B96AB6" w:rsidRPr="00112BFF">
        <w:rPr>
          <w:rFonts w:hint="eastAsia"/>
          <w:sz w:val="28"/>
          <w:szCs w:val="28"/>
        </w:rPr>
        <w:t>决定</w:t>
      </w:r>
      <w:r w:rsidR="008E191F" w:rsidRPr="00112BFF">
        <w:rPr>
          <w:rFonts w:hint="eastAsia"/>
          <w:sz w:val="28"/>
          <w:szCs w:val="28"/>
        </w:rPr>
        <w:t>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1762506" w14:textId="6951FA54" w:rsidR="00A375E3" w:rsidRPr="00C1162D" w:rsidRDefault="00B3113B" w:rsidP="00C1162D">
      <w:pPr>
        <w:pStyle w:val="1"/>
      </w:pPr>
      <w:r w:rsidRPr="00C1162D">
        <w:rPr>
          <w:rFonts w:hint="eastAsia"/>
        </w:rPr>
        <w:lastRenderedPageBreak/>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w:t>
      </w:r>
      <w:r w:rsidRPr="00A375E3">
        <w:rPr>
          <w:rFonts w:ascii="Arial" w:eastAsia="微软雅黑" w:hAnsi="Arial" w:cs="Arial"/>
          <w:color w:val="333333"/>
          <w:kern w:val="0"/>
          <w:szCs w:val="21"/>
        </w:rPr>
        <w:lastRenderedPageBreak/>
        <w:t>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2175224" w14:textId="0651DC9A" w:rsidR="00A375E3" w:rsidRPr="00847048" w:rsidRDefault="00A375E3" w:rsidP="00580904">
      <w:pPr>
        <w:widowControl/>
        <w:spacing w:before="100" w:beforeAutospacing="1" w:after="100" w:afterAutospacing="1"/>
        <w:jc w:val="left"/>
        <w:rPr>
          <w:b/>
          <w:bCs/>
          <w:szCs w:val="36"/>
        </w:rPr>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t>…</w:t>
      </w:r>
    </w:p>
    <w:p w14:paraId="0900FDC2" w14:textId="1D086021" w:rsidR="00A375E3" w:rsidRPr="00312045" w:rsidRDefault="00A375E3" w:rsidP="00312045">
      <w:pPr>
        <w:pStyle w:val="2"/>
        <w:rPr>
          <w:b/>
          <w:bCs w:val="0"/>
        </w:rPr>
      </w:pPr>
      <w:r w:rsidRPr="00312045">
        <w:rPr>
          <w:rFonts w:hint="eastAsia"/>
          <w:b/>
          <w:bCs w:val="0"/>
        </w:rPr>
        <w:t>概述</w:t>
      </w:r>
    </w:p>
    <w:p w14:paraId="5A590B27" w14:textId="77777777" w:rsidR="00F5231A" w:rsidRDefault="00A375E3" w:rsidP="00580904">
      <w:pPr>
        <w:pStyle w:val="a6"/>
        <w:numPr>
          <w:ilvl w:val="0"/>
          <w:numId w:val="7"/>
        </w:numPr>
        <w:ind w:firstLineChars="0"/>
        <w:rPr>
          <w:rFonts w:ascii="Arial" w:eastAsia="微软雅黑" w:hAnsi="Arial" w:cs="Arial"/>
          <w:color w:val="333333"/>
          <w:kern w:val="0"/>
          <w:szCs w:val="21"/>
        </w:rPr>
      </w:pPr>
      <w:r w:rsidRPr="00580904">
        <w:rPr>
          <w:rFonts w:ascii="Arial" w:eastAsia="微软雅黑" w:hAnsi="Arial" w:cs="Arial"/>
          <w:color w:val="333333"/>
          <w:kern w:val="0"/>
          <w:szCs w:val="21"/>
        </w:rPr>
        <w:lastRenderedPageBreak/>
        <w:t>项目目标</w:t>
      </w:r>
      <w:r w:rsidRPr="00580904">
        <w:rPr>
          <w:rFonts w:ascii="Arial" w:eastAsia="微软雅黑" w:hAnsi="Arial" w:cs="Arial"/>
          <w:color w:val="333333"/>
          <w:kern w:val="0"/>
          <w:szCs w:val="21"/>
        </w:rPr>
        <w:br/>
      </w:r>
      <w:r w:rsidRPr="00580904">
        <w:rPr>
          <w:rFonts w:ascii="Arial" w:eastAsia="微软雅黑" w:hAnsi="Arial" w:cs="Arial"/>
          <w:color w:val="333333"/>
          <w:kern w:val="0"/>
          <w:szCs w:val="21"/>
        </w:rPr>
        <w:t>项目应当符合</w:t>
      </w:r>
      <w:r w:rsidRPr="00580904">
        <w:rPr>
          <w:rFonts w:ascii="Arial" w:eastAsia="微软雅黑" w:hAnsi="Arial" w:cs="Arial"/>
          <w:color w:val="333333"/>
          <w:kern w:val="0"/>
          <w:szCs w:val="21"/>
        </w:rPr>
        <w:t>SMART</w:t>
      </w:r>
      <w:r w:rsidRPr="00580904">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p>
    <w:p w14:paraId="66082FE3" w14:textId="1EA27B18" w:rsidR="00580904" w:rsidRPr="00F5231A" w:rsidRDefault="00A375E3" w:rsidP="00F5231A">
      <w:pPr>
        <w:rPr>
          <w:rFonts w:ascii="Arial" w:eastAsia="微软雅黑" w:hAnsi="Arial" w:cs="Arial"/>
          <w:color w:val="333333"/>
          <w:kern w:val="0"/>
          <w:szCs w:val="21"/>
        </w:rPr>
      </w:pPr>
      <w:r w:rsidRPr="00F5231A">
        <w:rPr>
          <w:rFonts w:ascii="Arial" w:eastAsia="微软雅黑" w:hAnsi="Arial" w:cs="Arial"/>
          <w:color w:val="333333"/>
          <w:kern w:val="0"/>
          <w:szCs w:val="21"/>
        </w:rPr>
        <w:t>（</w:t>
      </w:r>
      <w:r w:rsidRPr="00F5231A">
        <w:rPr>
          <w:rFonts w:ascii="Arial" w:eastAsia="微软雅黑" w:hAnsi="Arial" w:cs="Arial"/>
          <w:color w:val="333333"/>
          <w:kern w:val="0"/>
          <w:szCs w:val="21"/>
        </w:rPr>
        <w:t>2</w:t>
      </w:r>
      <w:r w:rsidRPr="00F5231A">
        <w:rPr>
          <w:rFonts w:ascii="Arial" w:eastAsia="微软雅黑" w:hAnsi="Arial" w:cs="Arial"/>
          <w:color w:val="333333"/>
          <w:kern w:val="0"/>
          <w:szCs w:val="21"/>
        </w:rPr>
        <w:t>）应交付成果</w:t>
      </w:r>
    </w:p>
    <w:p w14:paraId="25D3576F" w14:textId="0625750D" w:rsidR="00580904" w:rsidRPr="00F5231A" w:rsidRDefault="00580904" w:rsidP="00F5231A">
      <w:pPr>
        <w:rPr>
          <w:sz w:val="24"/>
          <w:szCs w:val="24"/>
        </w:rPr>
      </w:pPr>
      <w:r w:rsidRPr="00F5231A">
        <w:rPr>
          <w:rFonts w:hint="eastAsia"/>
          <w:sz w:val="24"/>
          <w:szCs w:val="24"/>
        </w:rPr>
        <w:t>项目分块：</w:t>
      </w:r>
    </w:p>
    <w:p w14:paraId="37CE16DD" w14:textId="77777777" w:rsidR="00580904" w:rsidRPr="001B6110" w:rsidRDefault="00580904" w:rsidP="00580904">
      <w:pPr>
        <w:rPr>
          <w:sz w:val="24"/>
          <w:szCs w:val="24"/>
        </w:rPr>
      </w:pPr>
      <w:r>
        <w:rPr>
          <w:rFonts w:hint="eastAsia"/>
          <w:sz w:val="24"/>
          <w:szCs w:val="24"/>
        </w:rPr>
        <w:t>系统设置：新增用户（姓名，电话，身份），管理用户，角色管理（权限，人数）新增角色，密码修改</w:t>
      </w:r>
    </w:p>
    <w:p w14:paraId="784FF872" w14:textId="77777777" w:rsidR="00580904" w:rsidRDefault="00580904" w:rsidP="00580904">
      <w:pPr>
        <w:rPr>
          <w:sz w:val="24"/>
          <w:szCs w:val="24"/>
        </w:rPr>
      </w:pPr>
      <w:r>
        <w:rPr>
          <w:rFonts w:hint="eastAsia"/>
          <w:sz w:val="24"/>
          <w:szCs w:val="24"/>
        </w:rPr>
        <w:t>商品中心：新增商品（父类别（电动车，雨披，头盔，充电器，电池）子类别（型号，颜色）【电动车，车型，颜色】</w:t>
      </w:r>
    </w:p>
    <w:p w14:paraId="2EFB174A" w14:textId="77777777" w:rsidR="00580904" w:rsidRDefault="00580904" w:rsidP="00580904">
      <w:pPr>
        <w:rPr>
          <w:sz w:val="24"/>
          <w:szCs w:val="24"/>
        </w:rPr>
      </w:pPr>
      <w:r>
        <w:rPr>
          <w:rFonts w:hint="eastAsia"/>
          <w:sz w:val="24"/>
          <w:szCs w:val="24"/>
        </w:rPr>
        <w:t>管理商品，新建类别，类别管理（父类别，子类别）【电动车，车型，颜色】</w:t>
      </w:r>
    </w:p>
    <w:p w14:paraId="71B93EAE" w14:textId="77777777" w:rsidR="00580904" w:rsidRDefault="00580904" w:rsidP="00580904">
      <w:pPr>
        <w:rPr>
          <w:sz w:val="24"/>
          <w:szCs w:val="24"/>
        </w:rPr>
      </w:pPr>
      <w:r>
        <w:rPr>
          <w:rFonts w:hint="eastAsia"/>
          <w:sz w:val="24"/>
          <w:szCs w:val="24"/>
        </w:rPr>
        <w:t>进货管理：创建进货单（进货时间，进货商品，单价，进货数量，供货方，进货金额）管理进货：（进货单号，进货人员，进货时间，供货方，数量</w:t>
      </w:r>
      <w:r>
        <w:rPr>
          <w:sz w:val="24"/>
          <w:szCs w:val="24"/>
        </w:rPr>
        <w:t>……）</w:t>
      </w:r>
    </w:p>
    <w:p w14:paraId="6AA6A061" w14:textId="77777777" w:rsidR="00580904" w:rsidRDefault="00580904" w:rsidP="00580904">
      <w:pPr>
        <w:rPr>
          <w:sz w:val="24"/>
          <w:szCs w:val="24"/>
        </w:rPr>
      </w:pPr>
      <w:r>
        <w:rPr>
          <w:rFonts w:hint="eastAsia"/>
          <w:sz w:val="24"/>
          <w:szCs w:val="24"/>
        </w:rPr>
        <w:t>销售管理</w:t>
      </w:r>
      <w:r>
        <w:rPr>
          <w:sz w:val="24"/>
          <w:szCs w:val="24"/>
        </w:rPr>
        <w:t>:</w:t>
      </w:r>
      <w:r>
        <w:rPr>
          <w:rFonts w:hint="eastAsia"/>
          <w:sz w:val="24"/>
          <w:szCs w:val="24"/>
        </w:rPr>
        <w:t>销售开单（开单人员，开单单号，销售商品，数量，单价，总额，时间，买家姓名，电话，地址）销售管理（同上）</w:t>
      </w:r>
    </w:p>
    <w:p w14:paraId="15639D28" w14:textId="77777777" w:rsidR="00580904" w:rsidRDefault="00580904" w:rsidP="00580904">
      <w:pPr>
        <w:rPr>
          <w:sz w:val="24"/>
          <w:szCs w:val="24"/>
        </w:rPr>
      </w:pPr>
      <w:r>
        <w:rPr>
          <w:rFonts w:hint="eastAsia"/>
          <w:sz w:val="24"/>
          <w:szCs w:val="24"/>
        </w:rPr>
        <w:t>库存管理：商品入库（名称，类别，型号，颜色，图片，入库数量，入库前数量，供货方，单位，查询，时间）商品出库，（名称，类别，型号，颜色，图片，出库数量，出库前数量，出库经手人，单位，查询，时间）商品查询（名称，类别，型号，颜色，图片，单价，数量）明细查询（时间，名称，类别，型号，颜色，图片，出入库记录，数量，单位，商品基数）</w:t>
      </w:r>
    </w:p>
    <w:p w14:paraId="2990BAEF" w14:textId="77777777" w:rsidR="00580904" w:rsidRPr="009B0FDF" w:rsidRDefault="00580904" w:rsidP="00580904">
      <w:pPr>
        <w:rPr>
          <w:sz w:val="24"/>
          <w:szCs w:val="24"/>
        </w:rPr>
      </w:pPr>
      <w:r>
        <w:rPr>
          <w:rFonts w:hint="eastAsia"/>
          <w:sz w:val="24"/>
          <w:szCs w:val="24"/>
        </w:rPr>
        <w:t>报表管理：（月份）进货报表，销售报表，盈利报表</w:t>
      </w:r>
    </w:p>
    <w:p w14:paraId="0613A298" w14:textId="30602D8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lastRenderedPageBreak/>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3</w:t>
      </w:r>
      <w:r w:rsidRPr="00A375E3">
        <w:rPr>
          <w:rFonts w:ascii="Arial" w:eastAsia="微软雅黑" w:hAnsi="Arial" w:cs="Arial"/>
          <w:color w:val="333333"/>
          <w:kern w:val="0"/>
          <w:szCs w:val="21"/>
        </w:rPr>
        <w:t>）项目开发环境</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开发本项目所用的操作系统可以是</w:t>
      </w:r>
      <w:r w:rsidRPr="00A375E3">
        <w:rPr>
          <w:rFonts w:ascii="Arial" w:eastAsia="微软雅黑" w:hAnsi="Arial" w:cs="Arial"/>
          <w:color w:val="333333"/>
          <w:kern w:val="0"/>
          <w:szCs w:val="21"/>
        </w:rPr>
        <w:t xml:space="preserve">Windows </w:t>
      </w:r>
      <w:r w:rsidR="00014847">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Linux</w:t>
      </w:r>
      <w:r w:rsidRPr="00A375E3">
        <w:rPr>
          <w:rFonts w:ascii="Arial" w:eastAsia="微软雅黑" w:hAnsi="Arial" w:cs="Arial"/>
          <w:color w:val="333333"/>
          <w:kern w:val="0"/>
          <w:szCs w:val="21"/>
        </w:rPr>
        <w:t>的各种版本等平台，开发工具为</w:t>
      </w:r>
      <w:r w:rsidRPr="00A375E3">
        <w:rPr>
          <w:rFonts w:ascii="Arial" w:eastAsia="微软雅黑" w:hAnsi="Arial" w:cs="Arial"/>
          <w:color w:val="333333"/>
          <w:kern w:val="0"/>
          <w:szCs w:val="21"/>
        </w:rPr>
        <w:t>Eclipse3.7</w:t>
      </w:r>
      <w:r w:rsidRPr="00A375E3">
        <w:rPr>
          <w:rFonts w:ascii="Arial" w:eastAsia="微软雅黑" w:hAnsi="Arial" w:cs="Arial"/>
          <w:color w:val="333333"/>
          <w:kern w:val="0"/>
          <w:szCs w:val="21"/>
        </w:rPr>
        <w:t>，数据库采用</w:t>
      </w:r>
      <w:r w:rsidRPr="00A375E3">
        <w:rPr>
          <w:rFonts w:ascii="Arial" w:eastAsia="微软雅黑" w:hAnsi="Arial" w:cs="Arial"/>
          <w:color w:val="333333"/>
          <w:kern w:val="0"/>
          <w:szCs w:val="21"/>
        </w:rPr>
        <w:t>MySQL 5.</w:t>
      </w:r>
      <w:r w:rsidR="00014847">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4</w:t>
      </w:r>
      <w:r w:rsidRPr="00A375E3">
        <w:rPr>
          <w:rFonts w:ascii="Arial" w:eastAsia="微软雅黑" w:hAnsi="Arial" w:cs="Arial"/>
          <w:color w:val="333333"/>
          <w:kern w:val="0"/>
          <w:szCs w:val="21"/>
        </w:rPr>
        <w:t>）项目验收方式及依据</w:t>
      </w:r>
      <w:r w:rsidRPr="00A375E3">
        <w:rPr>
          <w:rFonts w:ascii="Arial" w:eastAsia="微软雅黑" w:hAnsi="Arial" w:cs="Arial"/>
          <w:color w:val="333333"/>
          <w:kern w:val="0"/>
          <w:szCs w:val="21"/>
        </w:rPr>
        <w:br/>
        <w:t>…</w:t>
      </w:r>
    </w:p>
    <w:p w14:paraId="3A514DA7" w14:textId="352C6A1D" w:rsidR="00A375E3" w:rsidRPr="007E7E58" w:rsidRDefault="00A375E3" w:rsidP="00B128FD">
      <w:pPr>
        <w:pStyle w:val="2"/>
        <w:rPr>
          <w:b/>
          <w:bCs w:val="0"/>
        </w:rPr>
      </w:pPr>
      <w:r w:rsidRPr="007E7E58">
        <w:rPr>
          <w:rFonts w:hint="eastAsia"/>
          <w:b/>
          <w:bCs w:val="0"/>
        </w:rPr>
        <w:t>项目团队组织</w:t>
      </w:r>
    </w:p>
    <w:p w14:paraId="5C1CCE7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）组织结构</w:t>
      </w:r>
      <w:r w:rsidRPr="00A375E3">
        <w:rPr>
          <w:rFonts w:ascii="Arial" w:eastAsia="微软雅黑" w:hAnsi="Arial" w:cs="Arial"/>
          <w:color w:val="333333"/>
          <w:kern w:val="0"/>
          <w:szCs w:val="21"/>
        </w:rPr>
        <w:b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）人员分工</w:t>
      </w:r>
      <w:r w:rsidRPr="00A375E3">
        <w:rPr>
          <w:rFonts w:ascii="Arial" w:eastAsia="微软雅黑" w:hAnsi="Arial" w:cs="Arial"/>
          <w:color w:val="333333"/>
          <w:kern w:val="0"/>
          <w:szCs w:val="21"/>
        </w:rPr>
        <w:br/>
        <w:t>…</w:t>
      </w: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lastRenderedPageBreak/>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7B618A44"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企业进销存管理系统的功能结构如图。</w:t>
      </w:r>
      <w:r w:rsidRPr="00A375E3">
        <w:rPr>
          <w:rFonts w:ascii="Arial" w:eastAsia="微软雅黑" w:hAnsi="Arial" w:cs="Arial"/>
          <w:color w:val="333333"/>
          <w:kern w:val="0"/>
          <w:szCs w:val="21"/>
        </w:rPr>
        <w:br/>
      </w:r>
      <w:r w:rsidR="00A804EA">
        <w:rPr>
          <w:noProof/>
        </w:rPr>
        <w:drawing>
          <wp:inline distT="0" distB="0" distL="0" distR="0" wp14:anchorId="68025B38" wp14:editId="4C81A01D">
            <wp:extent cx="6758940" cy="38938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58940" cy="3893820"/>
                    </a:xfrm>
                    <a:prstGeom prst="rect">
                      <a:avLst/>
                    </a:prstGeom>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2E38A08D" w:rsidR="00A375E3" w:rsidRPr="00A375E3" w:rsidRDefault="00A375E3" w:rsidP="00B35F54">
      <w:r w:rsidRPr="00B35F54">
        <w:t>系统业务流程图如图。</w:t>
      </w:r>
      <w:r w:rsidRPr="00A375E3">
        <w:br/>
      </w:r>
      <w:r w:rsidR="00B93FC7">
        <w:rPr>
          <w:noProof/>
        </w:rPr>
        <w:lastRenderedPageBreak/>
        <w:drawing>
          <wp:inline distT="0" distB="0" distL="0" distR="0" wp14:anchorId="4D74076E" wp14:editId="07B08295">
            <wp:extent cx="6408420" cy="46634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0">
                      <a:extLst>
                        <a:ext uri="{28A0092B-C50C-407E-A947-70E740481C1C}">
                          <a14:useLocalDpi xmlns:a14="http://schemas.microsoft.com/office/drawing/2010/main" val="0"/>
                        </a:ext>
                      </a:extLst>
                    </a:blip>
                    <a:stretch>
                      <a:fillRect/>
                    </a:stretch>
                  </pic:blipFill>
                  <pic:spPr>
                    <a:xfrm>
                      <a:off x="0" y="0"/>
                      <a:ext cx="6408420" cy="4663440"/>
                    </a:xfrm>
                    <a:prstGeom prst="rect">
                      <a:avLst/>
                    </a:prstGeom>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w:t>
      </w:r>
      <w:proofErr w:type="spellStart"/>
      <w:r w:rsidR="009D1BDE">
        <w:t>tb</w:t>
      </w:r>
      <w:proofErr w:type="spellEnd"/>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lastRenderedPageBreak/>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t>（3）商品信息编号</w:t>
      </w:r>
      <w:r w:rsidRPr="00E509AB">
        <w:br/>
        <w:t>商品信息的ID编号</w:t>
      </w:r>
      <w:r w:rsidR="005D59D8">
        <w:t>由数字、字母、</w:t>
      </w:r>
      <w:proofErr w:type="gramStart"/>
      <w:r w:rsidR="005D59D8">
        <w:t>中杠组合</w:t>
      </w:r>
      <w:proofErr w:type="gramEnd"/>
      <w:r w:rsidR="005D59D8">
        <w:t>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lastRenderedPageBreak/>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w:t>
      </w:r>
      <w:proofErr w:type="gramStart"/>
      <w:r w:rsidRPr="00A375E3">
        <w:rPr>
          <w:rFonts w:ascii="Arial" w:eastAsia="微软雅黑" w:hAnsi="Arial" w:cs="Arial"/>
          <w:color w:val="333333"/>
          <w:kern w:val="0"/>
          <w:szCs w:val="21"/>
        </w:rPr>
        <w:t>存过程</w:t>
      </w:r>
      <w:proofErr w:type="gramEnd"/>
      <w:r w:rsidRPr="00A375E3">
        <w:rPr>
          <w:rFonts w:ascii="Arial" w:eastAsia="微软雅黑" w:hAnsi="Arial" w:cs="Arial"/>
          <w:color w:val="333333"/>
          <w:kern w:val="0"/>
          <w:szCs w:val="21"/>
        </w:rPr>
        <w:t>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w:t>
      </w:r>
      <w:proofErr w:type="gramStart"/>
      <w:r w:rsidRPr="00A375E3">
        <w:rPr>
          <w:rFonts w:ascii="Arial" w:eastAsia="微软雅黑" w:hAnsi="Arial" w:cs="Arial"/>
          <w:color w:val="333333"/>
          <w:kern w:val="0"/>
          <w:szCs w:val="21"/>
        </w:rPr>
        <w:t>存数据</w:t>
      </w:r>
      <w:proofErr w:type="gramEnd"/>
      <w:r w:rsidRPr="00A375E3">
        <w:rPr>
          <w:rFonts w:ascii="Arial" w:eastAsia="微软雅黑" w:hAnsi="Arial" w:cs="Arial"/>
          <w:color w:val="333333"/>
          <w:kern w:val="0"/>
          <w:szCs w:val="21"/>
        </w:rPr>
        <w:t>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r w:rsidRPr="00C568D8">
        <w:rPr>
          <w:rFonts w:ascii="宋体" w:eastAsia="宋体" w:hAnsi="宋体" w:hint="eastAsia"/>
          <w:b/>
          <w:sz w:val="24"/>
        </w:rPr>
        <w:t>myerp</w:t>
      </w:r>
      <w:proofErr w:type="spell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tbdealer</w:t>
      </w:r>
      <w:proofErr w:type="spellEnd"/>
    </w:p>
    <w:p w14:paraId="0A077BDA" w14:textId="55395BD2" w:rsidR="00DB23FC" w:rsidRDefault="00F5231A" w:rsidP="00DB23FC">
      <w:pPr>
        <w:spacing w:before="20" w:after="20"/>
        <w:jc w:val="left"/>
        <w:rPr>
          <w:rFonts w:ascii="宋体" w:eastAsia="宋体" w:hAnsi="宋体"/>
          <w:sz w:val="18"/>
        </w:rPr>
      </w:pPr>
      <w:r>
        <w:rPr>
          <w:noProof/>
        </w:rPr>
        <w:lastRenderedPageBreak/>
        <w:drawing>
          <wp:inline distT="0" distB="0" distL="0" distR="0" wp14:anchorId="14847968" wp14:editId="44166662">
            <wp:extent cx="5274310" cy="25203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20315"/>
                    </a:xfrm>
                    <a:prstGeom prst="rect">
                      <a:avLst/>
                    </a:prstGeom>
                  </pic:spPr>
                </pic:pic>
              </a:graphicData>
            </a:graphic>
          </wp:inline>
        </w:drawing>
      </w:r>
    </w:p>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tbguestbook</w:t>
      </w:r>
      <w:proofErr w:type="spellEnd"/>
    </w:p>
    <w:p w14:paraId="39909C44" w14:textId="33181A0B" w:rsidR="00DB23FC" w:rsidRDefault="00F5231A" w:rsidP="00DB23FC">
      <w:pPr>
        <w:spacing w:before="20" w:after="20"/>
        <w:jc w:val="left"/>
        <w:rPr>
          <w:rFonts w:ascii="宋体" w:eastAsia="宋体" w:hAnsi="宋体"/>
          <w:sz w:val="18"/>
        </w:rPr>
      </w:pPr>
      <w:r>
        <w:rPr>
          <w:noProof/>
        </w:rPr>
        <w:drawing>
          <wp:inline distT="0" distB="0" distL="0" distR="0" wp14:anchorId="3EABF150" wp14:editId="4DB84510">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498090"/>
                    </a:xfrm>
                    <a:prstGeom prst="rect">
                      <a:avLst/>
                    </a:prstGeom>
                  </pic:spPr>
                </pic:pic>
              </a:graphicData>
            </a:graphic>
          </wp:inline>
        </w:drawing>
      </w:r>
    </w:p>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tbinout</w:t>
      </w:r>
      <w:proofErr w:type="spellEnd"/>
    </w:p>
    <w:p w14:paraId="19B059B1" w14:textId="20E5162B" w:rsidR="00DB23FC" w:rsidRDefault="00D0081C" w:rsidP="00DB23FC">
      <w:pPr>
        <w:spacing w:before="20" w:after="20"/>
        <w:jc w:val="left"/>
        <w:rPr>
          <w:rFonts w:ascii="宋体" w:eastAsia="宋体" w:hAnsi="宋体"/>
          <w:sz w:val="18"/>
        </w:rPr>
      </w:pPr>
      <w:r>
        <w:rPr>
          <w:noProof/>
        </w:rPr>
        <w:lastRenderedPageBreak/>
        <w:drawing>
          <wp:inline distT="0" distB="0" distL="0" distR="0" wp14:anchorId="0F9040EC" wp14:editId="4FAD6308">
            <wp:extent cx="5274310" cy="37604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60470"/>
                    </a:xfrm>
                    <a:prstGeom prst="rect">
                      <a:avLst/>
                    </a:prstGeom>
                  </pic:spPr>
                </pic:pic>
              </a:graphicData>
            </a:graphic>
          </wp:inline>
        </w:drawing>
      </w:r>
    </w:p>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tbmenubar</w:t>
      </w:r>
      <w:proofErr w:type="spell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DAE388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8F7FCB">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24472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8F7FCB">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1E162F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8F7FCB">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8F7FCB">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8F7FCB">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8F7FCB">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5AD5D67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8F7FCB">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743DAA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8F7FCB">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tbnews</w:t>
      </w:r>
      <w:proofErr w:type="spell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0BC9B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8F7FCB">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8F7FCB">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8F7FCB">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8F7FCB">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8F7FCB">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8F7FCB">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tborderhead</w:t>
      </w:r>
      <w:proofErr w:type="spell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663C5A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8F7FCB">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D64580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8F7FCB">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8F7FCB">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8F7FCB">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8F7FCB">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7D5DD2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8F7FCB">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8F7FCB">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8F7FCB">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8F7FCB">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tborderitems</w:t>
      </w:r>
      <w:proofErr w:type="spell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141948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8F7FCB">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30351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8F7FCB">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8F7FCB">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8F7FCB">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ECAA80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8F7FCB">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8F7FCB">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tbproduct</w:t>
      </w:r>
      <w:proofErr w:type="spell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0B08DFF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8F7FCB">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8F7FCB">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2BB803E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8F7FCB">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8F7FCB">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8F7FCB">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8F7FCB">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8F7FCB">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7CAB91B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8F7FCB">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8F7FCB">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8F7FCB">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8F7FCB">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8F7FCB">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tbrolehasmenu</w:t>
      </w:r>
      <w:proofErr w:type="spell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87A32D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893BF6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EA5F80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8F7FCB">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8F7FCB">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01FA40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8F7FCB">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8F7FCB">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tbroles</w:t>
      </w:r>
      <w:proofErr w:type="spell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06D7D9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8F7FCB">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8F7FCB">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tbsaleorderhead</w:t>
      </w:r>
      <w:proofErr w:type="spell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985FC0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8F7FCB">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8F7FCB">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8F7FCB">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8F7FCB">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8F7FCB">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4056BD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8F7FCB">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8F7FCB">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8F7FCB">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8F7FCB">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tbsaleorderitems</w:t>
      </w:r>
      <w:proofErr w:type="spell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86D72D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8F7FCB">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733B72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8F7FCB">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8F7FCB">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8F7FCB">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772F6F5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6F7C3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8F7FCB">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8F7FCB">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8F7FCB">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8F7FCB">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tbshoppingcar</w:t>
      </w:r>
      <w:proofErr w:type="spell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6D3EE16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8F7FCB">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8F7FCB">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1A8070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8F7FCB">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10487BA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8F7FCB">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8F7FCB">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8F7FCB">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8F7FCB">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8F7FCB">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8F7FCB">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tbsupplier</w:t>
      </w:r>
      <w:proofErr w:type="spell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21D462C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8F7FCB">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8F7FCB">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8F7FCB">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8F7FCB">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8F7FCB">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8F7FCB">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8F7FCB">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8F7FCB">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8F7FCB">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8F7FCB">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tbtype</w:t>
      </w:r>
      <w:proofErr w:type="spell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EE3950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8F7FCB">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8F7FCB">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6F399B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8F7FCB">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8F7FCB">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DA2EBB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8F7FCB">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8F7FCB">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8F7FCB">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8F7FCB">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tbuserhasrole</w:t>
      </w:r>
      <w:proofErr w:type="spell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846A3D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C0F9E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8F7FCB">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8F7FCB">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2E91826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8F7FCB">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8F7FCB">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8F7FCB">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8F7FCB">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8F7FCB">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tbusers</w:t>
      </w:r>
      <w:proofErr w:type="spell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8F7FCB">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14782A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8F7FCB">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8F7FCB">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8F7FCB">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8F7FCB">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8F7FCB">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99CDF0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8F7FCB">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8F7FCB">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8F7FCB">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8F7FCB">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8F7FCB">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8F7FCB">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8F7FCB">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4AFAA2C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8F7FCB">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8F7FCB">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8F7FCB">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7318761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8F7FCB">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8F7FCB">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8F7FCB">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8F7FCB">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8F7FCB">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0273657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8F7FCB">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8F7FCB">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8F7FCB">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61947B89"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6D333526"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8F7FCB">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8F7FCB">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8F7FCB">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8F7FCB">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8F7FCB">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8F7FCB">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8F7FCB">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8F7FCB">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8F7FCB">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8F7FCB">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3ED11A" w14:textId="77777777" w:rsidR="00E92363" w:rsidRDefault="00E92363" w:rsidP="00DB23FC">
      <w:r>
        <w:separator/>
      </w:r>
    </w:p>
  </w:endnote>
  <w:endnote w:type="continuationSeparator" w:id="0">
    <w:p w14:paraId="64D5C1D0" w14:textId="77777777" w:rsidR="00E92363" w:rsidRDefault="00E92363"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2A111C" w14:textId="77777777" w:rsidR="00E92363" w:rsidRDefault="00E92363" w:rsidP="00DB23FC">
      <w:r>
        <w:separator/>
      </w:r>
    </w:p>
  </w:footnote>
  <w:footnote w:type="continuationSeparator" w:id="0">
    <w:p w14:paraId="1866E513" w14:textId="77777777" w:rsidR="00E92363" w:rsidRDefault="00E92363"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206492"/>
    <w:multiLevelType w:val="hybridMultilevel"/>
    <w:tmpl w:val="5D3C1C02"/>
    <w:lvl w:ilvl="0" w:tplc="12BC08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4085C"/>
    <w:rsid w:val="00252B4B"/>
    <w:rsid w:val="00255828"/>
    <w:rsid w:val="00261314"/>
    <w:rsid w:val="00275742"/>
    <w:rsid w:val="002C089B"/>
    <w:rsid w:val="00312045"/>
    <w:rsid w:val="00312D38"/>
    <w:rsid w:val="00332FDA"/>
    <w:rsid w:val="00333C50"/>
    <w:rsid w:val="00337EFB"/>
    <w:rsid w:val="003A02EA"/>
    <w:rsid w:val="003D1624"/>
    <w:rsid w:val="003D493B"/>
    <w:rsid w:val="00420FF6"/>
    <w:rsid w:val="00424433"/>
    <w:rsid w:val="00446A6F"/>
    <w:rsid w:val="00453B9A"/>
    <w:rsid w:val="004541DB"/>
    <w:rsid w:val="00493ED7"/>
    <w:rsid w:val="004F21E0"/>
    <w:rsid w:val="00554672"/>
    <w:rsid w:val="00580904"/>
    <w:rsid w:val="005832E3"/>
    <w:rsid w:val="00585448"/>
    <w:rsid w:val="005D59D8"/>
    <w:rsid w:val="00613407"/>
    <w:rsid w:val="00627137"/>
    <w:rsid w:val="00630AD0"/>
    <w:rsid w:val="00646BEB"/>
    <w:rsid w:val="00695452"/>
    <w:rsid w:val="006A0531"/>
    <w:rsid w:val="006B413E"/>
    <w:rsid w:val="00721629"/>
    <w:rsid w:val="00722724"/>
    <w:rsid w:val="00747C0F"/>
    <w:rsid w:val="00753472"/>
    <w:rsid w:val="007D0DE2"/>
    <w:rsid w:val="007D23B8"/>
    <w:rsid w:val="007D4754"/>
    <w:rsid w:val="007E7E58"/>
    <w:rsid w:val="008115A9"/>
    <w:rsid w:val="00812DB0"/>
    <w:rsid w:val="00836F32"/>
    <w:rsid w:val="00837815"/>
    <w:rsid w:val="00847048"/>
    <w:rsid w:val="008853FB"/>
    <w:rsid w:val="008A7CB2"/>
    <w:rsid w:val="008E191F"/>
    <w:rsid w:val="008F7FCB"/>
    <w:rsid w:val="00977DB5"/>
    <w:rsid w:val="00982646"/>
    <w:rsid w:val="009D1BDE"/>
    <w:rsid w:val="009D2F81"/>
    <w:rsid w:val="009D548C"/>
    <w:rsid w:val="00A12DD5"/>
    <w:rsid w:val="00A31DBA"/>
    <w:rsid w:val="00A375E3"/>
    <w:rsid w:val="00A7197A"/>
    <w:rsid w:val="00A75086"/>
    <w:rsid w:val="00A804EA"/>
    <w:rsid w:val="00A97517"/>
    <w:rsid w:val="00B128FD"/>
    <w:rsid w:val="00B202D1"/>
    <w:rsid w:val="00B3113B"/>
    <w:rsid w:val="00B35F54"/>
    <w:rsid w:val="00B93FC7"/>
    <w:rsid w:val="00B96AB6"/>
    <w:rsid w:val="00BA2198"/>
    <w:rsid w:val="00BA4124"/>
    <w:rsid w:val="00BF469A"/>
    <w:rsid w:val="00BF6237"/>
    <w:rsid w:val="00C00294"/>
    <w:rsid w:val="00C1162D"/>
    <w:rsid w:val="00C4596B"/>
    <w:rsid w:val="00C57228"/>
    <w:rsid w:val="00CA2786"/>
    <w:rsid w:val="00CB55C8"/>
    <w:rsid w:val="00D0081C"/>
    <w:rsid w:val="00D055B5"/>
    <w:rsid w:val="00D159FA"/>
    <w:rsid w:val="00D409AF"/>
    <w:rsid w:val="00D40D0E"/>
    <w:rsid w:val="00DB23FC"/>
    <w:rsid w:val="00DD4427"/>
    <w:rsid w:val="00DF2239"/>
    <w:rsid w:val="00DF457B"/>
    <w:rsid w:val="00E14971"/>
    <w:rsid w:val="00E509AB"/>
    <w:rsid w:val="00E52A5A"/>
    <w:rsid w:val="00E92363"/>
    <w:rsid w:val="00EC44D2"/>
    <w:rsid w:val="00EC7132"/>
    <w:rsid w:val="00ED4E34"/>
    <w:rsid w:val="00F11A67"/>
    <w:rsid w:val="00F17167"/>
    <w:rsid w:val="00F5231A"/>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1F03F-7B21-465B-B35B-5C5814FCB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1051</Words>
  <Characters>5996</Characters>
  <Application>Microsoft Office Word</Application>
  <DocSecurity>0</DocSecurity>
  <Lines>49</Lines>
  <Paragraphs>14</Paragraphs>
  <ScaleCrop>false</ScaleCrop>
  <Company/>
  <LinksUpToDate>false</LinksUpToDate>
  <CharactersWithSpaces>7033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98</cp:revision>
  <dcterms:created xsi:type="dcterms:W3CDTF">2020-09-05T09:36:00Z</dcterms:created>
  <dcterms:modified xsi:type="dcterms:W3CDTF">2020-09-12T07:01:00Z</dcterms:modified>
</cp:coreProperties>
</file>