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rFonts w:hint="eastAsia"/>
          <w:sz w:val="48"/>
          <w:szCs w:val="48"/>
        </w:rPr>
        <w:t>日鲜连锁进销存管理系统v</w:t>
      </w:r>
      <w:r>
        <w:rPr>
          <w:sz w:val="48"/>
          <w:szCs w:val="48"/>
        </w:rPr>
        <w:t>1.0</w:t>
      </w:r>
    </w:p>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编写日期</w:t>
            </w:r>
          </w:p>
        </w:tc>
        <w:tc>
          <w:tcPr>
            <w:tcW w:w="2765" w:type="dxa"/>
          </w:tcPr>
          <w:p>
            <w:pPr>
              <w:spacing w:line="480" w:lineRule="auto"/>
              <w:rPr>
                <w:sz w:val="28"/>
                <w:szCs w:val="28"/>
              </w:rPr>
            </w:pPr>
            <w:r>
              <w:rPr>
                <w:rFonts w:hint="eastAsia"/>
                <w:sz w:val="28"/>
                <w:szCs w:val="28"/>
              </w:rPr>
              <w:t>2020.9.</w:t>
            </w:r>
            <w:r>
              <w:rPr>
                <w:sz w:val="28"/>
                <w:szCs w:val="2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撰稿人：</w:t>
            </w:r>
          </w:p>
        </w:tc>
        <w:tc>
          <w:tcPr>
            <w:tcW w:w="2765" w:type="dxa"/>
          </w:tcPr>
          <w:p>
            <w:pPr>
              <w:spacing w:line="480" w:lineRule="auto"/>
              <w:rPr>
                <w:rFonts w:hint="default" w:eastAsiaTheme="minorEastAsia"/>
                <w:sz w:val="28"/>
                <w:szCs w:val="28"/>
                <w:lang w:val="en-US" w:eastAsia="zh-CN"/>
              </w:rPr>
            </w:pPr>
            <w:r>
              <w:rPr>
                <w:rFonts w:hint="eastAsia"/>
                <w:sz w:val="28"/>
                <w:szCs w:val="28"/>
              </w:rPr>
              <w:t>陈</w:t>
            </w:r>
            <w:r>
              <w:rPr>
                <w:rFonts w:hint="eastAsia"/>
                <w:sz w:val="28"/>
                <w:szCs w:val="28"/>
                <w:lang w:val="en-US" w:eastAsia="zh-CN"/>
              </w:rPr>
              <w:t>子昊</w:t>
            </w:r>
            <w:bookmarkStart w:id="12" w:name="_GoBack"/>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修改记录：</w:t>
            </w:r>
          </w:p>
        </w:tc>
        <w:tc>
          <w:tcPr>
            <w:tcW w:w="2765" w:type="dxa"/>
          </w:tcPr>
          <w:p>
            <w:pPr>
              <w:spacing w:line="480" w:lineRule="auto"/>
              <w:rPr>
                <w:sz w:val="28"/>
                <w:szCs w:val="28"/>
              </w:rPr>
            </w:pPr>
          </w:p>
        </w:tc>
      </w:tr>
    </w:tbl>
    <w:p/>
    <w:p>
      <w:pPr>
        <w:pStyle w:val="2"/>
      </w:pPr>
      <w:r>
        <w:rPr>
          <w:rFonts w:hint="eastAsia"/>
        </w:rPr>
        <w:t>公司介绍</w:t>
      </w:r>
    </w:p>
    <w:p/>
    <w:p>
      <w:pPr>
        <w:ind w:firstLine="560" w:firstLineChars="200"/>
        <w:rPr>
          <w:sz w:val="28"/>
          <w:szCs w:val="28"/>
        </w:rPr>
      </w:pPr>
      <w:r>
        <w:rPr>
          <w:rFonts w:hint="eastAsia"/>
          <w:sz w:val="28"/>
          <w:szCs w:val="28"/>
        </w:rPr>
        <w:t>重庆市日鲜水果有限公司，是一家响应国家政策以农超对接为主的农副产品贸易公司，旗下拥有水果连锁超市分公司和水果批发分公司。日鲜水果公司在重庆市经营十余年，现有国产和进口批发，加工，仓库及运输等四个相对独立运营体系，是重庆市最大的公司之一。</w:t>
      </w:r>
    </w:p>
    <w:p>
      <w:pPr>
        <w:ind w:firstLine="560" w:firstLineChars="200"/>
        <w:rPr>
          <w:sz w:val="28"/>
          <w:szCs w:val="28"/>
        </w:rPr>
      </w:pPr>
      <w:r>
        <w:rPr>
          <w:rFonts w:hint="eastAsia"/>
          <w:sz w:val="28"/>
          <w:szCs w:val="28"/>
        </w:rPr>
        <w:t>日鲜水果有限公司在重庆各个小区拥有多个小型连锁超市，公司以最新鲜的品质保证，无可比拟的价格优势，专业配送服务领先其他竞争者。以口碑开拓市场，把质量第一作为公司的宗旨，使您第一时间品尝到最新鲜美味的水果</w:t>
      </w:r>
    </w:p>
    <w:p/>
    <w:p/>
    <w:p>
      <w:pPr>
        <w:pStyle w:val="2"/>
      </w:pPr>
      <w:r>
        <w:rPr>
          <w:rFonts w:hint="eastAsia"/>
        </w:rPr>
        <w:t>项目背景</w:t>
      </w:r>
    </w:p>
    <w:p>
      <w:pPr>
        <w:ind w:firstLine="560" w:firstLineChars="200"/>
        <w:rPr>
          <w:sz w:val="28"/>
          <w:szCs w:val="28"/>
        </w:rPr>
      </w:pPr>
      <w:r>
        <w:rPr>
          <w:rFonts w:hint="eastAsia"/>
          <w:sz w:val="28"/>
          <w:szCs w:val="28"/>
        </w:rPr>
        <w:t>随着互联网技术的蓬勃发展，各行各业都开始使用互联网工具来管理自身的业务。日鲜连锁就是早期几家最早使用啦啦进销存系统的企业之一。在过去5年中使用啦啦进销存系统是使用</w:t>
      </w:r>
      <w:r>
        <w:rPr>
          <w:sz w:val="28"/>
          <w:szCs w:val="28"/>
        </w:rPr>
        <w:t>c++</w:t>
      </w:r>
      <w:r>
        <w:rPr>
          <w:rFonts w:hint="eastAsia"/>
          <w:sz w:val="28"/>
          <w:szCs w:val="28"/>
        </w:rPr>
        <w:t>开发的c-s模式的进销存系统，不仅使用查询速度慢，界面也不美观，用户体验方面也不能适应日鲜连锁的发展需求，特别是升级客户端功能更是麻烦。基于此，日鲜连锁决定委托哈哈网络公司重新开发一款B</w:t>
      </w:r>
      <w:r>
        <w:rPr>
          <w:sz w:val="28"/>
          <w:szCs w:val="28"/>
        </w:rPr>
        <w:t>-S</w:t>
      </w:r>
      <w:r>
        <w:rPr>
          <w:rFonts w:hint="eastAsia"/>
          <w:sz w:val="28"/>
          <w:szCs w:val="28"/>
        </w:rPr>
        <w:t>的进销存管理系统。</w:t>
      </w:r>
    </w:p>
    <w:p>
      <w:pPr>
        <w:pStyle w:val="2"/>
      </w:pPr>
      <w:r>
        <w:rPr>
          <w:rFonts w:hint="eastAsia"/>
        </w:rPr>
        <w:t>哈哈网络公司介绍</w:t>
      </w:r>
    </w:p>
    <w:p>
      <w:pPr>
        <w:rPr>
          <w:sz w:val="28"/>
          <w:szCs w:val="28"/>
        </w:rPr>
      </w:pPr>
      <w:r>
        <w:rPr>
          <w:rFonts w:hint="eastAsia"/>
          <w:sz w:val="28"/>
          <w:szCs w:val="28"/>
        </w:rPr>
        <w:t>哈哈</w:t>
      </w:r>
      <w:r>
        <w:rPr>
          <w:sz w:val="28"/>
          <w:szCs w:val="28"/>
        </w:rPr>
        <w:t>有限公司位于</w:t>
      </w:r>
      <w:r>
        <w:rPr>
          <w:rFonts w:hint="eastAsia"/>
          <w:sz w:val="28"/>
          <w:szCs w:val="28"/>
        </w:rPr>
        <w:t>重庆</w:t>
      </w:r>
      <w:r>
        <w:rPr>
          <w:sz w:val="28"/>
          <w:szCs w:val="28"/>
        </w:rPr>
        <w:t>，是在高新技术应用领域中专业从事应用系统开发、信息安全服务的高新技术企业。尊蓝长期专注于物业管理、房地产、市政运营管理等相关行业信息化领域，凭借多年在应用系统开发以及信息安全服务的积累的经验，已经成为该领域内著名的应用系统解决方案提供商。</w:t>
      </w:r>
      <w:r>
        <w:rPr>
          <w:sz w:val="28"/>
          <w:szCs w:val="28"/>
        </w:rPr>
        <w:br w:type="textWrapping"/>
      </w:r>
      <w:r>
        <w:rPr>
          <w:sz w:val="28"/>
          <w:szCs w:val="28"/>
        </w:rPr>
        <w:br w:type="textWrapping"/>
      </w:r>
      <w:r>
        <w:rPr>
          <w:sz w:val="28"/>
          <w:szCs w:val="28"/>
        </w:rPr>
        <w:t>　　</w:t>
      </w:r>
      <w:r>
        <w:rPr>
          <w:rFonts w:hint="eastAsia"/>
          <w:sz w:val="28"/>
          <w:szCs w:val="28"/>
        </w:rPr>
        <w:t>公司</w:t>
      </w:r>
      <w:r>
        <w:rPr>
          <w:sz w:val="28"/>
          <w:szCs w:val="28"/>
        </w:rPr>
        <w:t>倡导“专业、务实、高效、创新”的企业精神，具有良好的内部机制。优良的工作环境以及良好的激励机制，吸引了一批年轻的、有学识的、具有实干精神的人才。高素质、高水平、高效率的人才是</w:t>
      </w:r>
      <w:r>
        <w:rPr>
          <w:rFonts w:hint="eastAsia"/>
          <w:sz w:val="28"/>
          <w:szCs w:val="28"/>
        </w:rPr>
        <w:t>我公司</w:t>
      </w:r>
      <w:r>
        <w:rPr>
          <w:sz w:val="28"/>
          <w:szCs w:val="28"/>
        </w:rPr>
        <w:t>在当今激烈的市场中立于不败之地的保障。</w:t>
      </w:r>
    </w:p>
    <w:p/>
    <w:p>
      <w:pPr>
        <w:pStyle w:val="2"/>
      </w:pPr>
      <w:r>
        <w:rPr>
          <w:rFonts w:hint="eastAsia"/>
        </w:rPr>
        <w:t>项目调研</w:t>
      </w:r>
    </w:p>
    <w:p/>
    <w:p>
      <w:pPr>
        <w:pStyle w:val="3"/>
        <w:rPr>
          <w:b/>
          <w:bCs w:val="0"/>
          <w:sz w:val="32"/>
          <w:szCs w:val="32"/>
        </w:rPr>
      </w:pPr>
      <w:bookmarkStart w:id="0" w:name="t1"/>
      <w:bookmarkEnd w:id="0"/>
      <w:r>
        <w:rPr>
          <w:rFonts w:hint="eastAsia"/>
          <w:bCs w:val="0"/>
          <w:sz w:val="32"/>
          <w:szCs w:val="32"/>
        </w:rPr>
        <w:t>功能概述</w:t>
      </w:r>
    </w:p>
    <w:p>
      <w:pPr>
        <w:widowControl/>
        <w:spacing w:before="100" w:beforeAutospacing="1" w:after="100" w:afterAutospacing="1"/>
        <w:jc w:val="left"/>
        <w:rPr>
          <w:rFonts w:ascii="Arial" w:hAnsi="Arial" w:eastAsia="微软雅黑" w:cs="Arial"/>
          <w:color w:val="333333"/>
          <w:kern w:val="0"/>
          <w:sz w:val="28"/>
          <w:szCs w:val="28"/>
        </w:rPr>
      </w:pPr>
      <w:r>
        <w:rPr>
          <w:rFonts w:ascii="Arial" w:hAnsi="Arial" w:eastAsia="微软雅黑"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Pr>
          <w:rFonts w:ascii="Arial" w:hAnsi="Arial" w:eastAsia="微软雅黑" w:cs="Arial"/>
          <w:color w:val="333333"/>
          <w:kern w:val="0"/>
          <w:sz w:val="28"/>
          <w:szCs w:val="28"/>
        </w:rPr>
        <w:br w:type="textWrapping"/>
      </w:r>
      <w:r>
        <w:rPr>
          <w:rFonts w:ascii="Arial" w:hAnsi="Arial" w:eastAsia="微软雅黑" w:cs="Arial"/>
          <w:color w:val="333333"/>
          <w:kern w:val="0"/>
          <w:sz w:val="28"/>
          <w:szCs w:val="28"/>
        </w:rPr>
        <w:t>要求企业进销存管理系统具有以下功能：</w:t>
      </w:r>
    </w:p>
    <w:p>
      <w:pPr>
        <w:pStyle w:val="28"/>
        <w:numPr>
          <w:ilvl w:val="0"/>
          <w:numId w:val="2"/>
        </w:numPr>
        <w:ind w:firstLineChars="0"/>
      </w:pPr>
      <w:r>
        <w:t>界面设计美观大方，操作方便、快捷、灵活。</w:t>
      </w:r>
    </w:p>
    <w:p>
      <w:pPr>
        <w:pStyle w:val="28"/>
        <w:numPr>
          <w:ilvl w:val="0"/>
          <w:numId w:val="2"/>
        </w:numPr>
        <w:ind w:firstLineChars="0"/>
      </w:pPr>
      <w:r>
        <w:t>实现强大的进销存管理，包括基本信息、进货、销售和库存管理。</w:t>
      </w:r>
    </w:p>
    <w:p>
      <w:pPr>
        <w:pStyle w:val="28"/>
        <w:numPr>
          <w:ilvl w:val="0"/>
          <w:numId w:val="2"/>
        </w:numPr>
        <w:ind w:firstLineChars="0"/>
      </w:pPr>
      <w:r>
        <w:t>能够在不同的操作系统下运行，不局限于特定的平台</w:t>
      </w:r>
    </w:p>
    <w:p>
      <w:pPr>
        <w:pStyle w:val="28"/>
        <w:numPr>
          <w:ilvl w:val="0"/>
          <w:numId w:val="2"/>
        </w:numPr>
        <w:ind w:firstLineChars="0"/>
      </w:pPr>
      <w:r>
        <w:t>提供数据库备份与恢复功能</w:t>
      </w:r>
    </w:p>
    <w:p>
      <w:pPr>
        <w:pStyle w:val="28"/>
        <w:numPr>
          <w:ilvl w:val="0"/>
          <w:numId w:val="2"/>
        </w:numPr>
        <w:ind w:firstLineChars="0"/>
      </w:pPr>
      <w:r>
        <w:t>提供库存盘点功能</w:t>
      </w:r>
    </w:p>
    <w:p>
      <w:pPr>
        <w:pStyle w:val="28"/>
        <w:numPr>
          <w:ilvl w:val="0"/>
          <w:numId w:val="2"/>
        </w:numPr>
        <w:ind w:firstLineChars="0"/>
      </w:pPr>
      <w:r>
        <w:t>提供技术支持的联系方式，可以使用邮件进行沟通，或者直接连接到技术网站。</w:t>
      </w:r>
    </w:p>
    <w:p>
      <w:pPr>
        <w:widowControl/>
        <w:jc w:val="left"/>
        <w:rPr>
          <w:rFonts w:ascii="Arial" w:hAnsi="Arial" w:eastAsia="微软雅黑" w:cs="Arial"/>
          <w:color w:val="333333"/>
          <w:kern w:val="0"/>
          <w:szCs w:val="21"/>
        </w:rPr>
      </w:pPr>
    </w:p>
    <w:p/>
    <w:p>
      <w:pPr>
        <w:pStyle w:val="3"/>
        <w:rPr>
          <w:b/>
          <w:bCs w:val="0"/>
          <w:sz w:val="32"/>
          <w:szCs w:val="32"/>
        </w:rPr>
      </w:pPr>
      <w:bookmarkStart w:id="1" w:name="t2"/>
      <w:bookmarkEnd w:id="1"/>
      <w:r>
        <w:rPr>
          <w:rFonts w:hint="eastAsia"/>
          <w:b/>
          <w:bCs w:val="0"/>
          <w:sz w:val="32"/>
          <w:szCs w:val="32"/>
        </w:rPr>
        <w:t>可行性分析</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br w:type="textWrapping"/>
      </w:r>
      <w:r>
        <w:rPr>
          <w:rFonts w:ascii="Arial" w:hAnsi="Arial" w:eastAsia="微软雅黑" w:cs="Arial"/>
          <w:color w:val="333333"/>
          <w:kern w:val="0"/>
          <w:szCs w:val="21"/>
        </w:rPr>
        <w:t>为了给软件开发企业的决策层提供是否进行项目实施的参考依据，现以文件的形式分析项目的风险、项目需要的投资与效益。</w:t>
      </w:r>
      <w:r>
        <w:rPr>
          <w:rFonts w:ascii="Arial" w:hAnsi="Arial" w:eastAsia="微软雅黑" w:cs="Arial"/>
          <w:color w:val="333333"/>
          <w:kern w:val="0"/>
          <w:szCs w:val="21"/>
        </w:rPr>
        <w:br w:type="textWrapping"/>
      </w:r>
      <w:r>
        <w:t>（1）要求</w:t>
      </w:r>
    </w:p>
    <w:p>
      <w:r>
        <w:t>附加进货、退货和销售退货功能以增加管理的灵活性</w:t>
      </w:r>
    </w:p>
    <w:p>
      <w:r>
        <w:t>系统的功能要符合本企业的实际情况</w:t>
      </w:r>
    </w:p>
    <w:p>
      <w:r>
        <w:t>管理内容较多，涉及窗口容易混乱，应提供窗口集合操作和菜单管理</w:t>
      </w:r>
    </w:p>
    <w:p>
      <w:r>
        <w:t>支持数据库备份和恢复功能，提高系统安全性</w:t>
      </w:r>
    </w:p>
    <w:p>
      <w:pPr>
        <w:widowControl/>
        <w:spacing w:before="100" w:beforeAutospacing="1" w:after="100" w:afterAutospacing="1"/>
        <w:jc w:val="left"/>
      </w:pPr>
      <w:r>
        <w:t>（2）目标</w:t>
      </w:r>
      <w:r>
        <w:rPr>
          <w:rFonts w:ascii="Arial" w:hAnsi="Arial" w:eastAsia="微软雅黑" w:cs="Arial"/>
          <w:color w:val="333333"/>
          <w:kern w:val="0"/>
          <w:szCs w:val="21"/>
        </w:rPr>
        <w:br w:type="textWrapping"/>
      </w:r>
      <w:r>
        <w:rPr>
          <w:rFonts w:ascii="Arial" w:hAnsi="Arial" w:eastAsia="微软雅黑" w:cs="Arial"/>
          <w:color w:val="333333"/>
          <w:kern w:val="0"/>
          <w:szCs w:val="21"/>
        </w:rPr>
        <w:t>目标是提供强大的进销存管理功能，减少盲目采购、降低采购成本、合理控制库存、减少资金占用并提高市场灵敏度。</w:t>
      </w:r>
      <w:r>
        <w:rPr>
          <w:rFonts w:ascii="Arial" w:hAnsi="Arial" w:eastAsia="微软雅黑" w:cs="Arial"/>
          <w:color w:val="333333"/>
          <w:kern w:val="0"/>
          <w:szCs w:val="21"/>
        </w:rPr>
        <w:br w:type="textWrapping"/>
      </w:r>
      <w:r>
        <w:t>（3）评价尺度</w:t>
      </w:r>
      <w:r>
        <w:rPr>
          <w:rFonts w:ascii="Arial" w:hAnsi="Arial" w:eastAsia="微软雅黑" w:cs="Arial"/>
          <w:color w:val="333333"/>
          <w:kern w:val="0"/>
          <w:szCs w:val="21"/>
        </w:rPr>
        <w:br w:type="textWrapping"/>
      </w:r>
      <w:r>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r>
        <w:t>（</w:t>
      </w:r>
      <w:r>
        <w:rPr>
          <w:rFonts w:hint="eastAsia"/>
        </w:rPr>
        <w:t>4</w:t>
      </w:r>
      <w:r>
        <w:t>）支出</w:t>
      </w:r>
      <w:r>
        <w:br w:type="textWrapping"/>
      </w:r>
      <w:r>
        <w:t>根据预算，公司计划投入</w:t>
      </w:r>
      <w:r>
        <w:rPr>
          <w:rFonts w:hint="eastAsia"/>
        </w:rPr>
        <w:t>5</w:t>
      </w:r>
      <w:r>
        <w:t>个人，为此需要支付</w:t>
      </w:r>
      <w:r>
        <w:rPr>
          <w:rFonts w:hint="eastAsia"/>
        </w:rPr>
        <w:t>3</w:t>
      </w:r>
      <w:r>
        <w:t>万元的工资及各种福利待遇；项目的安装、调试以及用户培训、员工出差等费用支出需要</w:t>
      </w:r>
      <w:r>
        <w:rPr>
          <w:rFonts w:hint="eastAsia"/>
        </w:rPr>
        <w:t>0.5</w:t>
      </w:r>
      <w:r>
        <w:t>万元；在项目后期维护阶段预计需要投入</w:t>
      </w:r>
      <w:r>
        <w:rPr>
          <w:rFonts w:hint="eastAsia"/>
        </w:rPr>
        <w:t>0.5</w:t>
      </w:r>
      <w:r>
        <w:t>万元的资金，累计项目投入需要</w:t>
      </w:r>
      <w:r>
        <w:rPr>
          <w:rFonts w:hint="eastAsia"/>
        </w:rPr>
        <w:t>5</w:t>
      </w:r>
      <w:r>
        <w:t>万元。</w:t>
      </w:r>
      <w:r>
        <w:br w:type="textWrapping"/>
      </w:r>
      <w:r>
        <w:t>（</w:t>
      </w:r>
      <w:r>
        <w:rPr>
          <w:rFonts w:hint="eastAsia"/>
        </w:rPr>
        <w:t>5</w:t>
      </w:r>
      <w:r>
        <w:t>）收益</w:t>
      </w:r>
    </w:p>
    <w:p>
      <w:pPr>
        <w:pStyle w:val="3"/>
        <w:rPr>
          <w:b/>
          <w:bCs w:val="0"/>
          <w:szCs w:val="36"/>
        </w:rPr>
      </w:pPr>
      <w:r>
        <w:rPr>
          <w:rFonts w:hint="eastAsia"/>
          <w:b/>
          <w:bCs w:val="0"/>
          <w:szCs w:val="36"/>
        </w:rPr>
        <w:t>结论</w:t>
      </w:r>
    </w:p>
    <w:p>
      <w:r>
        <w:t>根据上面的分析，</w:t>
      </w:r>
      <w:r>
        <w:rPr>
          <w:rFonts w:hint="eastAsia"/>
        </w:rPr>
        <w:t>该项目实现在技术、社会、经济方面可行</w:t>
      </w:r>
      <w:r>
        <w:t>，</w:t>
      </w:r>
      <w:r>
        <w:rPr>
          <w:rFonts w:hint="eastAsia"/>
        </w:rPr>
        <w:t>达到了开发标准。</w:t>
      </w:r>
      <w:r>
        <w:t>因此，认为该项目可以开发。</w:t>
      </w:r>
    </w:p>
    <w:p>
      <w:pPr>
        <w:pStyle w:val="2"/>
      </w:pPr>
      <w:bookmarkStart w:id="2" w:name="t3"/>
      <w:bookmarkEnd w:id="2"/>
      <w:r>
        <w:rPr>
          <w:rFonts w:hint="eastAsia"/>
        </w:rPr>
        <w:t>系统计划书</w:t>
      </w:r>
    </w:p>
    <w:p>
      <w:pPr>
        <w:pStyle w:val="3"/>
        <w:rPr>
          <w:b/>
          <w:bCs w:val="0"/>
          <w:sz w:val="32"/>
          <w:szCs w:val="32"/>
        </w:rPr>
      </w:pPr>
      <w:r>
        <w:rPr>
          <w:rFonts w:hint="eastAsia"/>
          <w:b/>
          <w:bCs w:val="0"/>
          <w:sz w:val="32"/>
          <w:szCs w:val="32"/>
        </w:rPr>
        <w:t>引言</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（1）编写目的</w:t>
      </w:r>
      <w:r>
        <w:rPr>
          <w:rFonts w:ascii="Arial" w:hAnsi="Arial" w:eastAsia="微软雅黑" w:cs="Arial"/>
          <w:color w:val="333333"/>
          <w:kern w:val="0"/>
          <w:szCs w:val="21"/>
        </w:rPr>
        <w:br w:type="textWrapping"/>
      </w:r>
      <w:r>
        <w:rPr>
          <w:rFonts w:ascii="Arial" w:hAnsi="Arial" w:eastAsia="微软雅黑"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Pr>
          <w:rFonts w:ascii="Arial" w:hAnsi="Arial" w:eastAsia="微软雅黑" w:cs="Arial"/>
          <w:color w:val="333333"/>
          <w:kern w:val="0"/>
          <w:szCs w:val="21"/>
        </w:rPr>
        <w:br w:type="textWrapping"/>
      </w:r>
      <w:r>
        <w:rPr>
          <w:rFonts w:ascii="Arial" w:hAnsi="Arial" w:eastAsia="微软雅黑" w:cs="Arial"/>
          <w:color w:val="333333"/>
          <w:kern w:val="0"/>
          <w:szCs w:val="21"/>
        </w:rPr>
        <w:t>（2）背景</w:t>
      </w:r>
      <w:r>
        <w:rPr>
          <w:rFonts w:ascii="Arial" w:hAnsi="Arial" w:eastAsia="微软雅黑" w:cs="Arial"/>
          <w:color w:val="333333"/>
          <w:kern w:val="0"/>
          <w:szCs w:val="21"/>
        </w:rPr>
        <w:br w:type="textWrapping"/>
      </w:r>
      <w:r>
        <w:rPr>
          <w:rFonts w:ascii="Arial" w:hAnsi="Arial" w:eastAsia="微软雅黑" w:cs="Arial"/>
          <w:color w:val="333333"/>
          <w:kern w:val="0"/>
          <w:szCs w:val="21"/>
        </w:rPr>
        <w:t>…</w:t>
      </w:r>
    </w:p>
    <w:p>
      <w:pPr>
        <w:pStyle w:val="3"/>
        <w:rPr>
          <w:b/>
          <w:bCs w:val="0"/>
        </w:rPr>
      </w:pPr>
      <w:r>
        <w:rPr>
          <w:rFonts w:hint="eastAsia"/>
          <w:b/>
          <w:bCs w:val="0"/>
        </w:rPr>
        <w:t>概述</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（1）项目目标</w:t>
      </w:r>
      <w:r>
        <w:rPr>
          <w:rFonts w:ascii="Arial" w:hAnsi="Arial" w:eastAsia="微软雅黑" w:cs="Arial"/>
          <w:color w:val="333333"/>
          <w:kern w:val="0"/>
          <w:szCs w:val="21"/>
        </w:rPr>
        <w:br w:type="textWrapping"/>
      </w:r>
      <w:r>
        <w:rPr>
          <w:rFonts w:ascii="Arial" w:hAnsi="Arial" w:eastAsia="微软雅黑" w:cs="Arial"/>
          <w:color w:val="333333"/>
          <w:kern w:val="0"/>
          <w:szCs w:val="21"/>
        </w:rPr>
        <w:t>项目应当符合SMART原则，把项目要完成的工作用清晰的语言描述出来。企业进销存管理系统的主要目标是为企业提供一套能够方便地对企业商品的进货、销售、库存等进行管理的软件。</w:t>
      </w:r>
      <w:r>
        <w:rPr>
          <w:rFonts w:ascii="Arial" w:hAnsi="Arial" w:eastAsia="微软雅黑" w:cs="Arial"/>
          <w:color w:val="333333"/>
          <w:kern w:val="0"/>
          <w:szCs w:val="21"/>
        </w:rPr>
        <w:br w:type="textWrapping"/>
      </w:r>
      <w:r>
        <w:rPr>
          <w:rFonts w:ascii="Arial" w:hAnsi="Arial" w:eastAsia="微软雅黑" w:cs="Arial"/>
          <w:color w:val="333333"/>
          <w:kern w:val="0"/>
          <w:szCs w:val="21"/>
        </w:rPr>
        <w:t>（2）应交付成果</w:t>
      </w:r>
      <w:r>
        <w:rPr>
          <w:rFonts w:ascii="Arial" w:hAnsi="Arial" w:eastAsia="微软雅黑" w:cs="Arial"/>
          <w:color w:val="333333"/>
          <w:kern w:val="0"/>
          <w:szCs w:val="21"/>
        </w:rPr>
        <w:br w:type="textWrapping"/>
      </w:r>
      <w:r>
        <w:rPr>
          <w:rFonts w:ascii="Arial" w:hAnsi="Arial" w:eastAsia="微软雅黑" w:cs="Arial"/>
          <w:color w:val="333333"/>
          <w:kern w:val="0"/>
          <w:szCs w:val="21"/>
        </w:rPr>
        <w:t>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Pr>
          <w:rFonts w:ascii="Arial" w:hAnsi="Arial" w:eastAsia="微软雅黑" w:cs="Arial"/>
          <w:color w:val="333333"/>
          <w:kern w:val="0"/>
          <w:sz w:val="28"/>
          <w:szCs w:val="28"/>
        </w:rPr>
        <w:br w:type="textWrapping"/>
      </w:r>
      <w:r>
        <w:rPr>
          <w:rFonts w:ascii="Arial" w:hAnsi="Arial" w:eastAsia="微软雅黑" w:cs="Arial"/>
          <w:color w:val="333333"/>
          <w:kern w:val="0"/>
          <w:szCs w:val="21"/>
        </w:rPr>
        <w:br w:type="textWrapping"/>
      </w:r>
      <w:r>
        <w:rPr>
          <w:rFonts w:ascii="Arial" w:hAnsi="Arial" w:eastAsia="微软雅黑" w:cs="Arial"/>
          <w:color w:val="333333"/>
          <w:kern w:val="0"/>
          <w:szCs w:val="21"/>
        </w:rPr>
        <w:t>（3）项目开发环境</w:t>
      </w:r>
      <w:r>
        <w:rPr>
          <w:rFonts w:ascii="Arial" w:hAnsi="Arial" w:eastAsia="微软雅黑" w:cs="Arial"/>
          <w:color w:val="333333"/>
          <w:kern w:val="0"/>
          <w:szCs w:val="21"/>
        </w:rPr>
        <w:br w:type="textWrapping"/>
      </w:r>
      <w:r>
        <w:rPr>
          <w:rFonts w:ascii="Arial" w:hAnsi="Arial" w:eastAsia="微软雅黑" w:cs="Arial"/>
          <w:color w:val="333333"/>
          <w:kern w:val="0"/>
          <w:szCs w:val="21"/>
        </w:rPr>
        <w:t xml:space="preserve">开发本项目所用的操作系统可以是Windows </w:t>
      </w:r>
      <w:r>
        <w:rPr>
          <w:rFonts w:hint="eastAsia" w:ascii="Arial" w:hAnsi="Arial" w:eastAsia="微软雅黑" w:cs="Arial"/>
          <w:color w:val="333333"/>
          <w:kern w:val="0"/>
          <w:szCs w:val="21"/>
        </w:rPr>
        <w:t>10</w:t>
      </w:r>
      <w:r>
        <w:rPr>
          <w:rFonts w:ascii="Arial" w:hAnsi="Arial" w:eastAsia="微软雅黑" w:cs="Arial"/>
          <w:color w:val="333333"/>
          <w:kern w:val="0"/>
          <w:szCs w:val="21"/>
        </w:rPr>
        <w:t>、Linux的各种版本等平台，开发工具为Eclipse3.7，数据库采用MySQL 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（4）项目验收方式及依据</w:t>
      </w:r>
      <w:r>
        <w:rPr>
          <w:rFonts w:ascii="Arial" w:hAnsi="Arial" w:eastAsia="微软雅黑" w:cs="Arial"/>
          <w:color w:val="333333"/>
          <w:kern w:val="0"/>
          <w:szCs w:val="21"/>
        </w:rPr>
        <w:br w:type="textWrapping"/>
      </w:r>
      <w:r>
        <w:rPr>
          <w:rFonts w:hint="eastAsia" w:ascii="Arial" w:hAnsi="Arial" w:eastAsia="微软雅黑" w:cs="Arial"/>
          <w:color w:val="333333"/>
          <w:kern w:val="0"/>
          <w:szCs w:val="21"/>
        </w:rPr>
        <w:t>直接交付</w:t>
      </w:r>
    </w:p>
    <w:p>
      <w:pPr>
        <w:pStyle w:val="3"/>
        <w:rPr>
          <w:b/>
          <w:bCs w:val="0"/>
        </w:rPr>
      </w:pPr>
      <w:r>
        <w:rPr>
          <w:rFonts w:hint="eastAsia"/>
          <w:b/>
          <w:bCs w:val="0"/>
        </w:rPr>
        <w:t>项目团队组织</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（1）组织结构</w:t>
      </w:r>
    </w:p>
    <w:p>
      <w:pPr>
        <w:widowControl/>
        <w:spacing w:before="100" w:beforeAutospacing="1" w:after="100" w:afterAutospacing="1"/>
        <w:jc w:val="left"/>
        <w:rPr>
          <w:rFonts w:ascii="Arial" w:hAnsi="Arial" w:eastAsia="微软雅黑" w:cs="Arial"/>
          <w:color w:val="333333"/>
          <w:kern w:val="0"/>
          <w:szCs w:val="21"/>
        </w:rPr>
      </w:pPr>
      <w:r>
        <w:rPr>
          <w:rFonts w:hint="eastAsia" w:ascii="Arial" w:hAnsi="Arial" w:eastAsia="微软雅黑" w:cs="Arial"/>
          <w:color w:val="333333"/>
          <w:kern w:val="0"/>
          <w:szCs w:val="21"/>
        </w:rPr>
        <w:t>组长：邹博伦</w:t>
      </w:r>
    </w:p>
    <w:p>
      <w:pPr>
        <w:widowControl/>
        <w:spacing w:before="100" w:beforeAutospacing="1" w:after="100" w:afterAutospacing="1"/>
        <w:jc w:val="left"/>
        <w:rPr>
          <w:rFonts w:ascii="Arial" w:hAnsi="Arial" w:eastAsia="微软雅黑" w:cs="Arial"/>
          <w:color w:val="333333"/>
          <w:kern w:val="0"/>
          <w:szCs w:val="21"/>
        </w:rPr>
      </w:pPr>
      <w:r>
        <w:rPr>
          <w:rFonts w:hint="eastAsia" w:ascii="Arial" w:hAnsi="Arial" w:eastAsia="微软雅黑" w:cs="Arial"/>
          <w:color w:val="333333"/>
          <w:kern w:val="0"/>
          <w:szCs w:val="21"/>
        </w:rPr>
        <w:t>组员：陈亮宇、陈子昊、陈熙文、彭秋铭</w:t>
      </w:r>
      <w:r>
        <w:rPr>
          <w:rFonts w:ascii="Arial" w:hAnsi="Arial" w:eastAsia="微软雅黑" w:cs="Arial"/>
          <w:color w:val="333333"/>
          <w:kern w:val="0"/>
          <w:szCs w:val="21"/>
        </w:rPr>
        <w:br w:type="textWrapping"/>
      </w:r>
      <w:r>
        <w:rPr>
          <w:rFonts w:ascii="Arial" w:hAnsi="Arial" w:eastAsia="微软雅黑" w:cs="Arial"/>
          <w:color w:val="333333"/>
          <w:kern w:val="0"/>
          <w:szCs w:val="21"/>
        </w:rPr>
        <w:t>（2）人员分工</w:t>
      </w:r>
      <w:r>
        <w:rPr>
          <w:rFonts w:ascii="Arial" w:hAnsi="Arial" w:eastAsia="微软雅黑" w:cs="Arial"/>
          <w:color w:val="333333"/>
          <w:kern w:val="0"/>
          <w:szCs w:val="21"/>
        </w:rPr>
        <w:br w:type="textWrapping"/>
      </w:r>
      <w:r>
        <w:rPr>
          <w:rFonts w:hint="eastAsia" w:ascii="Arial" w:hAnsi="Arial" w:eastAsia="微软雅黑" w:cs="Arial"/>
          <w:color w:val="333333"/>
          <w:kern w:val="0"/>
          <w:szCs w:val="21"/>
        </w:rPr>
        <w:t>邹博伦：销售模块</w:t>
      </w:r>
    </w:p>
    <w:p>
      <w:pPr>
        <w:widowControl/>
        <w:spacing w:before="100" w:beforeAutospacing="1" w:after="100" w:afterAutospacing="1"/>
        <w:jc w:val="left"/>
        <w:rPr>
          <w:rFonts w:ascii="Arial" w:hAnsi="Arial" w:eastAsia="微软雅黑" w:cs="Arial"/>
          <w:color w:val="333333"/>
          <w:kern w:val="0"/>
          <w:szCs w:val="21"/>
        </w:rPr>
      </w:pPr>
      <w:r>
        <w:rPr>
          <w:rFonts w:hint="eastAsia" w:ascii="Arial" w:hAnsi="Arial" w:eastAsia="微软雅黑" w:cs="Arial"/>
          <w:color w:val="333333"/>
          <w:kern w:val="0"/>
          <w:szCs w:val="21"/>
        </w:rPr>
        <w:t>陈亮宇：进货管理</w:t>
      </w:r>
      <w:r>
        <w:rPr>
          <w:rFonts w:hint="eastAsia" w:ascii="Arial" w:hAnsi="Arial" w:eastAsia="微软雅黑" w:cs="Arial"/>
          <w:color w:val="333333"/>
          <w:kern w:val="0"/>
          <w:szCs w:val="21"/>
        </w:rPr>
        <w:br w:type="textWrapping"/>
      </w:r>
      <w:r>
        <w:rPr>
          <w:rFonts w:hint="eastAsia" w:ascii="Arial" w:hAnsi="Arial" w:eastAsia="微软雅黑" w:cs="Arial"/>
          <w:color w:val="333333"/>
          <w:kern w:val="0"/>
          <w:szCs w:val="21"/>
        </w:rPr>
        <w:t>陈子昊：销售管理</w:t>
      </w:r>
      <w:r>
        <w:rPr>
          <w:rFonts w:hint="eastAsia" w:ascii="Arial" w:hAnsi="Arial" w:eastAsia="微软雅黑" w:cs="Arial"/>
          <w:color w:val="333333"/>
          <w:kern w:val="0"/>
          <w:szCs w:val="21"/>
        </w:rPr>
        <w:br w:type="textWrapping"/>
      </w:r>
      <w:r>
        <w:rPr>
          <w:rFonts w:hint="eastAsia" w:ascii="Arial" w:hAnsi="Arial" w:eastAsia="微软雅黑" w:cs="Arial"/>
          <w:color w:val="333333"/>
          <w:kern w:val="0"/>
          <w:szCs w:val="21"/>
        </w:rPr>
        <w:t>陈熙文：库存管理</w:t>
      </w:r>
      <w:r>
        <w:rPr>
          <w:rFonts w:hint="eastAsia" w:ascii="Arial" w:hAnsi="Arial" w:eastAsia="微软雅黑" w:cs="Arial"/>
          <w:color w:val="333333"/>
          <w:kern w:val="0"/>
          <w:szCs w:val="21"/>
        </w:rPr>
        <w:br w:type="textWrapping"/>
      </w:r>
      <w:r>
        <w:rPr>
          <w:rFonts w:hint="eastAsia" w:ascii="Arial" w:hAnsi="Arial" w:eastAsia="微软雅黑" w:cs="Arial"/>
          <w:color w:val="333333"/>
          <w:kern w:val="0"/>
          <w:szCs w:val="21"/>
        </w:rPr>
        <w:t>邹博伦：报表管理</w:t>
      </w:r>
      <w:r>
        <w:rPr>
          <w:rFonts w:hint="eastAsia" w:ascii="Arial" w:hAnsi="Arial" w:eastAsia="微软雅黑" w:cs="Arial"/>
          <w:color w:val="333333"/>
          <w:kern w:val="0"/>
          <w:szCs w:val="21"/>
        </w:rPr>
        <w:br w:type="textWrapping"/>
      </w:r>
      <w:r>
        <w:rPr>
          <w:rFonts w:hint="eastAsia" w:ascii="Arial" w:hAnsi="Arial" w:eastAsia="微软雅黑" w:cs="Arial"/>
          <w:color w:val="333333"/>
          <w:kern w:val="0"/>
          <w:szCs w:val="21"/>
        </w:rPr>
        <w:t>彭秋明：退换货管理</w:t>
      </w:r>
    </w:p>
    <w:p>
      <w:pPr>
        <w:pStyle w:val="2"/>
      </w:pPr>
      <w:bookmarkStart w:id="3" w:name="t4"/>
      <w:bookmarkEnd w:id="3"/>
      <w:r>
        <w:rPr>
          <w:rFonts w:hint="eastAsia"/>
        </w:rPr>
        <w:t>系统设计</w:t>
      </w:r>
    </w:p>
    <w:p>
      <w:pPr>
        <w:pStyle w:val="3"/>
      </w:pPr>
      <w:bookmarkStart w:id="4" w:name="t5"/>
      <w:bookmarkEnd w:id="4"/>
      <w:r>
        <w:rPr>
          <w:rFonts w:hint="eastAsia"/>
        </w:rPr>
        <w:t>系统目标</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根据企业对进销存管理的要求，指定企业进销存管理系统目标如下：</w:t>
      </w:r>
    </w:p>
    <w:p>
      <w:pPr>
        <w:pStyle w:val="28"/>
        <w:numPr>
          <w:ilvl w:val="0"/>
          <w:numId w:val="3"/>
        </w:numPr>
        <w:ind w:firstLineChars="0"/>
      </w:pPr>
      <w:r>
        <w:t>灵活的人机交互界面，操作简单方便，界面简洁美观</w:t>
      </w:r>
    </w:p>
    <w:p>
      <w:pPr>
        <w:pStyle w:val="28"/>
        <w:numPr>
          <w:ilvl w:val="0"/>
          <w:numId w:val="3"/>
        </w:numPr>
        <w:ind w:firstLineChars="0"/>
      </w:pPr>
      <w:r>
        <w:t>键盘操作，快速响应</w:t>
      </w:r>
    </w:p>
    <w:p>
      <w:pPr>
        <w:pStyle w:val="28"/>
        <w:numPr>
          <w:ilvl w:val="0"/>
          <w:numId w:val="3"/>
        </w:numPr>
        <w:ind w:firstLineChars="0"/>
      </w:pPr>
      <w:r>
        <w:t>对进货和销售提供相应的退货管理功能</w:t>
      </w:r>
    </w:p>
    <w:p>
      <w:pPr>
        <w:pStyle w:val="28"/>
        <w:numPr>
          <w:ilvl w:val="0"/>
          <w:numId w:val="3"/>
        </w:numPr>
        <w:ind w:firstLineChars="0"/>
      </w:pPr>
      <w:r>
        <w:t>实现各种查询，如多条件查询、模糊查询等</w:t>
      </w:r>
    </w:p>
    <w:p>
      <w:pPr>
        <w:pStyle w:val="28"/>
        <w:numPr>
          <w:ilvl w:val="0"/>
          <w:numId w:val="3"/>
        </w:numPr>
        <w:ind w:firstLineChars="0"/>
      </w:pPr>
      <w:r>
        <w:t>可以随时修改系统口令</w:t>
      </w:r>
    </w:p>
    <w:p>
      <w:pPr>
        <w:pStyle w:val="28"/>
        <w:numPr>
          <w:ilvl w:val="0"/>
          <w:numId w:val="3"/>
        </w:numPr>
        <w:ind w:firstLineChars="0"/>
      </w:pPr>
      <w:r>
        <w:t>灵活的数据备份、还原功能</w:t>
      </w:r>
    </w:p>
    <w:p>
      <w:pPr>
        <w:pStyle w:val="28"/>
        <w:numPr>
          <w:ilvl w:val="0"/>
          <w:numId w:val="3"/>
        </w:numPr>
        <w:ind w:firstLineChars="0"/>
      </w:pPr>
      <w:r>
        <w:t>系统最大限度地实现易安装性、易维护性和易操作性</w:t>
      </w:r>
    </w:p>
    <w:p>
      <w:pPr>
        <w:pStyle w:val="28"/>
        <w:numPr>
          <w:ilvl w:val="0"/>
          <w:numId w:val="3"/>
        </w:numPr>
        <w:ind w:firstLineChars="0"/>
      </w:pPr>
      <w:r>
        <w:t>系统运行稳定，安全可靠</w:t>
      </w:r>
    </w:p>
    <w:p>
      <w:pPr>
        <w:pStyle w:val="3"/>
      </w:pPr>
      <w:bookmarkStart w:id="5" w:name="t6"/>
      <w:bookmarkEnd w:id="5"/>
      <w:r>
        <w:rPr>
          <w:rFonts w:hint="eastAsia"/>
        </w:rPr>
        <w:t>系统功能结构</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企业进销存管理系统的功能结构如图。</w:t>
      </w:r>
      <w:r>
        <w:rPr>
          <w:rFonts w:ascii="Arial" w:hAnsi="Arial" w:eastAsia="微软雅黑" w:cs="Arial"/>
          <w:color w:val="333333"/>
          <w:kern w:val="0"/>
          <w:szCs w:val="21"/>
        </w:rPr>
        <w:br w:type="textWrapping"/>
      </w:r>
      <w:r>
        <w:rPr>
          <w:rFonts w:ascii="Arial" w:hAnsi="Arial" w:eastAsia="微软雅黑" w:cs="Arial"/>
          <w:color w:val="333333"/>
          <w:kern w:val="0"/>
          <w:szCs w:val="21"/>
        </w:rPr>
        <w:drawing>
          <wp:inline distT="0" distB="0" distL="0" distR="0">
            <wp:extent cx="4733925" cy="200152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在这里插入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48696" cy="2007876"/>
                    </a:xfrm>
                    <a:prstGeom prst="rect">
                      <a:avLst/>
                    </a:prstGeom>
                    <a:noFill/>
                    <a:ln>
                      <a:noFill/>
                    </a:ln>
                  </pic:spPr>
                </pic:pic>
              </a:graphicData>
            </a:graphic>
          </wp:inline>
        </w:drawing>
      </w:r>
    </w:p>
    <w:p>
      <w:pPr>
        <w:pStyle w:val="3"/>
      </w:pPr>
      <w:bookmarkStart w:id="6" w:name="t7"/>
      <w:bookmarkEnd w:id="6"/>
      <w:r>
        <w:rPr>
          <w:rFonts w:hint="eastAsia"/>
        </w:rPr>
        <w:t>系统业务流程图</w:t>
      </w:r>
    </w:p>
    <w:p>
      <w:r>
        <w:t>系统业务流程图如图。</w:t>
      </w:r>
      <w:r>
        <w:br w:type="textWrapping"/>
      </w:r>
      <w:r>
        <w:drawing>
          <wp:inline distT="0" distB="0" distL="0" distR="0">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660775"/>
                    </a:xfrm>
                    <a:prstGeom prst="rect">
                      <a:avLst/>
                    </a:prstGeom>
                    <a:noFill/>
                    <a:ln>
                      <a:noFill/>
                    </a:ln>
                  </pic:spPr>
                </pic:pic>
              </a:graphicData>
            </a:graphic>
          </wp:inline>
        </w:drawing>
      </w:r>
    </w:p>
    <w:p>
      <w:pPr>
        <w:pStyle w:val="3"/>
      </w:pPr>
      <w:bookmarkStart w:id="7" w:name="t8"/>
      <w:bookmarkEnd w:id="7"/>
      <w:r>
        <w:rPr>
          <w:rFonts w:hint="eastAsia"/>
        </w:rPr>
        <w:t>系统编码规范</w:t>
      </w:r>
    </w:p>
    <w:p>
      <w:pPr>
        <w:pStyle w:val="4"/>
        <w:rPr>
          <w:sz w:val="28"/>
          <w:szCs w:val="28"/>
        </w:rPr>
      </w:pPr>
      <w:r>
        <w:rPr>
          <w:rFonts w:hint="eastAsia"/>
          <w:sz w:val="28"/>
          <w:szCs w:val="28"/>
        </w:rPr>
        <w:t>数据库命名规范</w:t>
      </w:r>
    </w:p>
    <w:p>
      <w:pPr>
        <w:ind w:left="210" w:hanging="210" w:hangingChars="100"/>
      </w:pPr>
      <w:r>
        <w:t>（1）数据库</w:t>
      </w:r>
      <w:r>
        <w:br w:type="textWrapping"/>
      </w:r>
      <w:r>
        <w:t>数据库命名用小写字母，要求具有语义化。</w:t>
      </w:r>
    </w:p>
    <w:p>
      <w:r>
        <w:t xml:space="preserve">（2）数据表 </w:t>
      </w:r>
      <w:r>
        <w:br w:type="textWrapping"/>
      </w:r>
      <w:r>
        <w:t xml:space="preserve">数据表以字母“tb”为前缀（小写），后加数据表相关语义化单词或者缩写作后缀。 </w:t>
      </w:r>
    </w:p>
    <w:p>
      <w:r>
        <w:t xml:space="preserve">（3）字段 </w:t>
      </w:r>
      <w:r>
        <w:br w:type="textWrapping"/>
      </w:r>
      <w:r>
        <w:t xml:space="preserve">字段采用英文单词、多个单词组合或者单词缩写形式命名，没有前缀和后缀限制，要求具有语义化。 </w:t>
      </w:r>
    </w:p>
    <w:p>
      <w:r>
        <w:t xml:space="preserve">（4）视图 </w:t>
      </w:r>
      <w:r>
        <w:br w:type="textWrapping"/>
      </w:r>
      <w:r>
        <w:t>视图命名以字母“</w:t>
      </w:r>
      <w:r>
        <w:rPr>
          <w:rFonts w:hint="eastAsia"/>
        </w:rPr>
        <w:t xml:space="preserve"> </w:t>
      </w:r>
      <w:r>
        <w:t>v</w:t>
      </w:r>
      <w:r>
        <w:rPr>
          <w:rFonts w:hint="eastAsia"/>
        </w:rPr>
        <w:t xml:space="preserve"> </w:t>
      </w:r>
      <w:r>
        <w:t xml:space="preserve">”（小写）作前缀，后加表示该视图作用的相关英文单词或缩写作后缀。 </w:t>
      </w:r>
    </w:p>
    <w:p>
      <w:r>
        <w:t xml:space="preserve">（5）存储过程 </w:t>
      </w:r>
      <w:r>
        <w:br w:type="textWrapping"/>
      </w:r>
      <w:r>
        <w:t xml:space="preserve">存储过程命名以字母“proc_”开头（小写），后加表示该存储过程作用的相关英文单词或缩写。 </w:t>
      </w:r>
    </w:p>
    <w:tbl>
      <w:tblPr>
        <w:tblStyle w:val="15"/>
        <w:tblW w:w="0" w:type="auto"/>
        <w:tblCellSpacing w:w="15" w:type="dxa"/>
        <w:tblInd w:w="0" w:type="dxa"/>
        <w:tblLayout w:type="autofit"/>
        <w:tblCellMar>
          <w:top w:w="15" w:type="dxa"/>
          <w:left w:w="15" w:type="dxa"/>
          <w:bottom w:w="15" w:type="dxa"/>
          <w:right w:w="15" w:type="dxa"/>
        </w:tblCellMar>
      </w:tblPr>
      <w:tblGrid>
        <w:gridCol w:w="1350"/>
      </w:tblGrid>
      <w:tr>
        <w:trPr>
          <w:tblHeader/>
          <w:tblCellSpacing w:w="15" w:type="dxa"/>
        </w:trPr>
        <w:tc>
          <w:tcPr>
            <w:tcW w:w="0" w:type="auto"/>
            <w:tcBorders>
              <w:top w:val="nil"/>
              <w:left w:val="nil"/>
              <w:bottom w:val="nil"/>
              <w:right w:val="nil"/>
            </w:tcBorders>
            <w:vAlign w:val="center"/>
          </w:tcPr>
          <w:p>
            <w:r>
              <w:t>存储过程命名</w:t>
            </w:r>
          </w:p>
        </w:tc>
      </w:tr>
    </w:tbl>
    <w:p>
      <w:r>
        <w:t xml:space="preserve">（6）触发器 </w:t>
      </w:r>
      <w:r>
        <w:br w:type="textWrapping"/>
      </w:r>
      <w:r>
        <w:t xml:space="preserve">触发器命名以字母“trig_”开头（小写），后加表示该触发器作用的相关英文单词或缩写。 </w:t>
      </w:r>
    </w:p>
    <w:p>
      <w:pPr>
        <w:pStyle w:val="4"/>
      </w:pPr>
      <w:r>
        <w:rPr>
          <w:rFonts w:hint="eastAsia"/>
        </w:rPr>
        <w:t>业务编码命名规范</w:t>
      </w:r>
    </w:p>
    <w:p>
      <w:r>
        <w:t>（1）</w:t>
      </w:r>
      <w:r>
        <w:rPr>
          <w:rFonts w:hint="eastAsia"/>
        </w:rPr>
        <w:t>进货订单号</w:t>
      </w:r>
    </w:p>
    <w:p>
      <w:r>
        <w:rPr>
          <w:rFonts w:hint="eastAsia"/>
        </w:rPr>
        <w:t>以当前系统时间的年、月、日、时、分、秒、毫秒组合而成。</w:t>
      </w:r>
    </w:p>
    <w:p>
      <w:r>
        <w:t>例如，</w:t>
      </w:r>
      <w:r>
        <w:rPr>
          <w:rFonts w:hint="eastAsia"/>
        </w:rPr>
        <w:t>20200906001</w:t>
      </w:r>
      <w:r>
        <w:t>。</w:t>
      </w:r>
      <w:r>
        <w:br w:type="textWrapping"/>
      </w:r>
      <w:r>
        <w:t>（2）销售订单号</w:t>
      </w:r>
    </w:p>
    <w:p>
      <w:r>
        <w:rPr>
          <w:rFonts w:hint="eastAsia"/>
        </w:rPr>
        <w:t>以当前系统时间的年、月、日、时、分、秒、毫秒组合而成。</w:t>
      </w:r>
    </w:p>
    <w:p>
      <w:r>
        <w:t>例如，</w:t>
      </w:r>
      <w:r>
        <w:rPr>
          <w:rFonts w:hint="eastAsia"/>
        </w:rPr>
        <w:t>20200906001</w:t>
      </w:r>
      <w:r>
        <w:t>。</w:t>
      </w:r>
    </w:p>
    <w:p>
      <w:r>
        <w:t>（3）商品信息编号</w:t>
      </w:r>
      <w:r>
        <w:br w:type="textWrapping"/>
      </w:r>
      <w:r>
        <w:t>商品信息的ID编号由数字、字母、中杠组合而成。例如：</w:t>
      </w:r>
      <w:r>
        <w:rPr>
          <w:rFonts w:hint="eastAsia"/>
        </w:rPr>
        <w:t xml:space="preserve"> dn-</w:t>
      </w:r>
      <w:r>
        <w:t>2045。</w:t>
      </w:r>
      <w:r>
        <w:br w:type="textWrapping"/>
      </w:r>
    </w:p>
    <w:p>
      <w:pPr>
        <w:pStyle w:val="3"/>
      </w:pPr>
      <w:bookmarkStart w:id="8" w:name="t9"/>
      <w:bookmarkEnd w:id="8"/>
      <w:r>
        <w:rPr>
          <w:rFonts w:hint="eastAsia"/>
        </w:rPr>
        <w:t>开发环境</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本系统的开发环境如下。</w:t>
      </w:r>
      <w:r>
        <w:rPr>
          <w:rFonts w:ascii="Arial" w:hAnsi="Arial" w:eastAsia="微软雅黑" w:cs="Arial"/>
          <w:color w:val="333333"/>
          <w:kern w:val="0"/>
          <w:szCs w:val="21"/>
        </w:rPr>
        <w:br w:type="textWrapping"/>
      </w:r>
      <w:r>
        <w:rPr>
          <w:rFonts w:ascii="Arial" w:hAnsi="Arial" w:eastAsia="微软雅黑" w:cs="Arial"/>
          <w:color w:val="333333"/>
          <w:kern w:val="0"/>
          <w:szCs w:val="21"/>
        </w:rPr>
        <w:t>操作系统：Windows</w:t>
      </w:r>
      <w:r>
        <w:rPr>
          <w:rFonts w:hint="eastAsia" w:ascii="Arial" w:hAnsi="Arial" w:eastAsia="微软雅黑" w:cs="Arial"/>
          <w:color w:val="333333"/>
          <w:kern w:val="0"/>
          <w:szCs w:val="21"/>
        </w:rPr>
        <w:t>10</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JDK环境：Java EE 。</w:t>
      </w:r>
      <w:r>
        <w:rPr>
          <w:rFonts w:ascii="Arial" w:hAnsi="Arial" w:eastAsia="微软雅黑" w:cs="Arial"/>
          <w:color w:val="333333"/>
          <w:kern w:val="0"/>
          <w:szCs w:val="21"/>
        </w:rPr>
        <w:br w:type="textWrapping"/>
      </w:r>
      <w:r>
        <w:rPr>
          <w:rFonts w:ascii="Arial" w:hAnsi="Arial" w:eastAsia="微软雅黑" w:cs="Arial"/>
          <w:color w:val="333333"/>
          <w:kern w:val="0"/>
          <w:szCs w:val="21"/>
        </w:rPr>
        <w:t>开发工具：Eclipse。</w:t>
      </w:r>
      <w:r>
        <w:rPr>
          <w:rFonts w:ascii="Arial" w:hAnsi="Arial" w:eastAsia="微软雅黑" w:cs="Arial"/>
          <w:color w:val="333333"/>
          <w:kern w:val="0"/>
          <w:szCs w:val="21"/>
        </w:rPr>
        <w:br w:type="textWrapping"/>
      </w:r>
      <w:r>
        <w:rPr>
          <w:rFonts w:ascii="Arial" w:hAnsi="Arial" w:eastAsia="微软雅黑" w:cs="Arial"/>
          <w:color w:val="333333"/>
          <w:kern w:val="0"/>
          <w:szCs w:val="21"/>
        </w:rPr>
        <w:t>数据库管理软件：MySQL5.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运行平台：Windows</w:t>
      </w:r>
      <w:r>
        <w:rPr>
          <w:rFonts w:hint="eastAsia" w:ascii="Arial" w:hAnsi="Arial" w:eastAsia="微软雅黑" w:cs="Arial"/>
          <w:color w:val="333333"/>
          <w:kern w:val="0"/>
          <w:szCs w:val="21"/>
        </w:rPr>
        <w:t>10.</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W</w:t>
      </w:r>
      <w:r>
        <w:rPr>
          <w:rFonts w:hint="eastAsia" w:ascii="Arial" w:hAnsi="Arial" w:eastAsia="微软雅黑" w:cs="Arial"/>
          <w:color w:val="333333"/>
          <w:kern w:val="0"/>
          <w:szCs w:val="21"/>
        </w:rPr>
        <w:t>eb服务器：tomcat 7.9</w:t>
      </w:r>
      <w:r>
        <w:rPr>
          <w:rFonts w:ascii="Arial" w:hAnsi="Arial" w:eastAsia="微软雅黑" w:cs="Arial"/>
          <w:color w:val="333333"/>
          <w:kern w:val="0"/>
          <w:szCs w:val="21"/>
        </w:rPr>
        <w:br w:type="textWrapping"/>
      </w:r>
      <w:r>
        <w:rPr>
          <w:rFonts w:ascii="Arial" w:hAnsi="Arial" w:eastAsia="微软雅黑" w:cs="Arial"/>
          <w:color w:val="333333"/>
          <w:kern w:val="0"/>
          <w:szCs w:val="21"/>
        </w:rPr>
        <w:t>分辨率：最佳效果</w:t>
      </w:r>
      <w:r>
        <w:rPr>
          <w:rFonts w:hint="eastAsia" w:ascii="Arial" w:hAnsi="Arial" w:eastAsia="微软雅黑" w:cs="Arial"/>
          <w:color w:val="333333"/>
          <w:kern w:val="0"/>
          <w:szCs w:val="21"/>
        </w:rPr>
        <w:t>1680</w:t>
      </w:r>
      <w:r>
        <w:rPr>
          <w:rFonts w:ascii="Arial" w:hAnsi="Arial" w:eastAsia="微软雅黑" w:cs="Arial"/>
          <w:color w:val="333333"/>
          <w:kern w:val="0"/>
          <w:szCs w:val="21"/>
        </w:rPr>
        <w:t>*</w:t>
      </w:r>
      <w:r>
        <w:rPr>
          <w:rFonts w:hint="eastAsia" w:ascii="Arial" w:hAnsi="Arial" w:eastAsia="微软雅黑" w:cs="Arial"/>
          <w:color w:val="333333"/>
          <w:kern w:val="0"/>
          <w:szCs w:val="21"/>
        </w:rPr>
        <w:t>1050</w:t>
      </w:r>
      <w:r>
        <w:rPr>
          <w:rFonts w:ascii="Arial" w:hAnsi="Arial" w:eastAsia="微软雅黑" w:cs="Arial"/>
          <w:color w:val="333333"/>
          <w:kern w:val="0"/>
          <w:szCs w:val="21"/>
        </w:rPr>
        <w:t>像素。</w:t>
      </w:r>
    </w:p>
    <w:p>
      <w:pPr>
        <w:pStyle w:val="3"/>
      </w:pPr>
      <w:bookmarkStart w:id="9" w:name="t10"/>
      <w:bookmarkEnd w:id="9"/>
      <w:r>
        <w:rPr>
          <w:rFonts w:hint="eastAsia"/>
        </w:rPr>
        <w:t>数据库与数据表设计</w:t>
      </w:r>
    </w:p>
    <w:p>
      <w:pPr>
        <w:pStyle w:val="4"/>
      </w:pPr>
      <w:bookmarkStart w:id="10" w:name="t11"/>
      <w:bookmarkEnd w:id="10"/>
      <w:r>
        <w:rPr>
          <w:rFonts w:hint="eastAsia"/>
        </w:rPr>
        <w:t>数据库分析</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企业进销存管理系统需要使用数据库存储和管理进销存过程中的所有信息。MySQL具有安全、易用、性能优越、安装和操作简便等优点。考虑到进销存数据量的庞大和安全性的保障，本系统决定采用MySQL数据库系统作为进销存管理的后台数据库，数据库名称为db_database28，其中包含了14张数据表和2个视图。</w:t>
      </w:r>
    </w:p>
    <w:p>
      <w:pPr>
        <w:pStyle w:val="4"/>
      </w:pPr>
      <w:bookmarkStart w:id="11" w:name="t12"/>
      <w:bookmarkEnd w:id="11"/>
      <w:r>
        <w:rPr>
          <w:rFonts w:hint="eastAsia"/>
        </w:rPr>
        <w:t>数据字典</w:t>
      </w:r>
    </w:p>
    <w:p>
      <w:pPr>
        <w:spacing w:after="100"/>
        <w:jc w:val="center"/>
        <w:rPr>
          <w:rFonts w:ascii="宋体" w:hAnsi="宋体" w:eastAsia="宋体"/>
          <w:b/>
          <w:sz w:val="24"/>
        </w:rPr>
      </w:pPr>
      <w:r>
        <w:rPr>
          <w:rFonts w:hint="eastAsia" w:ascii="宋体" w:hAnsi="宋体" w:eastAsia="宋体"/>
          <w:b/>
          <w:sz w:val="24"/>
        </w:rPr>
        <w:t>数据库名：myerp</w:t>
      </w:r>
    </w:p>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tbdealer</w:t>
      </w:r>
    </w:p>
    <w:p>
      <w:pPr>
        <w:spacing w:before="20" w:after="20"/>
        <w:jc w:val="left"/>
        <w:rPr>
          <w:rFonts w:ascii="宋体" w:hAnsi="宋体" w:eastAsia="宋体"/>
          <w:sz w:val="18"/>
        </w:rPr>
      </w:pPr>
    </w:p>
    <w:tbl>
      <w:tblPr>
        <w:tblStyle w:val="1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tbguestbook</w:t>
      </w:r>
    </w:p>
    <w:p>
      <w:pPr>
        <w:spacing w:before="20" w:after="20"/>
        <w:jc w:val="left"/>
        <w:rPr>
          <w:rFonts w:ascii="宋体" w:hAnsi="宋体" w:eastAsia="宋体"/>
          <w:sz w:val="18"/>
        </w:rPr>
      </w:pPr>
    </w:p>
    <w:tbl>
      <w:tblPr>
        <w:tblStyle w:val="1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isshow</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tbinout</w:t>
      </w:r>
    </w:p>
    <w:p>
      <w:pPr>
        <w:spacing w:before="20" w:after="20"/>
        <w:jc w:val="left"/>
        <w:rPr>
          <w:rFonts w:ascii="宋体" w:hAnsi="宋体" w:eastAsia="宋体"/>
          <w:sz w:val="18"/>
        </w:rPr>
      </w:pPr>
    </w:p>
    <w:tbl>
      <w:tblPr>
        <w:tblStyle w:val="1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opttype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protype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300</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prooldnum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proaddnum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unitname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tbmenubar</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depth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ParentPath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Href</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Target</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OrderList</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Visible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tbnews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title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author</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597"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source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tborderhead</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tborderitems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tbproduct</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9"/>
        <w:gridCol w:w="1296"/>
        <w:gridCol w:w="1050"/>
        <w:gridCol w:w="586"/>
        <w:gridCol w:w="664"/>
        <w:gridCol w:w="548"/>
        <w:gridCol w:w="548"/>
        <w:gridCol w:w="664"/>
        <w:gridCol w:w="548"/>
        <w:gridCol w:w="615"/>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5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86"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64"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64"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1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664"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586"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tbrolehasmenu</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menuid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tbsaleorderhead</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tbsaleorderitems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tbshoppingcar</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sessionid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32</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07"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tbsupplier</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tbtype</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764"/>
        <w:gridCol w:w="992"/>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764"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99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559"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tbuserhasrole</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2"/>
        <w:gridCol w:w="802"/>
        <w:gridCol w:w="1229"/>
        <w:gridCol w:w="608"/>
        <w:gridCol w:w="856"/>
        <w:gridCol w:w="709"/>
        <w:gridCol w:w="567"/>
        <w:gridCol w:w="567"/>
        <w:gridCol w:w="851"/>
        <w:gridCol w:w="85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802"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29"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5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559"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userid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005"/>
        <w:gridCol w:w="1072"/>
        <w:gridCol w:w="597"/>
        <w:gridCol w:w="693"/>
        <w:gridCol w:w="602"/>
        <w:gridCol w:w="709"/>
        <w:gridCol w:w="709"/>
        <w:gridCol w:w="850"/>
        <w:gridCol w:w="85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0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w:t>
            </w:r>
          </w:p>
        </w:tc>
        <w:tc>
          <w:tcPr>
            <w:tcW w:w="602"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417"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password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truename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creatorid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v_product</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7"/>
        <w:gridCol w:w="1296"/>
        <w:gridCol w:w="1143"/>
        <w:gridCol w:w="632"/>
        <w:gridCol w:w="786"/>
        <w:gridCol w:w="618"/>
        <w:gridCol w:w="618"/>
        <w:gridCol w:w="786"/>
        <w:gridCol w:w="983"/>
        <w:gridCol w:w="85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4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3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98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86"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632"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bl>
    <w:p>
      <w:pPr>
        <w:spacing w:before="20" w:after="20"/>
        <w:jc w:val="left"/>
        <w:rPr>
          <w:rFonts w:ascii="宋体" w:hAnsi="宋体" w:eastAsia="宋体"/>
          <w:sz w:val="1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6101"/>
    <w:multiLevelType w:val="multilevel"/>
    <w:tmpl w:val="07E461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975112B"/>
    <w:multiLevelType w:val="multilevel"/>
    <w:tmpl w:val="097511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0BF6FEC"/>
    <w:multiLevelType w:val="multilevel"/>
    <w:tmpl w:val="50BF6FE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0B70BE"/>
    <w:rsid w:val="00112BFF"/>
    <w:rsid w:val="0013663A"/>
    <w:rsid w:val="001521E8"/>
    <w:rsid w:val="001B339F"/>
    <w:rsid w:val="001E1A85"/>
    <w:rsid w:val="00210754"/>
    <w:rsid w:val="00252B4B"/>
    <w:rsid w:val="00255828"/>
    <w:rsid w:val="00261314"/>
    <w:rsid w:val="00275742"/>
    <w:rsid w:val="0029732E"/>
    <w:rsid w:val="002C089B"/>
    <w:rsid w:val="00312045"/>
    <w:rsid w:val="00312D38"/>
    <w:rsid w:val="00332FDA"/>
    <w:rsid w:val="00333C50"/>
    <w:rsid w:val="00337EFB"/>
    <w:rsid w:val="00367D0E"/>
    <w:rsid w:val="003D1624"/>
    <w:rsid w:val="003D493B"/>
    <w:rsid w:val="00420FF6"/>
    <w:rsid w:val="00424433"/>
    <w:rsid w:val="00453B9A"/>
    <w:rsid w:val="004541DB"/>
    <w:rsid w:val="00493ED7"/>
    <w:rsid w:val="00554672"/>
    <w:rsid w:val="005832E3"/>
    <w:rsid w:val="00585448"/>
    <w:rsid w:val="005A57D3"/>
    <w:rsid w:val="005B22F0"/>
    <w:rsid w:val="005D59D8"/>
    <w:rsid w:val="00627137"/>
    <w:rsid w:val="00630AD0"/>
    <w:rsid w:val="00695452"/>
    <w:rsid w:val="006B413E"/>
    <w:rsid w:val="006C3D84"/>
    <w:rsid w:val="00721629"/>
    <w:rsid w:val="00722724"/>
    <w:rsid w:val="00747C0F"/>
    <w:rsid w:val="00753472"/>
    <w:rsid w:val="007D23B8"/>
    <w:rsid w:val="007E7E58"/>
    <w:rsid w:val="008049FE"/>
    <w:rsid w:val="008115A9"/>
    <w:rsid w:val="00812DB0"/>
    <w:rsid w:val="00836F32"/>
    <w:rsid w:val="00837815"/>
    <w:rsid w:val="00847048"/>
    <w:rsid w:val="008853FB"/>
    <w:rsid w:val="008A7CB2"/>
    <w:rsid w:val="008D2E21"/>
    <w:rsid w:val="008E191F"/>
    <w:rsid w:val="00977DB5"/>
    <w:rsid w:val="00982646"/>
    <w:rsid w:val="009D1BDE"/>
    <w:rsid w:val="009D548C"/>
    <w:rsid w:val="009E13B6"/>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72BF9"/>
    <w:rsid w:val="00DB23FC"/>
    <w:rsid w:val="00DD4427"/>
    <w:rsid w:val="00DF2239"/>
    <w:rsid w:val="00DF457B"/>
    <w:rsid w:val="00E14971"/>
    <w:rsid w:val="00E509AB"/>
    <w:rsid w:val="00EC44D2"/>
    <w:rsid w:val="00EC7132"/>
    <w:rsid w:val="00ED4E34"/>
    <w:rsid w:val="00F11A67"/>
    <w:rsid w:val="00F17167"/>
    <w:rsid w:val="00FC1E65"/>
    <w:rsid w:val="00FD34DC"/>
    <w:rsid w:val="00FD662F"/>
    <w:rsid w:val="00FE34D3"/>
    <w:rsid w:val="00FF10C6"/>
    <w:rsid w:val="311F7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qFormat/>
    <w:uiPriority w:val="9"/>
    <w:pPr>
      <w:widowControl/>
      <w:numPr>
        <w:ilvl w:val="1"/>
        <w:numId w:val="1"/>
      </w:numPr>
      <w:spacing w:before="100" w:beforeAutospacing="1" w:after="100" w:afterAutospacing="1"/>
      <w:jc w:val="left"/>
      <w:outlineLvl w:val="1"/>
    </w:pPr>
    <w:rPr>
      <w:rFonts w:ascii="微软雅黑" w:hAnsi="微软雅黑" w:eastAsia="微软雅黑" w:cs="宋体"/>
      <w:bCs/>
      <w:kern w:val="0"/>
      <w:sz w:val="36"/>
      <w:szCs w:val="48"/>
    </w:rPr>
  </w:style>
  <w:style w:type="paragraph" w:styleId="4">
    <w:name w:val="heading 3"/>
    <w:basedOn w:val="1"/>
    <w:next w:val="1"/>
    <w:link w:val="20"/>
    <w:qFormat/>
    <w:uiPriority w:val="9"/>
    <w:pPr>
      <w:widowControl/>
      <w:numPr>
        <w:ilvl w:val="2"/>
        <w:numId w:val="1"/>
      </w:numPr>
      <w:spacing w:before="100" w:beforeAutospacing="1" w:after="100" w:afterAutospacing="1"/>
      <w:jc w:val="left"/>
      <w:outlineLvl w:val="2"/>
    </w:pPr>
    <w:rPr>
      <w:rFonts w:ascii="微软雅黑" w:hAnsi="微软雅黑" w:eastAsia="微软雅黑" w:cs="宋体"/>
      <w:bCs/>
      <w:kern w:val="0"/>
      <w:sz w:val="45"/>
      <w:szCs w:val="45"/>
    </w:rPr>
  </w:style>
  <w:style w:type="paragraph" w:styleId="5">
    <w:name w:val="heading 4"/>
    <w:basedOn w:val="1"/>
    <w:next w:val="1"/>
    <w:link w:val="21"/>
    <w:qFormat/>
    <w:uiPriority w:val="9"/>
    <w:pPr>
      <w:widowControl/>
      <w:numPr>
        <w:ilvl w:val="3"/>
        <w:numId w:val="1"/>
      </w:numPr>
      <w:spacing w:before="100" w:beforeAutospacing="1" w:after="100" w:afterAutospacing="1"/>
      <w:jc w:val="left"/>
      <w:outlineLvl w:val="3"/>
    </w:pPr>
    <w:rPr>
      <w:rFonts w:ascii="微软雅黑" w:hAnsi="微软雅黑" w:eastAsia="微软雅黑" w:cs="宋体"/>
      <w:b/>
      <w:bCs/>
      <w:kern w:val="0"/>
      <w:sz w:val="42"/>
      <w:szCs w:val="42"/>
    </w:rPr>
  </w:style>
  <w:style w:type="paragraph" w:styleId="6">
    <w:name w:val="heading 5"/>
    <w:basedOn w:val="1"/>
    <w:next w:val="1"/>
    <w:link w:val="23"/>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7"/>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31"/>
    <w:semiHidden/>
    <w:unhideWhenUsed/>
    <w:uiPriority w:val="99"/>
    <w:rPr>
      <w:sz w:val="18"/>
      <w:szCs w:val="18"/>
    </w:rPr>
  </w:style>
  <w:style w:type="paragraph" w:styleId="12">
    <w:name w:val="footer"/>
    <w:basedOn w:val="1"/>
    <w:link w:val="30"/>
    <w:unhideWhenUsed/>
    <w:uiPriority w:val="99"/>
    <w:pPr>
      <w:tabs>
        <w:tab w:val="center" w:pos="4153"/>
        <w:tab w:val="right" w:pos="8306"/>
      </w:tabs>
      <w:snapToGrid w:val="0"/>
      <w:jc w:val="left"/>
    </w:pPr>
    <w:rPr>
      <w:sz w:val="18"/>
      <w:szCs w:val="18"/>
    </w:rPr>
  </w:style>
  <w:style w:type="paragraph" w:styleId="13">
    <w:name w:val="header"/>
    <w:basedOn w:val="1"/>
    <w:link w:val="29"/>
    <w:unhideWhenUsed/>
    <w:uiPriority w:val="99"/>
    <w:pPr>
      <w:pBdr>
        <w:bottom w:val="single" w:color="auto" w:sz="6" w:space="1"/>
      </w:pBdr>
      <w:tabs>
        <w:tab w:val="center" w:pos="4153"/>
        <w:tab w:val="right" w:pos="8306"/>
      </w:tabs>
      <w:snapToGrid w:val="0"/>
      <w:jc w:val="center"/>
    </w:pPr>
    <w:rPr>
      <w:sz w:val="18"/>
      <w:szCs w:val="18"/>
    </w:r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Hyperlink"/>
    <w:basedOn w:val="17"/>
    <w:semiHidden/>
    <w:unhideWhenUsed/>
    <w:qFormat/>
    <w:uiPriority w:val="99"/>
    <w:rPr>
      <w:color w:val="0000FF"/>
      <w:u w:val="single"/>
    </w:rPr>
  </w:style>
  <w:style w:type="character" w:customStyle="1" w:styleId="19">
    <w:name w:val="标题 2 Char"/>
    <w:basedOn w:val="17"/>
    <w:link w:val="3"/>
    <w:qFormat/>
    <w:uiPriority w:val="9"/>
    <w:rPr>
      <w:rFonts w:ascii="微软雅黑" w:hAnsi="微软雅黑" w:eastAsia="微软雅黑" w:cs="宋体"/>
      <w:bCs/>
      <w:kern w:val="0"/>
      <w:sz w:val="36"/>
      <w:szCs w:val="48"/>
    </w:rPr>
  </w:style>
  <w:style w:type="character" w:customStyle="1" w:styleId="20">
    <w:name w:val="标题 3 Char"/>
    <w:basedOn w:val="17"/>
    <w:link w:val="4"/>
    <w:qFormat/>
    <w:uiPriority w:val="9"/>
    <w:rPr>
      <w:rFonts w:ascii="微软雅黑" w:hAnsi="微软雅黑" w:eastAsia="微软雅黑" w:cs="宋体"/>
      <w:bCs/>
      <w:kern w:val="0"/>
      <w:sz w:val="45"/>
      <w:szCs w:val="45"/>
    </w:rPr>
  </w:style>
  <w:style w:type="character" w:customStyle="1" w:styleId="21">
    <w:name w:val="标题 4 Char"/>
    <w:basedOn w:val="17"/>
    <w:link w:val="5"/>
    <w:qFormat/>
    <w:uiPriority w:val="9"/>
    <w:rPr>
      <w:rFonts w:ascii="微软雅黑" w:hAnsi="微软雅黑" w:eastAsia="微软雅黑" w:cs="宋体"/>
      <w:b/>
      <w:bCs/>
      <w:kern w:val="0"/>
      <w:sz w:val="42"/>
      <w:szCs w:val="42"/>
    </w:rPr>
  </w:style>
  <w:style w:type="character" w:customStyle="1" w:styleId="22">
    <w:name w:val="标题 1 Char"/>
    <w:basedOn w:val="17"/>
    <w:link w:val="2"/>
    <w:qFormat/>
    <w:uiPriority w:val="9"/>
    <w:rPr>
      <w:b/>
      <w:bCs/>
      <w:kern w:val="44"/>
      <w:sz w:val="44"/>
      <w:szCs w:val="44"/>
    </w:rPr>
  </w:style>
  <w:style w:type="character" w:customStyle="1" w:styleId="23">
    <w:name w:val="标题 5 Char"/>
    <w:basedOn w:val="17"/>
    <w:link w:val="6"/>
    <w:semiHidden/>
    <w:qFormat/>
    <w:uiPriority w:val="9"/>
    <w:rPr>
      <w:b/>
      <w:bCs/>
      <w:sz w:val="28"/>
      <w:szCs w:val="28"/>
    </w:rPr>
  </w:style>
  <w:style w:type="character" w:customStyle="1" w:styleId="24">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7"/>
    <w:link w:val="8"/>
    <w:semiHidden/>
    <w:qFormat/>
    <w:uiPriority w:val="9"/>
    <w:rPr>
      <w:b/>
      <w:bCs/>
      <w:sz w:val="24"/>
      <w:szCs w:val="24"/>
    </w:rPr>
  </w:style>
  <w:style w:type="character" w:customStyle="1" w:styleId="26">
    <w:name w:val="标题 8 Char"/>
    <w:basedOn w:val="17"/>
    <w:link w:val="9"/>
    <w:semiHidden/>
    <w:qFormat/>
    <w:uiPriority w:val="9"/>
    <w:rPr>
      <w:rFonts w:asciiTheme="majorHAnsi" w:hAnsiTheme="majorHAnsi" w:eastAsiaTheme="majorEastAsia" w:cstheme="majorBidi"/>
      <w:sz w:val="24"/>
      <w:szCs w:val="24"/>
    </w:rPr>
  </w:style>
  <w:style w:type="character" w:customStyle="1" w:styleId="27">
    <w:name w:val="标题 9 Char"/>
    <w:basedOn w:val="17"/>
    <w:link w:val="10"/>
    <w:semiHidden/>
    <w:qFormat/>
    <w:uiPriority w:val="9"/>
    <w:rPr>
      <w:rFonts w:asciiTheme="majorHAnsi" w:hAnsiTheme="majorHAnsi" w:eastAsiaTheme="majorEastAsia" w:cstheme="majorBidi"/>
      <w:szCs w:val="21"/>
    </w:rPr>
  </w:style>
  <w:style w:type="paragraph" w:styleId="28">
    <w:name w:val="List Paragraph"/>
    <w:basedOn w:val="1"/>
    <w:qFormat/>
    <w:uiPriority w:val="34"/>
    <w:pPr>
      <w:ind w:firstLine="420" w:firstLineChars="200"/>
    </w:pPr>
  </w:style>
  <w:style w:type="character" w:customStyle="1" w:styleId="29">
    <w:name w:val="页眉 Char"/>
    <w:basedOn w:val="17"/>
    <w:link w:val="13"/>
    <w:uiPriority w:val="99"/>
    <w:rPr>
      <w:sz w:val="18"/>
      <w:szCs w:val="18"/>
    </w:rPr>
  </w:style>
  <w:style w:type="character" w:customStyle="1" w:styleId="30">
    <w:name w:val="页脚 Char"/>
    <w:basedOn w:val="17"/>
    <w:link w:val="12"/>
    <w:uiPriority w:val="99"/>
    <w:rPr>
      <w:sz w:val="18"/>
      <w:szCs w:val="18"/>
    </w:rPr>
  </w:style>
  <w:style w:type="character" w:customStyle="1" w:styleId="31">
    <w:name w:val="批注框文本 Char"/>
    <w:basedOn w:val="17"/>
    <w:link w:val="11"/>
    <w:semiHidden/>
    <w:uiPriority w:val="99"/>
    <w:rPr>
      <w:sz w:val="18"/>
      <w:szCs w:val="18"/>
    </w:rPr>
  </w:style>
  <w:style w:type="character" w:customStyle="1" w:styleId="32">
    <w:name w:val="zm6olrabive3"/>
    <w:basedOn w:val="17"/>
    <w:uiPriority w:val="0"/>
  </w:style>
  <w:style w:type="character" w:customStyle="1" w:styleId="33">
    <w:name w:val="kqj55exgvc1"/>
    <w:basedOn w:val="17"/>
    <w:uiPriority w:val="0"/>
  </w:style>
  <w:style w:type="character" w:customStyle="1" w:styleId="34">
    <w:name w:val="d4ioaubiy70"/>
    <w:basedOn w:val="17"/>
    <w:uiPriority w:val="0"/>
  </w:style>
  <w:style w:type="character" w:customStyle="1" w:styleId="35">
    <w:name w:val="o3ztbmydvgk3"/>
    <w:basedOn w:val="17"/>
    <w:uiPriority w:val="0"/>
  </w:style>
  <w:style w:type="character" w:customStyle="1" w:styleId="36">
    <w:name w:val="jzo1mogcp03"/>
    <w:basedOn w:val="17"/>
    <w:uiPriority w:val="0"/>
  </w:style>
  <w:style w:type="character" w:customStyle="1" w:styleId="37">
    <w:name w:val="fs9xgk5wc0a3"/>
    <w:basedOn w:val="17"/>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1241</Words>
  <Characters>7077</Characters>
  <Lines>58</Lines>
  <Paragraphs>16</Paragraphs>
  <TotalTime>128</TotalTime>
  <ScaleCrop>false</ScaleCrop>
  <LinksUpToDate>false</LinksUpToDate>
  <CharactersWithSpaces>8302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2020-09-05T09:36:00Z</dcterms:created>
  <dc:creator>admin</dc:creator>
  <cp:lastModifiedBy>VULCAN</cp:lastModifiedBy>
  <dcterms:modified xsi:type="dcterms:W3CDTF">2020-09-12T06:53:33Z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