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客户给效果，我们完成前端和后台即可（客户是大公司，有自己的技术测试，切记前端要测试，保证效果图还原度）</w:t>
      </w:r>
    </w:p>
    <w:p>
      <w:pPr>
        <w:rPr>
          <w:rFonts w:hint="eastAsia"/>
          <w:color w:val="0000FF"/>
          <w:sz w:val="32"/>
          <w:szCs w:val="40"/>
          <w:lang w:val="en-US" w:eastAsia="zh-CN"/>
        </w:rPr>
      </w:pPr>
      <w:r>
        <w:rPr>
          <w:rFonts w:hint="eastAsia"/>
          <w:color w:val="0000FF"/>
          <w:sz w:val="32"/>
          <w:szCs w:val="40"/>
          <w:lang w:val="en-US" w:eastAsia="zh-CN"/>
        </w:rPr>
        <w:t>备注：需要是响应式的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B352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Yao</dc:creator>
  <cp:lastModifiedBy>Yao</cp:lastModifiedBy>
  <dcterms:modified xsi:type="dcterms:W3CDTF">2019-07-24T06:37:56Z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