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D47" w:rsidRPr="008E74E9" w:rsidRDefault="00A03D47" w:rsidP="00A03D47">
      <w:pPr>
        <w:rPr>
          <w:rFonts w:ascii="Arial" w:hAnsi="Arial" w:cs="Arial"/>
        </w:rPr>
      </w:pPr>
      <w:r>
        <w:rPr>
          <w:noProof/>
        </w:rPr>
        <w:drawing>
          <wp:anchor distT="0" distB="0" distL="114300" distR="114300" simplePos="0" relativeHeight="251659264" behindDoc="0" locked="0" layoutInCell="1" allowOverlap="1" wp14:anchorId="5E8E1739" wp14:editId="0C1DCCA9">
            <wp:simplePos x="0" y="0"/>
            <wp:positionH relativeFrom="column">
              <wp:posOffset>-457200</wp:posOffset>
            </wp:positionH>
            <wp:positionV relativeFrom="paragraph">
              <wp:posOffset>-571500</wp:posOffset>
            </wp:positionV>
            <wp:extent cx="5829300" cy="1816100"/>
            <wp:effectExtent l="0" t="0" r="0" b="0"/>
            <wp:wrapThrough wrapText="bothSides">
              <wp:wrapPolygon edited="0">
                <wp:start x="5835" y="0"/>
                <wp:lineTo x="0" y="3323"/>
                <wp:lineTo x="0" y="21449"/>
                <wp:lineTo x="5741" y="21449"/>
                <wp:lineTo x="5741" y="19334"/>
                <wp:lineTo x="10729" y="14501"/>
                <wp:lineTo x="5741" y="9667"/>
                <wp:lineTo x="5741" y="4834"/>
                <wp:lineTo x="21553" y="3927"/>
                <wp:lineTo x="21553" y="604"/>
                <wp:lineTo x="20329" y="0"/>
                <wp:lineTo x="5835" y="0"/>
              </wp:wrapPolygon>
            </wp:wrapThrough>
            <wp:docPr id="3" name="Bild 3" descr="Hochschule_Mannheim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chschule_Mannheim_logo.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29300" cy="18161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03D47" w:rsidRPr="008E74E9" w:rsidRDefault="00A03D47" w:rsidP="00A03D47">
      <w:pPr>
        <w:rPr>
          <w:rFonts w:ascii="Arial" w:hAnsi="Arial" w:cs="Arial"/>
        </w:rPr>
      </w:pPr>
    </w:p>
    <w:p w:rsidR="00A03D47" w:rsidRPr="008E74E9" w:rsidRDefault="00A03D47" w:rsidP="00A03D47">
      <w:pPr>
        <w:rPr>
          <w:rFonts w:ascii="Arial" w:hAnsi="Arial" w:cs="Arial"/>
        </w:rPr>
      </w:pPr>
    </w:p>
    <w:p w:rsidR="00A03D47" w:rsidRPr="008E74E9" w:rsidRDefault="00A03D47" w:rsidP="00A03D47">
      <w:pPr>
        <w:rPr>
          <w:rFonts w:ascii="Arial" w:hAnsi="Arial" w:cs="Arial"/>
        </w:rPr>
      </w:pPr>
    </w:p>
    <w:p w:rsidR="00A03D47" w:rsidRPr="008E74E9" w:rsidRDefault="00A03D47" w:rsidP="00A03D47">
      <w:pPr>
        <w:rPr>
          <w:rFonts w:ascii="Arial" w:hAnsi="Arial" w:cs="Arial"/>
        </w:rPr>
      </w:pPr>
    </w:p>
    <w:p w:rsidR="00A03D47" w:rsidRPr="008E74E9" w:rsidRDefault="00A03D47" w:rsidP="00A03D47">
      <w:pPr>
        <w:rPr>
          <w:rFonts w:ascii="Arial" w:hAnsi="Arial" w:cs="Arial"/>
        </w:rPr>
      </w:pPr>
    </w:p>
    <w:p w:rsidR="00A03D47" w:rsidRDefault="00A03D47" w:rsidP="00A03D47">
      <w:pPr>
        <w:rPr>
          <w:rFonts w:ascii="Arial" w:hAnsi="Arial" w:cs="Arial"/>
        </w:rPr>
      </w:pPr>
    </w:p>
    <w:p w:rsidR="00A03D47" w:rsidRDefault="00A03D47" w:rsidP="00A03D47">
      <w:pPr>
        <w:rPr>
          <w:rFonts w:ascii="Arial" w:hAnsi="Arial" w:cs="Arial"/>
        </w:rPr>
      </w:pPr>
    </w:p>
    <w:p w:rsidR="00A03D47" w:rsidRPr="008E74E9" w:rsidRDefault="00A03D47" w:rsidP="00A03D47">
      <w:pPr>
        <w:rPr>
          <w:rFonts w:ascii="Arial" w:hAnsi="Arial" w:cs="Arial"/>
        </w:rPr>
      </w:pPr>
    </w:p>
    <w:p w:rsidR="00A03D47" w:rsidRPr="008E74E9" w:rsidRDefault="00A03D47" w:rsidP="00A03D47">
      <w:pPr>
        <w:rPr>
          <w:rFonts w:ascii="Arial" w:hAnsi="Arial" w:cs="Arial"/>
        </w:rPr>
      </w:pPr>
    </w:p>
    <w:p w:rsidR="00A03D47" w:rsidRDefault="00A03D47" w:rsidP="00A03D47">
      <w:pPr>
        <w:rPr>
          <w:rFonts w:ascii="Arial" w:hAnsi="Arial" w:cs="Arial"/>
        </w:rPr>
      </w:pPr>
    </w:p>
    <w:p w:rsidR="00A03D47" w:rsidRPr="008E74E9" w:rsidRDefault="00A03D47" w:rsidP="00A03D47">
      <w:pPr>
        <w:rPr>
          <w:rFonts w:ascii="Arial" w:hAnsi="Arial" w:cs="Arial"/>
        </w:rPr>
      </w:pPr>
    </w:p>
    <w:p w:rsidR="00A03D47" w:rsidRPr="008E74E9" w:rsidRDefault="00A03D47" w:rsidP="00A03D47">
      <w:pPr>
        <w:rPr>
          <w:rFonts w:ascii="Arial" w:hAnsi="Arial" w:cs="Arial"/>
        </w:rPr>
      </w:pPr>
    </w:p>
    <w:p w:rsidR="00A03D47" w:rsidRPr="00A03D47" w:rsidRDefault="00A03D47" w:rsidP="001E1558">
      <w:pPr>
        <w:pStyle w:val="Titel"/>
        <w:jc w:val="center"/>
      </w:pPr>
      <w:r w:rsidRPr="00A03D47">
        <w:t>Pflichtübung 1</w:t>
      </w:r>
    </w:p>
    <w:p w:rsidR="00A03D47" w:rsidRPr="008E74E9" w:rsidRDefault="00A03D47" w:rsidP="00A03D47">
      <w:pPr>
        <w:rPr>
          <w:rFonts w:ascii="Arial" w:hAnsi="Arial" w:cs="Arial"/>
          <w:b/>
        </w:rPr>
      </w:pPr>
    </w:p>
    <w:p w:rsidR="00A03D47" w:rsidRPr="001E1113" w:rsidRDefault="00A03D47" w:rsidP="00A03D47">
      <w:pPr>
        <w:jc w:val="center"/>
        <w:rPr>
          <w:rStyle w:val="Buchtitel"/>
          <w:rFonts w:ascii="Arial" w:eastAsiaTheme="majorEastAsia" w:hAnsi="Arial" w:cs="Arial"/>
          <w:i w:val="0"/>
          <w:sz w:val="24"/>
        </w:rPr>
      </w:pPr>
      <w:r w:rsidRPr="001E1113">
        <w:rPr>
          <w:rStyle w:val="Buchtitel"/>
          <w:rFonts w:ascii="Arial" w:eastAsiaTheme="majorEastAsia" w:hAnsi="Arial" w:cs="Arial"/>
          <w:sz w:val="24"/>
        </w:rPr>
        <w:t>Studiengang Unternehmens- und Wirtschaftsinformatik</w:t>
      </w:r>
    </w:p>
    <w:p w:rsidR="00A03D47" w:rsidRPr="001E1113" w:rsidRDefault="00A03D47" w:rsidP="00A03D47">
      <w:pPr>
        <w:jc w:val="center"/>
        <w:rPr>
          <w:rStyle w:val="Buchtitel"/>
          <w:rFonts w:ascii="Arial" w:eastAsiaTheme="majorEastAsia" w:hAnsi="Arial" w:cs="Arial"/>
          <w:i w:val="0"/>
          <w:sz w:val="24"/>
        </w:rPr>
      </w:pPr>
      <w:r w:rsidRPr="001E1113">
        <w:rPr>
          <w:rStyle w:val="Buchtitel"/>
          <w:rFonts w:ascii="Arial" w:eastAsiaTheme="majorEastAsia" w:hAnsi="Arial" w:cs="Arial"/>
          <w:sz w:val="24"/>
        </w:rPr>
        <w:t>Sommersemester 2016</w:t>
      </w:r>
    </w:p>
    <w:p w:rsidR="00A03D47" w:rsidRPr="001E1113" w:rsidRDefault="00A03D47" w:rsidP="00A03D47">
      <w:pPr>
        <w:jc w:val="center"/>
        <w:rPr>
          <w:rStyle w:val="Buchtitel"/>
          <w:rFonts w:ascii="Arial" w:eastAsiaTheme="majorEastAsia" w:hAnsi="Arial" w:cs="Arial"/>
          <w:i w:val="0"/>
          <w:sz w:val="24"/>
        </w:rPr>
      </w:pPr>
      <w:r w:rsidRPr="001E1113">
        <w:rPr>
          <w:rStyle w:val="Buchtitel"/>
          <w:rFonts w:ascii="Arial" w:eastAsiaTheme="majorEastAsia" w:hAnsi="Arial" w:cs="Arial"/>
          <w:sz w:val="24"/>
        </w:rPr>
        <w:t>Verteilte Architekturen und Technologien (VAR)</w:t>
      </w:r>
    </w:p>
    <w:p w:rsidR="00A03D47" w:rsidRPr="001E1113" w:rsidRDefault="00A03D47" w:rsidP="00A03D47">
      <w:pPr>
        <w:jc w:val="center"/>
        <w:rPr>
          <w:rStyle w:val="Buchtitel"/>
          <w:rFonts w:ascii="Arial" w:eastAsiaTheme="majorEastAsia" w:hAnsi="Arial" w:cs="Arial"/>
          <w:i w:val="0"/>
          <w:sz w:val="24"/>
        </w:rPr>
      </w:pPr>
      <w:r w:rsidRPr="001E1113">
        <w:rPr>
          <w:rStyle w:val="Buchtitel"/>
          <w:rFonts w:ascii="Arial" w:eastAsiaTheme="majorEastAsia" w:hAnsi="Arial" w:cs="Arial"/>
          <w:sz w:val="24"/>
        </w:rPr>
        <w:t>1432464 Lucas Kneis</w:t>
      </w:r>
    </w:p>
    <w:p w:rsidR="00A03D47" w:rsidRPr="001E1113" w:rsidRDefault="00A03D47" w:rsidP="00A03D47">
      <w:pPr>
        <w:jc w:val="center"/>
        <w:rPr>
          <w:rStyle w:val="Buchtitel"/>
          <w:rFonts w:ascii="Arial" w:eastAsiaTheme="majorEastAsia" w:hAnsi="Arial" w:cs="Arial"/>
          <w:i w:val="0"/>
          <w:sz w:val="24"/>
        </w:rPr>
      </w:pPr>
      <w:r w:rsidRPr="001E1113">
        <w:rPr>
          <w:rStyle w:val="Buchtitel"/>
          <w:rFonts w:ascii="Arial" w:eastAsiaTheme="majorEastAsia" w:hAnsi="Arial" w:cs="Arial"/>
          <w:sz w:val="24"/>
        </w:rPr>
        <w:t>1423444 Johannes Heiler</w:t>
      </w:r>
    </w:p>
    <w:p w:rsidR="00A03D47" w:rsidRDefault="00A03D47" w:rsidP="00A03D47">
      <w:pPr>
        <w:jc w:val="center"/>
        <w:rPr>
          <w:rStyle w:val="Buchtitel"/>
          <w:rFonts w:ascii="Arial" w:eastAsiaTheme="majorEastAsia" w:hAnsi="Arial" w:cs="Arial"/>
          <w:i w:val="0"/>
          <w:sz w:val="24"/>
        </w:rPr>
      </w:pPr>
      <w:r w:rsidRPr="001E1113">
        <w:rPr>
          <w:rStyle w:val="Buchtitel"/>
          <w:rFonts w:ascii="Arial" w:eastAsiaTheme="majorEastAsia" w:hAnsi="Arial" w:cs="Arial"/>
          <w:sz w:val="24"/>
        </w:rPr>
        <w:t>1428699 Tobias Jünemann</w:t>
      </w:r>
    </w:p>
    <w:p w:rsidR="00A03D47" w:rsidRPr="001E1113" w:rsidRDefault="00A03D47" w:rsidP="00A03D47">
      <w:pPr>
        <w:jc w:val="center"/>
        <w:rPr>
          <w:rStyle w:val="Buchtitel"/>
          <w:rFonts w:ascii="Arial" w:eastAsiaTheme="majorEastAsia" w:hAnsi="Arial" w:cs="Arial"/>
          <w:i w:val="0"/>
          <w:sz w:val="24"/>
        </w:rPr>
      </w:pPr>
    </w:p>
    <w:p w:rsidR="00A03D47" w:rsidRPr="008E74E9" w:rsidRDefault="00A03D47" w:rsidP="00A03D47">
      <w:pPr>
        <w:rPr>
          <w:rFonts w:ascii="Arial" w:hAnsi="Arial" w:cs="Arial"/>
          <w:b/>
        </w:rPr>
      </w:pPr>
    </w:p>
    <w:p w:rsidR="00A03D47" w:rsidRPr="008E74E9" w:rsidRDefault="00A03D47" w:rsidP="00A03D47">
      <w:pPr>
        <w:rPr>
          <w:rFonts w:ascii="Arial" w:hAnsi="Arial" w:cs="Arial"/>
        </w:rPr>
      </w:pPr>
    </w:p>
    <w:p w:rsidR="00A03D47" w:rsidRDefault="00A03D47" w:rsidP="00A03D47">
      <w:pPr>
        <w:rPr>
          <w:rFonts w:ascii="Arial" w:hAnsi="Arial" w:cs="Arial"/>
        </w:rPr>
      </w:pPr>
    </w:p>
    <w:p w:rsidR="00A03D47" w:rsidRPr="00900A68" w:rsidRDefault="00A03D47" w:rsidP="00A03D47">
      <w:pPr>
        <w:rPr>
          <w:rFonts w:ascii="Arial" w:hAnsi="Arial" w:cs="Arial"/>
        </w:rPr>
      </w:pPr>
    </w:p>
    <w:p w:rsidR="00A03D47" w:rsidRPr="00900A68" w:rsidRDefault="00A03D47" w:rsidP="00A03D47">
      <w:pPr>
        <w:rPr>
          <w:rFonts w:ascii="Arial" w:hAnsi="Arial" w:cs="Arial"/>
        </w:rPr>
      </w:pPr>
    </w:p>
    <w:p w:rsidR="00A03D47" w:rsidRPr="00900A68" w:rsidRDefault="00A03D47" w:rsidP="00A03D47">
      <w:pPr>
        <w:rPr>
          <w:rFonts w:ascii="Arial" w:hAnsi="Arial" w:cs="Arial"/>
        </w:rPr>
      </w:pPr>
    </w:p>
    <w:p w:rsidR="00A03D47" w:rsidRPr="00900A68" w:rsidRDefault="00A03D47" w:rsidP="00A03D47">
      <w:pPr>
        <w:rPr>
          <w:rFonts w:ascii="Arial" w:hAnsi="Arial" w:cs="Arial"/>
        </w:rPr>
      </w:pPr>
    </w:p>
    <w:p w:rsidR="00A03D47" w:rsidRPr="00900A68" w:rsidRDefault="00A03D47" w:rsidP="00A03D47">
      <w:pPr>
        <w:rPr>
          <w:rFonts w:ascii="Arial" w:hAnsi="Arial" w:cs="Arial"/>
        </w:rPr>
      </w:pPr>
    </w:p>
    <w:p w:rsidR="00A03D47" w:rsidRPr="00900A68" w:rsidRDefault="00A03D47" w:rsidP="00A03D47">
      <w:pPr>
        <w:rPr>
          <w:rFonts w:ascii="Arial" w:hAnsi="Arial" w:cs="Arial"/>
        </w:rPr>
      </w:pPr>
    </w:p>
    <w:p w:rsidR="00A03D47" w:rsidRPr="00B6453B" w:rsidRDefault="00A03D47" w:rsidP="00A03D47">
      <w:pPr>
        <w:pStyle w:val="berschrift1"/>
      </w:pPr>
      <w:r w:rsidRPr="00B6453B">
        <w:lastRenderedPageBreak/>
        <w:t>Einleitung</w:t>
      </w:r>
    </w:p>
    <w:p w:rsidR="00A03D47" w:rsidRPr="005D2D0E" w:rsidRDefault="00A03D47" w:rsidP="00A03D47">
      <w:pPr>
        <w:spacing w:line="276" w:lineRule="auto"/>
        <w:rPr>
          <w:rFonts w:asciiTheme="minorHAnsi" w:hAnsiTheme="minorHAnsi" w:cs="Helvetica"/>
          <w:color w:val="333333"/>
          <w:sz w:val="24"/>
        </w:rPr>
      </w:pPr>
      <w:proofErr w:type="spellStart"/>
      <w:r w:rsidRPr="00B6453B">
        <w:rPr>
          <w:rFonts w:asciiTheme="minorHAnsi" w:hAnsiTheme="minorHAnsi" w:cs="Helvetica"/>
          <w:color w:val="333333"/>
          <w:sz w:val="24"/>
        </w:rPr>
        <w:t>Contoso</w:t>
      </w:r>
      <w:proofErr w:type="spellEnd"/>
      <w:r w:rsidRPr="00B6453B">
        <w:rPr>
          <w:rFonts w:asciiTheme="minorHAnsi" w:hAnsiTheme="minorHAnsi" w:cs="Helvetica"/>
          <w:color w:val="333333"/>
          <w:sz w:val="24"/>
        </w:rPr>
        <w:t xml:space="preserve"> GmbH</w:t>
      </w:r>
      <w:r w:rsidR="00AB04F5">
        <w:rPr>
          <w:rFonts w:asciiTheme="minorHAnsi" w:hAnsiTheme="minorHAnsi" w:cs="Helvetica"/>
          <w:color w:val="333333"/>
          <w:sz w:val="24"/>
        </w:rPr>
        <w:t>, 100 Mitarbeiter, jährlich</w:t>
      </w:r>
      <w:r w:rsidR="00263074">
        <w:rPr>
          <w:rFonts w:asciiTheme="minorHAnsi" w:hAnsiTheme="minorHAnsi" w:cs="Helvetica"/>
          <w:color w:val="333333"/>
          <w:sz w:val="24"/>
        </w:rPr>
        <w:t xml:space="preserve"> 80.000€ Budget für IT-Ausgaben</w:t>
      </w:r>
      <w:r w:rsidR="007D1475">
        <w:rPr>
          <w:rFonts w:asciiTheme="minorHAnsi" w:hAnsiTheme="minorHAnsi" w:cs="Helvetica"/>
          <w:color w:val="333333"/>
          <w:sz w:val="24"/>
        </w:rPr>
        <w:t xml:space="preserve">, verwaltet mobile Fastfood Stände </w:t>
      </w:r>
      <w:r w:rsidR="00AB04F5">
        <w:rPr>
          <w:rFonts w:asciiTheme="minorHAnsi" w:hAnsiTheme="minorHAnsi" w:cs="Helvetica"/>
          <w:color w:val="333333"/>
          <w:sz w:val="24"/>
        </w:rPr>
        <w:t>mit verschiedenen Hardwarestrukturen</w:t>
      </w:r>
      <w:r w:rsidRPr="00B6453B">
        <w:rPr>
          <w:rFonts w:asciiTheme="minorHAnsi" w:hAnsiTheme="minorHAnsi" w:cs="Helvetica"/>
          <w:color w:val="333333"/>
          <w:sz w:val="24"/>
        </w:rPr>
        <w:t xml:space="preserve"> und wir plan</w:t>
      </w:r>
      <w:r w:rsidR="00AB04F5">
        <w:rPr>
          <w:rFonts w:asciiTheme="minorHAnsi" w:hAnsiTheme="minorHAnsi" w:cs="Helvetica"/>
          <w:color w:val="333333"/>
          <w:sz w:val="24"/>
        </w:rPr>
        <w:t>en</w:t>
      </w:r>
      <w:r w:rsidRPr="00B6453B">
        <w:rPr>
          <w:rFonts w:asciiTheme="minorHAnsi" w:hAnsiTheme="minorHAnsi" w:cs="Helvetica"/>
          <w:color w:val="333333"/>
          <w:sz w:val="24"/>
        </w:rPr>
        <w:t xml:space="preserve"> eine Client- Serversoftware für die Verwaltung unserer Hardware zu schreiben.</w:t>
      </w:r>
      <w:r w:rsidR="00AB04F5">
        <w:rPr>
          <w:rFonts w:asciiTheme="minorHAnsi" w:hAnsiTheme="minorHAnsi" w:cs="Helvetica"/>
          <w:color w:val="333333"/>
          <w:sz w:val="24"/>
        </w:rPr>
        <w:t xml:space="preserve"> Die</w:t>
      </w:r>
      <w:r w:rsidR="005D2D0E">
        <w:rPr>
          <w:rFonts w:asciiTheme="minorHAnsi" w:hAnsiTheme="minorHAnsi" w:cs="Helvetica"/>
          <w:color w:val="333333"/>
          <w:sz w:val="24"/>
        </w:rPr>
        <w:t xml:space="preserve"> Infrastruktur besteht aus verschiedenen, verschiedenalten Systemen mit autonomen Arbeitsbereichen.</w:t>
      </w:r>
      <w:r w:rsidRPr="00B6453B">
        <w:rPr>
          <w:rFonts w:asciiTheme="minorHAnsi" w:hAnsiTheme="minorHAnsi" w:cs="Helvetica"/>
          <w:color w:val="333333"/>
          <w:sz w:val="24"/>
        </w:rPr>
        <w:t xml:space="preserve"> </w:t>
      </w:r>
      <w:r w:rsidR="00AB04F5">
        <w:rPr>
          <w:rFonts w:asciiTheme="minorHAnsi" w:hAnsiTheme="minorHAnsi" w:cs="Helvetica"/>
          <w:color w:val="333333"/>
          <w:sz w:val="24"/>
        </w:rPr>
        <w:t>Geplant ist der</w:t>
      </w:r>
      <w:r w:rsidRPr="00B6453B">
        <w:rPr>
          <w:rFonts w:asciiTheme="minorHAnsi" w:hAnsiTheme="minorHAnsi" w:cs="Helvetica"/>
          <w:color w:val="333333"/>
          <w:sz w:val="24"/>
        </w:rPr>
        <w:t xml:space="preserve"> Einsatz einer Message </w:t>
      </w:r>
      <w:proofErr w:type="spellStart"/>
      <w:r w:rsidRPr="00B6453B">
        <w:rPr>
          <w:rFonts w:asciiTheme="minorHAnsi" w:hAnsiTheme="minorHAnsi" w:cs="Helvetica"/>
          <w:color w:val="333333"/>
          <w:sz w:val="24"/>
        </w:rPr>
        <w:t>Oriented</w:t>
      </w:r>
      <w:proofErr w:type="spellEnd"/>
      <w:r w:rsidRPr="00B6453B">
        <w:rPr>
          <w:rFonts w:asciiTheme="minorHAnsi" w:hAnsiTheme="minorHAnsi" w:cs="Helvetica"/>
          <w:color w:val="333333"/>
          <w:sz w:val="24"/>
        </w:rPr>
        <w:t xml:space="preserve"> Middleware</w:t>
      </w:r>
      <w:r>
        <w:rPr>
          <w:rFonts w:asciiTheme="minorHAnsi" w:hAnsiTheme="minorHAnsi" w:cs="Helvetica"/>
          <w:color w:val="333333"/>
          <w:sz w:val="24"/>
        </w:rPr>
        <w:t xml:space="preserve"> (MOM)</w:t>
      </w:r>
      <w:r w:rsidRPr="00B6453B">
        <w:rPr>
          <w:rFonts w:asciiTheme="minorHAnsi" w:hAnsiTheme="minorHAnsi" w:cs="Helvetica"/>
          <w:color w:val="333333"/>
          <w:sz w:val="24"/>
        </w:rPr>
        <w:t xml:space="preserve"> um die Anbindung der Clients an die Server zu vereinfachen. Dies hat den Vorteil, dass die Kommunikation asynchron erfolgt und der Client oder Server </w:t>
      </w:r>
      <w:r>
        <w:rPr>
          <w:rFonts w:asciiTheme="minorHAnsi" w:hAnsiTheme="minorHAnsi" w:cs="Helvetica"/>
          <w:color w:val="333333"/>
          <w:sz w:val="24"/>
        </w:rPr>
        <w:t>nicht immer verfügbar sein muss</w:t>
      </w:r>
      <w:r w:rsidR="006443F4">
        <w:rPr>
          <w:rFonts w:asciiTheme="minorHAnsi" w:hAnsiTheme="minorHAnsi" w:cs="Helvetica"/>
          <w:color w:val="333333"/>
          <w:sz w:val="24"/>
        </w:rPr>
        <w:t xml:space="preserve">. Außerdem </w:t>
      </w:r>
      <w:r w:rsidR="00AB04F5">
        <w:rPr>
          <w:rFonts w:asciiTheme="minorHAnsi" w:hAnsiTheme="minorHAnsi" w:cs="Helvetica"/>
          <w:color w:val="333333"/>
          <w:sz w:val="24"/>
        </w:rPr>
        <w:t>sind</w:t>
      </w:r>
      <w:r w:rsidR="00C94C2D">
        <w:rPr>
          <w:rFonts w:asciiTheme="minorHAnsi" w:hAnsiTheme="minorHAnsi" w:cs="Helvetica"/>
          <w:color w:val="333333"/>
          <w:sz w:val="24"/>
        </w:rPr>
        <w:t xml:space="preserve"> uns </w:t>
      </w:r>
      <w:r>
        <w:rPr>
          <w:rFonts w:asciiTheme="minorHAnsi" w:hAnsiTheme="minorHAnsi" w:cs="Helvetica"/>
          <w:color w:val="333333"/>
          <w:sz w:val="24"/>
        </w:rPr>
        <w:t xml:space="preserve">Nebenläufigkeit und Parallelisierung sehr wichtig. </w:t>
      </w:r>
      <w:r w:rsidRPr="00B6453B">
        <w:rPr>
          <w:rFonts w:asciiTheme="minorHAnsi" w:hAnsiTheme="minorHAnsi" w:cs="Helvetica"/>
          <w:color w:val="333333"/>
          <w:sz w:val="24"/>
        </w:rPr>
        <w:t xml:space="preserve">Als Programmiersprache für Client und Server </w:t>
      </w:r>
      <w:r w:rsidR="00AB04F5">
        <w:rPr>
          <w:rFonts w:asciiTheme="minorHAnsi" w:hAnsiTheme="minorHAnsi" w:cs="Helvetica"/>
          <w:color w:val="333333"/>
          <w:sz w:val="24"/>
        </w:rPr>
        <w:t>soll</w:t>
      </w:r>
      <w:r w:rsidRPr="00B6453B">
        <w:rPr>
          <w:rFonts w:asciiTheme="minorHAnsi" w:hAnsiTheme="minorHAnsi" w:cs="Helvetica"/>
          <w:color w:val="333333"/>
          <w:sz w:val="24"/>
        </w:rPr>
        <w:t xml:space="preserve"> Java verwende</w:t>
      </w:r>
      <w:r w:rsidR="00AB04F5">
        <w:rPr>
          <w:rFonts w:asciiTheme="minorHAnsi" w:hAnsiTheme="minorHAnsi" w:cs="Helvetica"/>
          <w:color w:val="333333"/>
          <w:sz w:val="24"/>
        </w:rPr>
        <w:t>t werden</w:t>
      </w:r>
      <w:r w:rsidRPr="00B6453B">
        <w:rPr>
          <w:rFonts w:asciiTheme="minorHAnsi" w:hAnsiTheme="minorHAnsi" w:cs="Helvetica"/>
          <w:color w:val="333333"/>
          <w:sz w:val="24"/>
        </w:rPr>
        <w:t>.</w:t>
      </w:r>
    </w:p>
    <w:p w:rsidR="00A03D47" w:rsidRDefault="00A03D47" w:rsidP="00A03D47">
      <w:pPr>
        <w:pStyle w:val="berschrift1"/>
        <w:rPr>
          <w:rFonts w:ascii="Arial" w:hAnsi="Arial" w:cs="Arial"/>
        </w:rPr>
      </w:pPr>
      <w:r w:rsidRPr="00B6453B">
        <w:t>Aufbau</w:t>
      </w:r>
    </w:p>
    <w:p w:rsidR="00A03D47" w:rsidRPr="00B6453B" w:rsidRDefault="00A03D47" w:rsidP="00A03D47">
      <w:pPr>
        <w:spacing w:line="276" w:lineRule="auto"/>
        <w:rPr>
          <w:rFonts w:asciiTheme="minorHAnsi" w:hAnsiTheme="minorHAnsi" w:cs="Helvetica"/>
          <w:color w:val="333333"/>
          <w:sz w:val="24"/>
        </w:rPr>
      </w:pPr>
      <w:r w:rsidRPr="00B6453B">
        <w:rPr>
          <w:rFonts w:asciiTheme="minorHAnsi" w:hAnsiTheme="minorHAnsi" w:cs="Helvetica"/>
          <w:color w:val="333333"/>
          <w:sz w:val="24"/>
        </w:rPr>
        <w:t>Der Client besteht Hauptsächlich aus einer grafischen Benutzeroberfläche. Mit dieser können Geräte hinzugefü</w:t>
      </w:r>
      <w:r>
        <w:rPr>
          <w:rFonts w:asciiTheme="minorHAnsi" w:hAnsiTheme="minorHAnsi" w:cs="Helvetica"/>
          <w:color w:val="333333"/>
          <w:sz w:val="24"/>
        </w:rPr>
        <w:t>g</w:t>
      </w:r>
      <w:r w:rsidRPr="00B6453B">
        <w:rPr>
          <w:rFonts w:asciiTheme="minorHAnsi" w:hAnsiTheme="minorHAnsi" w:cs="Helvetica"/>
          <w:color w:val="333333"/>
          <w:sz w:val="24"/>
        </w:rPr>
        <w:t>t, geändert, gefunden und entfernt werden. Im Server befinden sich die eigentliche Programmlogik und die Anbindung zur Datenbank. Die Programmlogik kontrolliert, ob der Benutzer plausible Eingaben gemacht hat und die entsprechenden Berechtigungen besitzt. Die Middleware stellt die Verbindung der Clients mit dem Server her.</w:t>
      </w:r>
    </w:p>
    <w:p w:rsidR="005D2D0E" w:rsidRDefault="00A03D47" w:rsidP="005D2D0E">
      <w:pPr>
        <w:pStyle w:val="berschrift1"/>
      </w:pPr>
      <w:r w:rsidRPr="004C2215">
        <w:t>Middleware Auswahl</w:t>
      </w:r>
    </w:p>
    <w:p w:rsidR="00A03D47" w:rsidRPr="005D2D0E" w:rsidRDefault="00A03D47" w:rsidP="005D2D0E">
      <w:pPr>
        <w:spacing w:line="276" w:lineRule="auto"/>
        <w:rPr>
          <w:rFonts w:asciiTheme="minorHAnsi" w:hAnsiTheme="minorHAnsi"/>
          <w:sz w:val="24"/>
        </w:rPr>
      </w:pPr>
      <w:r w:rsidRPr="005D2D0E">
        <w:rPr>
          <w:rFonts w:asciiTheme="minorHAnsi" w:hAnsiTheme="minorHAnsi"/>
          <w:sz w:val="24"/>
        </w:rPr>
        <w:t xml:space="preserve">Wir haben uns entschieden drei Middleware- Frameworks genauer anzusehen. Diese </w:t>
      </w:r>
      <w:r w:rsidR="006443F4" w:rsidRPr="005D2D0E">
        <w:rPr>
          <w:rFonts w:asciiTheme="minorHAnsi" w:hAnsiTheme="minorHAnsi"/>
          <w:sz w:val="24"/>
        </w:rPr>
        <w:t>sind</w:t>
      </w:r>
      <w:r w:rsidRPr="005D2D0E">
        <w:rPr>
          <w:rFonts w:asciiTheme="minorHAnsi" w:hAnsiTheme="minorHAnsi"/>
          <w:sz w:val="24"/>
        </w:rPr>
        <w:t xml:space="preserve"> </w:t>
      </w:r>
      <w:proofErr w:type="spellStart"/>
      <w:r w:rsidRPr="005D2D0E">
        <w:rPr>
          <w:rFonts w:asciiTheme="minorHAnsi" w:hAnsiTheme="minorHAnsi"/>
          <w:sz w:val="24"/>
        </w:rPr>
        <w:t>xmlBlaster</w:t>
      </w:r>
      <w:proofErr w:type="spellEnd"/>
      <w:r w:rsidRPr="005D2D0E">
        <w:rPr>
          <w:rFonts w:asciiTheme="minorHAnsi" w:hAnsiTheme="minorHAnsi"/>
          <w:sz w:val="24"/>
        </w:rPr>
        <w:t xml:space="preserve">, </w:t>
      </w:r>
      <w:proofErr w:type="spellStart"/>
      <w:r w:rsidRPr="005D2D0E">
        <w:rPr>
          <w:rFonts w:asciiTheme="minorHAnsi" w:hAnsiTheme="minorHAnsi"/>
          <w:sz w:val="24"/>
        </w:rPr>
        <w:t>RabbitMQ</w:t>
      </w:r>
      <w:proofErr w:type="spellEnd"/>
      <w:r w:rsidRPr="005D2D0E">
        <w:rPr>
          <w:rFonts w:asciiTheme="minorHAnsi" w:hAnsiTheme="minorHAnsi"/>
          <w:sz w:val="24"/>
        </w:rPr>
        <w:t xml:space="preserve"> und </w:t>
      </w:r>
      <w:proofErr w:type="spellStart"/>
      <w:r w:rsidRPr="005D2D0E">
        <w:rPr>
          <w:rFonts w:asciiTheme="minorHAnsi" w:hAnsiTheme="minorHAnsi"/>
          <w:sz w:val="24"/>
        </w:rPr>
        <w:t>WebsphereMQ</w:t>
      </w:r>
      <w:proofErr w:type="spellEnd"/>
      <w:r w:rsidR="007D1475">
        <w:rPr>
          <w:rFonts w:asciiTheme="minorHAnsi" w:hAnsiTheme="minorHAnsi"/>
          <w:sz w:val="24"/>
        </w:rPr>
        <w:t>.</w:t>
      </w:r>
    </w:p>
    <w:p w:rsidR="00A03D47" w:rsidRDefault="00A03D47" w:rsidP="00A03D47">
      <w:pPr>
        <w:pStyle w:val="berschrift2"/>
        <w:rPr>
          <w:rStyle w:val="berschrift2Zchn"/>
        </w:rPr>
      </w:pPr>
      <w:proofErr w:type="spellStart"/>
      <w:r w:rsidRPr="007118E2">
        <w:rPr>
          <w:rStyle w:val="berschrift2Zchn"/>
        </w:rPr>
        <w:t>xmlBlaster</w:t>
      </w:r>
      <w:proofErr w:type="spellEnd"/>
    </w:p>
    <w:p w:rsidR="00A03D47" w:rsidRDefault="005D2D0E" w:rsidP="00A03D47">
      <w:pPr>
        <w:spacing w:before="100" w:beforeAutospacing="1" w:after="100" w:afterAutospacing="1" w:line="276" w:lineRule="auto"/>
        <w:rPr>
          <w:rFonts w:asciiTheme="minorHAnsi" w:hAnsiTheme="minorHAnsi" w:cs="Helvetica"/>
          <w:color w:val="333333"/>
          <w:sz w:val="24"/>
          <w:shd w:val="clear" w:color="auto" w:fill="FFFFFF"/>
        </w:rPr>
      </w:pPr>
      <w:proofErr w:type="spellStart"/>
      <w:r>
        <w:rPr>
          <w:rFonts w:asciiTheme="minorHAnsi" w:hAnsiTheme="minorHAnsi" w:cs="Helvetica"/>
          <w:color w:val="333333"/>
          <w:sz w:val="24"/>
          <w:shd w:val="clear" w:color="auto" w:fill="FFFFFF"/>
        </w:rPr>
        <w:t>X</w:t>
      </w:r>
      <w:r w:rsidR="00A03D47" w:rsidRPr="00B6453B">
        <w:rPr>
          <w:rFonts w:asciiTheme="minorHAnsi" w:hAnsiTheme="minorHAnsi" w:cs="Helvetica"/>
          <w:color w:val="333333"/>
          <w:sz w:val="24"/>
          <w:shd w:val="clear" w:color="auto" w:fill="FFFFFF"/>
        </w:rPr>
        <w:t>mlBlaster</w:t>
      </w:r>
      <w:proofErr w:type="spellEnd"/>
      <w:r w:rsidR="00A03D47" w:rsidRPr="00B6453B">
        <w:rPr>
          <w:rFonts w:asciiTheme="minorHAnsi" w:hAnsiTheme="minorHAnsi" w:cs="Helvetica"/>
          <w:color w:val="333333"/>
          <w:sz w:val="24"/>
          <w:shd w:val="clear" w:color="auto" w:fill="FFFFFF"/>
        </w:rPr>
        <w:t xml:space="preserve"> ist eine Message </w:t>
      </w:r>
      <w:proofErr w:type="spellStart"/>
      <w:r w:rsidR="00A03D47" w:rsidRPr="00B6453B">
        <w:rPr>
          <w:rFonts w:asciiTheme="minorHAnsi" w:hAnsiTheme="minorHAnsi" w:cs="Helvetica"/>
          <w:color w:val="333333"/>
          <w:sz w:val="24"/>
          <w:shd w:val="clear" w:color="auto" w:fill="FFFFFF"/>
        </w:rPr>
        <w:t>Oriented</w:t>
      </w:r>
      <w:proofErr w:type="spellEnd"/>
      <w:r w:rsidR="00A03D47" w:rsidRPr="00B6453B">
        <w:rPr>
          <w:rFonts w:asciiTheme="minorHAnsi" w:hAnsiTheme="minorHAnsi" w:cs="Helvetica"/>
          <w:color w:val="333333"/>
          <w:sz w:val="24"/>
          <w:shd w:val="clear" w:color="auto" w:fill="FFFFFF"/>
        </w:rPr>
        <w:t xml:space="preserve"> Middleware, welche durch XML-Nachrichten kommuniziert. Der Inhalt der Nachricht kann alles sein z.B. Text, Bilder, Binärdateien oder Java-Objekte. Die Kommunikation mit dem Server kann über eine große Zahl an Protokollen erfolgen, z.B. HTTP, RMI oder CORBA. Wenn der Server nicht verfügbar ist unterstützen die Clients das Zwischenspeichern der Nachrichten. Da </w:t>
      </w:r>
      <w:proofErr w:type="spellStart"/>
      <w:r w:rsidR="00A03D47" w:rsidRPr="00B6453B">
        <w:rPr>
          <w:rFonts w:asciiTheme="minorHAnsi" w:hAnsiTheme="minorHAnsi" w:cs="Helvetica"/>
          <w:color w:val="333333"/>
          <w:sz w:val="24"/>
          <w:shd w:val="clear" w:color="auto" w:fill="FFFFFF"/>
        </w:rPr>
        <w:t>xmlBlaster</w:t>
      </w:r>
      <w:proofErr w:type="spellEnd"/>
      <w:r w:rsidR="00A03D47" w:rsidRPr="00B6453B">
        <w:rPr>
          <w:rFonts w:asciiTheme="minorHAnsi" w:hAnsiTheme="minorHAnsi" w:cs="Helvetica"/>
          <w:color w:val="333333"/>
          <w:sz w:val="24"/>
          <w:shd w:val="clear" w:color="auto" w:fill="FFFFFF"/>
        </w:rPr>
        <w:t xml:space="preserve"> unter der LGPL vertrieben wird darf es auch kommerziell kostenlos eingesetzt werden. Einziges Negatives an dieser Middleware ist, das</w:t>
      </w:r>
      <w:r w:rsidR="00A03D47">
        <w:rPr>
          <w:rFonts w:asciiTheme="minorHAnsi" w:hAnsiTheme="minorHAnsi" w:cs="Helvetica"/>
          <w:color w:val="333333"/>
          <w:sz w:val="24"/>
          <w:shd w:val="clear" w:color="auto" w:fill="FFFFFF"/>
        </w:rPr>
        <w:t>s</w:t>
      </w:r>
      <w:r w:rsidR="00A03D47" w:rsidRPr="00B6453B">
        <w:rPr>
          <w:rFonts w:asciiTheme="minorHAnsi" w:hAnsiTheme="minorHAnsi" w:cs="Helvetica"/>
          <w:color w:val="333333"/>
          <w:sz w:val="24"/>
          <w:shd w:val="clear" w:color="auto" w:fill="FFFFFF"/>
        </w:rPr>
        <w:t xml:space="preserve"> sie zwar eine Benutzer/Passwort-Abfrage zur Verfügung stellt aber gleichzeitig keine verschlüsselten Verbindungen unterstützt. Möchte man den Datenverkehr vor Lauschangriffen schützen</w:t>
      </w:r>
      <w:r w:rsidR="00C94C2D">
        <w:rPr>
          <w:rFonts w:asciiTheme="minorHAnsi" w:hAnsiTheme="minorHAnsi" w:cs="Helvetica"/>
          <w:color w:val="333333"/>
          <w:sz w:val="24"/>
          <w:shd w:val="clear" w:color="auto" w:fill="FFFFFF"/>
        </w:rPr>
        <w:t>, dann</w:t>
      </w:r>
      <w:r w:rsidR="00A03D47" w:rsidRPr="00B6453B">
        <w:rPr>
          <w:rFonts w:asciiTheme="minorHAnsi" w:hAnsiTheme="minorHAnsi" w:cs="Helvetica"/>
          <w:color w:val="333333"/>
          <w:sz w:val="24"/>
          <w:shd w:val="clear" w:color="auto" w:fill="FFFFFF"/>
        </w:rPr>
        <w:t xml:space="preserve"> muss man dies sehr aufwen</w:t>
      </w:r>
      <w:r w:rsidR="00A03D47">
        <w:rPr>
          <w:rFonts w:asciiTheme="minorHAnsi" w:hAnsiTheme="minorHAnsi" w:cs="Helvetica"/>
          <w:color w:val="333333"/>
          <w:sz w:val="24"/>
          <w:shd w:val="clear" w:color="auto" w:fill="FFFFFF"/>
        </w:rPr>
        <w:t>d</w:t>
      </w:r>
      <w:r w:rsidR="00A03D47" w:rsidRPr="00B6453B">
        <w:rPr>
          <w:rFonts w:asciiTheme="minorHAnsi" w:hAnsiTheme="minorHAnsi" w:cs="Helvetica"/>
          <w:color w:val="333333"/>
          <w:sz w:val="24"/>
          <w:shd w:val="clear" w:color="auto" w:fill="FFFFFF"/>
        </w:rPr>
        <w:t>ig über SSL realisieren. Ein Einsatz in einem internen geschlossenen Netzwerk ist so gerade noch akzeptabel. Wenn aber auch unautoris</w:t>
      </w:r>
      <w:r w:rsidR="00A03D47">
        <w:rPr>
          <w:rFonts w:asciiTheme="minorHAnsi" w:hAnsiTheme="minorHAnsi" w:cs="Helvetica"/>
          <w:color w:val="333333"/>
          <w:sz w:val="24"/>
          <w:shd w:val="clear" w:color="auto" w:fill="FFFFFF"/>
        </w:rPr>
        <w:t>ierte Personen Zugriff zu diesem</w:t>
      </w:r>
      <w:r w:rsidR="00A03D47" w:rsidRPr="00B6453B">
        <w:rPr>
          <w:rFonts w:asciiTheme="minorHAnsi" w:hAnsiTheme="minorHAnsi" w:cs="Helvetica"/>
          <w:color w:val="333333"/>
          <w:sz w:val="24"/>
          <w:shd w:val="clear" w:color="auto" w:fill="FFFFFF"/>
        </w:rPr>
        <w:t xml:space="preserve"> Netzwerk haben sollte besser eine andere Middleware verwendet werden.</w:t>
      </w:r>
      <w:r w:rsidR="00A03D47">
        <w:rPr>
          <w:rStyle w:val="Funotenzeichen"/>
          <w:rFonts w:asciiTheme="minorHAnsi" w:hAnsiTheme="minorHAnsi" w:cs="Helvetica"/>
          <w:color w:val="333333"/>
          <w:sz w:val="24"/>
          <w:shd w:val="clear" w:color="auto" w:fill="FFFFFF"/>
        </w:rPr>
        <w:footnoteReference w:id="1"/>
      </w:r>
    </w:p>
    <w:p w:rsidR="00A03D47" w:rsidRPr="00B6453B" w:rsidRDefault="00A03D47" w:rsidP="00A03D47">
      <w:pPr>
        <w:spacing w:before="100" w:beforeAutospacing="1" w:after="100" w:afterAutospacing="1" w:line="276" w:lineRule="auto"/>
        <w:rPr>
          <w:rFonts w:asciiTheme="minorHAnsi" w:hAnsiTheme="minorHAnsi" w:cs="Helvetica"/>
          <w:color w:val="333333"/>
          <w:sz w:val="24"/>
        </w:rPr>
      </w:pPr>
    </w:p>
    <w:p w:rsidR="00A03D47" w:rsidRDefault="00A03D47" w:rsidP="00A03D47">
      <w:pPr>
        <w:pStyle w:val="berschrift2"/>
        <w:rPr>
          <w:rStyle w:val="berschrift2Zchn"/>
        </w:rPr>
      </w:pPr>
      <w:proofErr w:type="spellStart"/>
      <w:r w:rsidRPr="007118E2">
        <w:rPr>
          <w:rStyle w:val="berschrift2Zchn"/>
        </w:rPr>
        <w:lastRenderedPageBreak/>
        <w:t>RabbitMQ</w:t>
      </w:r>
      <w:proofErr w:type="spellEnd"/>
    </w:p>
    <w:p w:rsidR="00A03D47" w:rsidRDefault="00A03D47" w:rsidP="00A03D47">
      <w:pPr>
        <w:pStyle w:val="susmengentext"/>
        <w:shd w:val="clear" w:color="auto" w:fill="FFFFFF"/>
        <w:spacing w:before="240" w:beforeAutospacing="0" w:after="240" w:afterAutospacing="0" w:line="276" w:lineRule="auto"/>
        <w:textAlignment w:val="baseline"/>
        <w:rPr>
          <w:rFonts w:asciiTheme="minorHAnsi" w:hAnsiTheme="minorHAnsi" w:cs="Helvetica"/>
          <w:color w:val="333333"/>
        </w:rPr>
      </w:pPr>
      <w:proofErr w:type="spellStart"/>
      <w:r>
        <w:rPr>
          <w:rFonts w:asciiTheme="minorHAnsi" w:hAnsiTheme="minorHAnsi" w:cs="Helvetica"/>
          <w:color w:val="333333"/>
        </w:rPr>
        <w:t>RabbitMQ</w:t>
      </w:r>
      <w:proofErr w:type="spellEnd"/>
      <w:r>
        <w:rPr>
          <w:rFonts w:asciiTheme="minorHAnsi" w:hAnsiTheme="minorHAnsi" w:cs="Helvetica"/>
          <w:color w:val="333333"/>
        </w:rPr>
        <w:t xml:space="preserve"> ist eine weitere Nachrichtenorientierte Middleware, die sich vor allem durch die Unterstützung von sehr vielen Programmiersprachen sowie Protokollen auszeichnet. Ein weiterer positiver Aspekt ist, dass </w:t>
      </w:r>
      <w:proofErr w:type="spellStart"/>
      <w:r>
        <w:rPr>
          <w:rFonts w:asciiTheme="minorHAnsi" w:hAnsiTheme="minorHAnsi" w:cs="Helvetica"/>
          <w:color w:val="333333"/>
        </w:rPr>
        <w:t>RabbitMQ</w:t>
      </w:r>
      <w:proofErr w:type="spellEnd"/>
      <w:r>
        <w:rPr>
          <w:rFonts w:asciiTheme="minorHAnsi" w:hAnsiTheme="minorHAnsi" w:cs="Helvetica"/>
          <w:color w:val="333333"/>
        </w:rPr>
        <w:t xml:space="preserve"> sehr benutzerfreundlich und leicht zu handhaben ist. </w:t>
      </w:r>
      <w:proofErr w:type="spellStart"/>
      <w:r>
        <w:rPr>
          <w:rFonts w:asciiTheme="minorHAnsi" w:hAnsiTheme="minorHAnsi" w:cs="Helvetica"/>
          <w:color w:val="333333"/>
        </w:rPr>
        <w:t>RabbitMQ</w:t>
      </w:r>
      <w:proofErr w:type="spellEnd"/>
      <w:r>
        <w:rPr>
          <w:rFonts w:asciiTheme="minorHAnsi" w:hAnsiTheme="minorHAnsi" w:cs="Helvetica"/>
          <w:color w:val="333333"/>
        </w:rPr>
        <w:t xml:space="preserve"> ist ein Message Broker welcher in der Programmierspr</w:t>
      </w:r>
      <w:r w:rsidR="00C94C2D">
        <w:rPr>
          <w:rFonts w:asciiTheme="minorHAnsi" w:hAnsiTheme="minorHAnsi" w:cs="Helvetica"/>
          <w:color w:val="333333"/>
        </w:rPr>
        <w:t xml:space="preserve">ache Erlang geschrieben wurde. </w:t>
      </w:r>
      <w:r>
        <w:rPr>
          <w:rFonts w:asciiTheme="minorHAnsi" w:hAnsiTheme="minorHAnsi" w:cs="Helvetica"/>
          <w:color w:val="333333"/>
        </w:rPr>
        <w:t xml:space="preserve">Oft wird diese Open Source Middleware als ein Übergangswerkzeug eingesetzt, um verschiedene Applikationen programmiersprachenunabhängig zu entkoppeln oder auch um Informationen und Aufgaben asynchron zu Bearbeiten. </w:t>
      </w:r>
      <w:proofErr w:type="spellStart"/>
      <w:r>
        <w:rPr>
          <w:rFonts w:asciiTheme="minorHAnsi" w:hAnsiTheme="minorHAnsi" w:cs="Helvetica"/>
          <w:color w:val="333333"/>
        </w:rPr>
        <w:t>RabbitMQ</w:t>
      </w:r>
      <w:proofErr w:type="spellEnd"/>
      <w:r>
        <w:rPr>
          <w:rFonts w:asciiTheme="minorHAnsi" w:hAnsiTheme="minorHAnsi" w:cs="Helvetica"/>
          <w:color w:val="333333"/>
        </w:rPr>
        <w:t xml:space="preserve"> kann für jede gesendete Information entscheiden, ob der Erhalt vom Empfänger bestätigt werden muss oder nach dem „</w:t>
      </w:r>
      <w:proofErr w:type="spellStart"/>
      <w:r>
        <w:rPr>
          <w:rFonts w:asciiTheme="minorHAnsi" w:hAnsiTheme="minorHAnsi" w:cs="Helvetica"/>
          <w:color w:val="333333"/>
        </w:rPr>
        <w:t>Fire</w:t>
      </w:r>
      <w:proofErr w:type="spellEnd"/>
      <w:r>
        <w:rPr>
          <w:rFonts w:asciiTheme="minorHAnsi" w:hAnsiTheme="minorHAnsi" w:cs="Helvetica"/>
          <w:color w:val="333333"/>
        </w:rPr>
        <w:t xml:space="preserve"> und </w:t>
      </w:r>
      <w:proofErr w:type="spellStart"/>
      <w:r>
        <w:rPr>
          <w:rFonts w:asciiTheme="minorHAnsi" w:hAnsiTheme="minorHAnsi" w:cs="Helvetica"/>
          <w:color w:val="333333"/>
        </w:rPr>
        <w:t>forget</w:t>
      </w:r>
      <w:proofErr w:type="spellEnd"/>
      <w:r>
        <w:rPr>
          <w:rFonts w:asciiTheme="minorHAnsi" w:hAnsiTheme="minorHAnsi" w:cs="Helvetica"/>
          <w:color w:val="333333"/>
        </w:rPr>
        <w:t>“ Prinzip abgesendet wird. Damit es einen Schutz vor Ausfällen gibt, werden oft mehrere Server zusammengeschlossen und eine Art Cluster gebildet. Die Nachrichten können dann auf mehrere Server gleichzeitig gespeichert werden. Die Wahrscheinlichkeit Nachrichten zu verlieren wird hiermit deutlich verringert, auch bei Ausfall eines Servers. Es wird das AMQP Protokoll für die Kommunikation zwischen Broker, Client und Verbraucher genutzt.</w:t>
      </w:r>
      <w:r>
        <w:rPr>
          <w:rStyle w:val="Funotenzeichen"/>
          <w:rFonts w:asciiTheme="minorHAnsi" w:hAnsiTheme="minorHAnsi" w:cs="Helvetica"/>
          <w:color w:val="333333"/>
        </w:rPr>
        <w:footnoteReference w:id="2"/>
      </w:r>
    </w:p>
    <w:p w:rsidR="00A03D47" w:rsidRDefault="00A03D47" w:rsidP="00A03D47">
      <w:pPr>
        <w:pStyle w:val="berschrift2"/>
        <w:spacing w:line="276" w:lineRule="auto"/>
        <w:rPr>
          <w:rStyle w:val="berschrift2Zchn"/>
        </w:rPr>
      </w:pPr>
      <w:proofErr w:type="spellStart"/>
      <w:r w:rsidRPr="007118E2">
        <w:rPr>
          <w:rStyle w:val="berschrift2Zchn"/>
        </w:rPr>
        <w:t>WebsphereMQ</w:t>
      </w:r>
      <w:proofErr w:type="spellEnd"/>
    </w:p>
    <w:p w:rsidR="00436EBF" w:rsidRPr="00436EBF" w:rsidRDefault="00436EBF" w:rsidP="00436EBF"/>
    <w:p w:rsidR="00A03D47" w:rsidRDefault="00A03D47" w:rsidP="00A03D47">
      <w:pPr>
        <w:spacing w:line="276" w:lineRule="auto"/>
        <w:rPr>
          <w:rStyle w:val="cwcot"/>
          <w:rFonts w:asciiTheme="minorHAnsi" w:eastAsiaTheme="majorEastAsia" w:hAnsiTheme="minorHAnsi"/>
          <w:sz w:val="24"/>
        </w:rPr>
      </w:pPr>
      <w:r w:rsidRPr="00A03D47">
        <w:rPr>
          <w:rFonts w:asciiTheme="minorHAnsi" w:hAnsiTheme="minorHAnsi"/>
          <w:sz w:val="24"/>
        </w:rPr>
        <w:t>Die MQ-</w:t>
      </w:r>
      <w:proofErr w:type="spellStart"/>
      <w:r w:rsidRPr="00A03D47">
        <w:rPr>
          <w:rFonts w:asciiTheme="minorHAnsi" w:hAnsiTheme="minorHAnsi"/>
          <w:sz w:val="24"/>
        </w:rPr>
        <w:t>Websphere</w:t>
      </w:r>
      <w:proofErr w:type="spellEnd"/>
      <w:r w:rsidRPr="00A03D47">
        <w:rPr>
          <w:rFonts w:asciiTheme="minorHAnsi" w:hAnsiTheme="minorHAnsi"/>
          <w:sz w:val="24"/>
        </w:rPr>
        <w:t xml:space="preserve"> </w:t>
      </w:r>
      <w:r w:rsidR="006443F4">
        <w:rPr>
          <w:rFonts w:asciiTheme="minorHAnsi" w:hAnsiTheme="minorHAnsi"/>
          <w:sz w:val="24"/>
        </w:rPr>
        <w:t xml:space="preserve">ist eine plattformunabhängige, </w:t>
      </w:r>
      <w:proofErr w:type="spellStart"/>
      <w:r w:rsidR="006443F4">
        <w:rPr>
          <w:rFonts w:asciiTheme="minorHAnsi" w:hAnsiTheme="minorHAnsi"/>
          <w:sz w:val="24"/>
        </w:rPr>
        <w:t>messagequeuebasierte</w:t>
      </w:r>
      <w:proofErr w:type="spellEnd"/>
      <w:r w:rsidR="006443F4">
        <w:rPr>
          <w:rFonts w:asciiTheme="minorHAnsi" w:hAnsiTheme="minorHAnsi"/>
          <w:sz w:val="24"/>
        </w:rPr>
        <w:t xml:space="preserve"> MW.</w:t>
      </w:r>
      <w:r w:rsidRPr="00A03D47">
        <w:rPr>
          <w:rFonts w:asciiTheme="minorHAnsi" w:hAnsiTheme="minorHAnsi"/>
          <w:sz w:val="24"/>
        </w:rPr>
        <w:t xml:space="preserve"> </w:t>
      </w:r>
      <w:r w:rsidR="006443F4">
        <w:rPr>
          <w:rFonts w:asciiTheme="minorHAnsi" w:hAnsiTheme="minorHAnsi"/>
          <w:sz w:val="24"/>
        </w:rPr>
        <w:t>Es ist möglich</w:t>
      </w:r>
      <w:r w:rsidRPr="00A03D47">
        <w:rPr>
          <w:rFonts w:asciiTheme="minorHAnsi" w:hAnsiTheme="minorHAnsi"/>
          <w:sz w:val="24"/>
        </w:rPr>
        <w:t>, Nachrichten zwischen unterschiedlichen Programmen und Systemen auszutauschen, ohne während d</w:t>
      </w:r>
      <w:r w:rsidR="006443F4">
        <w:rPr>
          <w:rFonts w:asciiTheme="minorHAnsi" w:hAnsiTheme="minorHAnsi"/>
          <w:sz w:val="24"/>
        </w:rPr>
        <w:t>es Austauschs verbunden zu sein</w:t>
      </w:r>
      <w:r w:rsidRPr="00A03D47">
        <w:rPr>
          <w:rFonts w:asciiTheme="minorHAnsi" w:hAnsiTheme="minorHAnsi"/>
          <w:sz w:val="24"/>
        </w:rPr>
        <w:t>.</w:t>
      </w:r>
      <w:r>
        <w:rPr>
          <w:rFonts w:asciiTheme="minorHAnsi" w:hAnsiTheme="minorHAnsi"/>
          <w:sz w:val="24"/>
        </w:rPr>
        <w:t xml:space="preserve"> </w:t>
      </w:r>
      <w:r w:rsidRPr="00A03D47">
        <w:rPr>
          <w:rFonts w:asciiTheme="minorHAnsi" w:hAnsiTheme="minorHAnsi"/>
          <w:sz w:val="24"/>
        </w:rPr>
        <w:t xml:space="preserve">Der </w:t>
      </w:r>
      <w:proofErr w:type="spellStart"/>
      <w:r w:rsidRPr="00A03D47">
        <w:rPr>
          <w:rFonts w:asciiTheme="minorHAnsi" w:hAnsiTheme="minorHAnsi"/>
          <w:sz w:val="24"/>
        </w:rPr>
        <w:t>Websphere</w:t>
      </w:r>
      <w:proofErr w:type="spellEnd"/>
      <w:r w:rsidRPr="00A03D47">
        <w:rPr>
          <w:rFonts w:asciiTheme="minorHAnsi" w:hAnsiTheme="minorHAnsi"/>
          <w:sz w:val="24"/>
        </w:rPr>
        <w:t xml:space="preserve"> MQ Client ist auf allen betriebsintern genutzten Betriebssystemen verfügbar.</w:t>
      </w:r>
      <w:r w:rsidR="006443F4">
        <w:rPr>
          <w:rFonts w:asciiTheme="minorHAnsi" w:hAnsiTheme="minorHAnsi"/>
          <w:sz w:val="24"/>
        </w:rPr>
        <w:t xml:space="preserve"> </w:t>
      </w:r>
      <w:r w:rsidRPr="00A03D47">
        <w:rPr>
          <w:rFonts w:asciiTheme="minorHAnsi" w:hAnsiTheme="minorHAnsi"/>
          <w:sz w:val="24"/>
        </w:rPr>
        <w:t>Sicherheitsmechanismen sind nachträglich einzurichten, in einem geschlossenen Netzwerk allerdings nicht problematisch. Zum Einricht</w:t>
      </w:r>
      <w:r>
        <w:rPr>
          <w:rFonts w:asciiTheme="minorHAnsi" w:hAnsiTheme="minorHAnsi"/>
          <w:sz w:val="24"/>
        </w:rPr>
        <w:t xml:space="preserve">en werden SSL-Keys unterstützt. </w:t>
      </w:r>
      <w:r w:rsidRPr="00A03D47">
        <w:rPr>
          <w:rFonts w:asciiTheme="minorHAnsi" w:hAnsiTheme="minorHAnsi"/>
          <w:sz w:val="24"/>
        </w:rPr>
        <w:t xml:space="preserve">Anbindung erfolgt über das </w:t>
      </w:r>
      <w:proofErr w:type="spellStart"/>
      <w:r w:rsidRPr="00A03D47">
        <w:rPr>
          <w:rFonts w:asciiTheme="minorHAnsi" w:hAnsiTheme="minorHAnsi"/>
          <w:sz w:val="24"/>
        </w:rPr>
        <w:t>MessageQueueInterface</w:t>
      </w:r>
      <w:proofErr w:type="spellEnd"/>
      <w:r w:rsidRPr="00A03D47">
        <w:rPr>
          <w:rFonts w:asciiTheme="minorHAnsi" w:hAnsiTheme="minorHAnsi"/>
          <w:sz w:val="24"/>
        </w:rPr>
        <w:t xml:space="preserve">, das 12 Funktionen bietet, die Lesen und </w:t>
      </w:r>
      <w:r w:rsidR="006443F4">
        <w:rPr>
          <w:rFonts w:asciiTheme="minorHAnsi" w:hAnsiTheme="minorHAnsi"/>
          <w:sz w:val="24"/>
        </w:rPr>
        <w:t>Ändern</w:t>
      </w:r>
      <w:r w:rsidRPr="00A03D47">
        <w:rPr>
          <w:rFonts w:asciiTheme="minorHAnsi" w:hAnsiTheme="minorHAnsi"/>
          <w:sz w:val="24"/>
        </w:rPr>
        <w:t xml:space="preserve"> von Nachrichten, Transaktionen und Attributen abdeckt.</w:t>
      </w:r>
      <w:r>
        <w:rPr>
          <w:rFonts w:asciiTheme="minorHAnsi" w:hAnsiTheme="minorHAnsi"/>
          <w:sz w:val="24"/>
        </w:rPr>
        <w:t xml:space="preserve"> </w:t>
      </w:r>
      <w:r w:rsidRPr="00A03D47">
        <w:rPr>
          <w:rFonts w:asciiTheme="minorHAnsi" w:hAnsiTheme="minorHAnsi"/>
          <w:sz w:val="24"/>
        </w:rPr>
        <w:t xml:space="preserve">Es ist auch zu einem späteren Zeitpunkt noch möglich, Anwendungen auszulagern, indem ein Java-basierter </w:t>
      </w:r>
      <w:proofErr w:type="spellStart"/>
      <w:r w:rsidRPr="00A03D47">
        <w:rPr>
          <w:rFonts w:asciiTheme="minorHAnsi" w:hAnsiTheme="minorHAnsi"/>
          <w:sz w:val="24"/>
        </w:rPr>
        <w:t>Application</w:t>
      </w:r>
      <w:proofErr w:type="spellEnd"/>
      <w:r w:rsidRPr="00A03D47">
        <w:rPr>
          <w:rFonts w:asciiTheme="minorHAnsi" w:hAnsiTheme="minorHAnsi"/>
          <w:sz w:val="24"/>
        </w:rPr>
        <w:t xml:space="preserve"> Server von </w:t>
      </w:r>
      <w:proofErr w:type="spellStart"/>
      <w:r w:rsidRPr="00A03D47">
        <w:rPr>
          <w:rFonts w:asciiTheme="minorHAnsi" w:hAnsiTheme="minorHAnsi"/>
          <w:sz w:val="24"/>
        </w:rPr>
        <w:t>Websphere</w:t>
      </w:r>
      <w:proofErr w:type="spellEnd"/>
      <w:r w:rsidRPr="00A03D47">
        <w:rPr>
          <w:rFonts w:asciiTheme="minorHAnsi" w:hAnsiTheme="minorHAnsi"/>
          <w:sz w:val="24"/>
        </w:rPr>
        <w:t xml:space="preserve"> eingebunden wird. Es ist möglich, den IBM Integration Bus einzubinden, der über </w:t>
      </w:r>
      <w:proofErr w:type="spellStart"/>
      <w:r w:rsidRPr="00A03D47">
        <w:rPr>
          <w:rFonts w:asciiTheme="minorHAnsi" w:hAnsiTheme="minorHAnsi"/>
          <w:sz w:val="24"/>
        </w:rPr>
        <w:t>Websphere</w:t>
      </w:r>
      <w:proofErr w:type="spellEnd"/>
      <w:r w:rsidRPr="00A03D47">
        <w:rPr>
          <w:rFonts w:asciiTheme="minorHAnsi" w:hAnsiTheme="minorHAnsi"/>
          <w:sz w:val="24"/>
        </w:rPr>
        <w:t xml:space="preserve"> MQ eine schnelle </w:t>
      </w:r>
      <w:proofErr w:type="spellStart"/>
      <w:r w:rsidRPr="00A03D47">
        <w:rPr>
          <w:rFonts w:asciiTheme="minorHAnsi" w:hAnsiTheme="minorHAnsi"/>
          <w:sz w:val="24"/>
        </w:rPr>
        <w:t>Umgewichtung</w:t>
      </w:r>
      <w:proofErr w:type="spellEnd"/>
      <w:r w:rsidRPr="00A03D47">
        <w:rPr>
          <w:rFonts w:asciiTheme="minorHAnsi" w:hAnsiTheme="minorHAnsi"/>
          <w:sz w:val="24"/>
        </w:rPr>
        <w:t xml:space="preserve"> in Richtung Serviceorientierung ermöglicht. (</w:t>
      </w:r>
      <w:proofErr w:type="spellStart"/>
      <w:r w:rsidRPr="00A03D47">
        <w:rPr>
          <w:rFonts w:asciiTheme="minorHAnsi" w:hAnsiTheme="minorHAnsi"/>
          <w:sz w:val="24"/>
        </w:rPr>
        <w:t>Bsp</w:t>
      </w:r>
      <w:proofErr w:type="spellEnd"/>
      <w:r w:rsidRPr="00A03D47">
        <w:rPr>
          <w:rFonts w:asciiTheme="minorHAnsi" w:hAnsiTheme="minorHAnsi"/>
          <w:sz w:val="24"/>
        </w:rPr>
        <w:t xml:space="preserve">: Verbindungsschicht, Transformierungsschicht und </w:t>
      </w:r>
      <w:r w:rsidRPr="0061024B">
        <w:rPr>
          <w:rFonts w:asciiTheme="minorHAnsi" w:hAnsiTheme="minorHAnsi"/>
          <w:sz w:val="24"/>
        </w:rPr>
        <w:t xml:space="preserve">Kommunikationsschicht, </w:t>
      </w:r>
      <w:r w:rsidR="006443F4">
        <w:rPr>
          <w:rFonts w:asciiTheme="minorHAnsi" w:hAnsiTheme="minorHAnsi"/>
          <w:sz w:val="24"/>
        </w:rPr>
        <w:t>verbunden durch MQ zum</w:t>
      </w:r>
      <w:r w:rsidRPr="0061024B">
        <w:rPr>
          <w:rFonts w:asciiTheme="minorHAnsi" w:hAnsiTheme="minorHAnsi"/>
          <w:sz w:val="24"/>
        </w:rPr>
        <w:t xml:space="preserve"> Interfaceaustausch ohne Serviceunterbrechung). </w:t>
      </w:r>
      <w:r w:rsidR="006443F4">
        <w:rPr>
          <w:rFonts w:asciiTheme="minorHAnsi" w:hAnsiTheme="minorHAnsi"/>
          <w:sz w:val="24"/>
        </w:rPr>
        <w:t>Außerdem ist das</w:t>
      </w:r>
      <w:r w:rsidRPr="0061024B">
        <w:rPr>
          <w:rFonts w:asciiTheme="minorHAnsi" w:hAnsiTheme="minorHAnsi"/>
          <w:sz w:val="24"/>
        </w:rPr>
        <w:t xml:space="preserve"> IBM Training für In-House-Education auf IBM</w:t>
      </w:r>
      <w:bookmarkStart w:id="0" w:name="_GoBack"/>
      <w:bookmarkEnd w:id="0"/>
      <w:r w:rsidRPr="0061024B">
        <w:rPr>
          <w:rFonts w:asciiTheme="minorHAnsi" w:hAnsiTheme="minorHAnsi"/>
          <w:sz w:val="24"/>
        </w:rPr>
        <w:t xml:space="preserve">-Software </w:t>
      </w:r>
      <w:r w:rsidR="006443F4">
        <w:rPr>
          <w:rFonts w:asciiTheme="minorHAnsi" w:hAnsiTheme="minorHAnsi"/>
          <w:sz w:val="24"/>
        </w:rPr>
        <w:t>und</w:t>
      </w:r>
      <w:r w:rsidRPr="0061024B">
        <w:rPr>
          <w:rFonts w:asciiTheme="minorHAnsi" w:hAnsiTheme="minorHAnsi"/>
          <w:sz w:val="24"/>
        </w:rPr>
        <w:t xml:space="preserve"> IBM On Demand Consulting Service</w:t>
      </w:r>
      <w:r w:rsidR="00066125">
        <w:rPr>
          <w:rFonts w:asciiTheme="minorHAnsi" w:hAnsiTheme="minorHAnsi"/>
          <w:sz w:val="24"/>
        </w:rPr>
        <w:t xml:space="preserve"> zusätzlich verfügbar. Das Standartsoftwarepaket (</w:t>
      </w:r>
      <w:r w:rsidR="00066125" w:rsidRPr="0061024B">
        <w:rPr>
          <w:rStyle w:val="cwcot"/>
          <w:rFonts w:asciiTheme="minorHAnsi" w:eastAsiaTheme="majorEastAsia" w:hAnsiTheme="minorHAnsi"/>
          <w:sz w:val="24"/>
        </w:rPr>
        <w:t xml:space="preserve">PVU + TIL + AMSC-PVU mit je </w:t>
      </w:r>
      <w:proofErr w:type="spellStart"/>
      <w:r w:rsidR="00066125" w:rsidRPr="0061024B">
        <w:rPr>
          <w:rStyle w:val="cwcot"/>
          <w:rFonts w:asciiTheme="minorHAnsi" w:eastAsiaTheme="majorEastAsia" w:hAnsiTheme="minorHAnsi"/>
          <w:sz w:val="24"/>
        </w:rPr>
        <w:t>Subscribtion+Support</w:t>
      </w:r>
      <w:proofErr w:type="spellEnd"/>
      <w:r w:rsidR="00066125" w:rsidRPr="0061024B">
        <w:rPr>
          <w:rStyle w:val="cwcot"/>
          <w:rFonts w:asciiTheme="minorHAnsi" w:eastAsiaTheme="majorEastAsia" w:hAnsiTheme="minorHAnsi"/>
          <w:sz w:val="24"/>
        </w:rPr>
        <w:t xml:space="preserve"> 12 Monate</w:t>
      </w:r>
      <w:r w:rsidR="00066125">
        <w:rPr>
          <w:rStyle w:val="cwcot"/>
          <w:rFonts w:asciiTheme="minorHAnsi" w:eastAsiaTheme="majorEastAsia" w:hAnsiTheme="minorHAnsi"/>
          <w:sz w:val="24"/>
        </w:rPr>
        <w:t>)</w:t>
      </w:r>
      <w:r w:rsidR="00066125">
        <w:rPr>
          <w:rFonts w:asciiTheme="minorHAnsi" w:hAnsiTheme="minorHAnsi"/>
          <w:sz w:val="24"/>
        </w:rPr>
        <w:t xml:space="preserve"> kostet</w:t>
      </w:r>
      <w:r w:rsidRPr="0061024B">
        <w:rPr>
          <w:rFonts w:asciiTheme="minorHAnsi" w:hAnsiTheme="minorHAnsi"/>
          <w:sz w:val="24"/>
        </w:rPr>
        <w:t xml:space="preserve"> </w:t>
      </w:r>
      <w:r w:rsidRPr="0061024B">
        <w:rPr>
          <w:rStyle w:val="cwcot"/>
          <w:rFonts w:asciiTheme="minorHAnsi" w:eastAsiaTheme="majorEastAsia" w:hAnsiTheme="minorHAnsi"/>
          <w:sz w:val="24"/>
        </w:rPr>
        <w:t>244.65€/12Monate</w:t>
      </w:r>
      <w:r w:rsidR="00066125">
        <w:rPr>
          <w:rStyle w:val="cwcot"/>
          <w:rFonts w:asciiTheme="minorHAnsi" w:eastAsiaTheme="majorEastAsia" w:hAnsiTheme="minorHAnsi"/>
          <w:sz w:val="24"/>
        </w:rPr>
        <w:t>.</w:t>
      </w:r>
      <w:r w:rsidR="00431095">
        <w:rPr>
          <w:rStyle w:val="Funotenzeichen"/>
          <w:rFonts w:asciiTheme="minorHAnsi" w:eastAsiaTheme="majorEastAsia" w:hAnsiTheme="minorHAnsi"/>
          <w:sz w:val="24"/>
        </w:rPr>
        <w:footnoteReference w:id="3"/>
      </w:r>
    </w:p>
    <w:p w:rsidR="00066125" w:rsidRPr="00066125" w:rsidRDefault="00066125" w:rsidP="00A03D47">
      <w:pPr>
        <w:spacing w:line="276" w:lineRule="auto"/>
        <w:rPr>
          <w:rFonts w:asciiTheme="minorHAnsi" w:hAnsiTheme="minorHAnsi"/>
          <w:sz w:val="24"/>
        </w:rPr>
      </w:pPr>
    </w:p>
    <w:p w:rsidR="00431095" w:rsidRDefault="00A03D47" w:rsidP="00436EBF">
      <w:pPr>
        <w:pStyle w:val="berschrift1"/>
      </w:pPr>
      <w:r>
        <w:lastRenderedPageBreak/>
        <w:t>Bewertungsmatrix</w:t>
      </w:r>
    </w:p>
    <w:p w:rsidR="00436EBF" w:rsidRPr="00436EBF" w:rsidRDefault="00436EBF" w:rsidP="00436EBF"/>
    <w:tbl>
      <w:tblPr>
        <w:tblStyle w:val="Gitternetztabelle2Akzent3"/>
        <w:tblW w:w="10591" w:type="dxa"/>
        <w:tblInd w:w="-607" w:type="dxa"/>
        <w:tblLayout w:type="fixed"/>
        <w:tblLook w:val="04A0" w:firstRow="1" w:lastRow="0" w:firstColumn="1" w:lastColumn="0" w:noHBand="0" w:noVBand="1"/>
      </w:tblPr>
      <w:tblGrid>
        <w:gridCol w:w="2025"/>
        <w:gridCol w:w="2855"/>
        <w:gridCol w:w="2855"/>
        <w:gridCol w:w="2856"/>
      </w:tblGrid>
      <w:tr w:rsidR="00E36FBF" w:rsidTr="006443F4">
        <w:trPr>
          <w:cnfStyle w:val="100000000000" w:firstRow="1" w:lastRow="0" w:firstColumn="0" w:lastColumn="0" w:oddVBand="0" w:evenVBand="0" w:oddHBand="0"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025" w:type="dxa"/>
          </w:tcPr>
          <w:p w:rsidR="00A03D47" w:rsidRDefault="00A03D47"/>
        </w:tc>
        <w:tc>
          <w:tcPr>
            <w:tcW w:w="2855" w:type="dxa"/>
          </w:tcPr>
          <w:p w:rsidR="00A03D47" w:rsidRDefault="00A03D47">
            <w:pPr>
              <w:cnfStyle w:val="100000000000" w:firstRow="1" w:lastRow="0" w:firstColumn="0" w:lastColumn="0" w:oddVBand="0" w:evenVBand="0" w:oddHBand="0" w:evenHBand="0" w:firstRowFirstColumn="0" w:firstRowLastColumn="0" w:lastRowFirstColumn="0" w:lastRowLastColumn="0"/>
            </w:pPr>
            <w:proofErr w:type="spellStart"/>
            <w:r>
              <w:t>xmlBlaster</w:t>
            </w:r>
            <w:proofErr w:type="spellEnd"/>
          </w:p>
        </w:tc>
        <w:tc>
          <w:tcPr>
            <w:tcW w:w="2855" w:type="dxa"/>
          </w:tcPr>
          <w:p w:rsidR="00A03D47" w:rsidRDefault="00A03D47">
            <w:pPr>
              <w:cnfStyle w:val="100000000000" w:firstRow="1" w:lastRow="0" w:firstColumn="0" w:lastColumn="0" w:oddVBand="0" w:evenVBand="0" w:oddHBand="0" w:evenHBand="0" w:firstRowFirstColumn="0" w:firstRowLastColumn="0" w:lastRowFirstColumn="0" w:lastRowLastColumn="0"/>
            </w:pPr>
            <w:proofErr w:type="spellStart"/>
            <w:r>
              <w:t>RabbitMQ</w:t>
            </w:r>
            <w:proofErr w:type="spellEnd"/>
          </w:p>
        </w:tc>
        <w:tc>
          <w:tcPr>
            <w:tcW w:w="2856" w:type="dxa"/>
          </w:tcPr>
          <w:p w:rsidR="00A03D47" w:rsidRDefault="00A03D47">
            <w:pPr>
              <w:cnfStyle w:val="100000000000" w:firstRow="1" w:lastRow="0" w:firstColumn="0" w:lastColumn="0" w:oddVBand="0" w:evenVBand="0" w:oddHBand="0" w:evenHBand="0" w:firstRowFirstColumn="0" w:firstRowLastColumn="0" w:lastRowFirstColumn="0" w:lastRowLastColumn="0"/>
            </w:pPr>
            <w:proofErr w:type="spellStart"/>
            <w:r>
              <w:t>WebsphereMQ</w:t>
            </w:r>
            <w:proofErr w:type="spellEnd"/>
          </w:p>
        </w:tc>
      </w:tr>
      <w:tr w:rsidR="00E36FBF" w:rsidTr="006443F4">
        <w:trPr>
          <w:cnfStyle w:val="000000100000" w:firstRow="0" w:lastRow="0" w:firstColumn="0" w:lastColumn="0" w:oddVBand="0" w:evenVBand="0" w:oddHBand="1" w:evenHBand="0" w:firstRowFirstColumn="0" w:firstRowLastColumn="0" w:lastRowFirstColumn="0" w:lastRowLastColumn="0"/>
          <w:trHeight w:val="459"/>
        </w:trPr>
        <w:tc>
          <w:tcPr>
            <w:cnfStyle w:val="001000000000" w:firstRow="0" w:lastRow="0" w:firstColumn="1" w:lastColumn="0" w:oddVBand="0" w:evenVBand="0" w:oddHBand="0" w:evenHBand="0" w:firstRowFirstColumn="0" w:firstRowLastColumn="0" w:lastRowFirstColumn="0" w:lastRowLastColumn="0"/>
            <w:tcW w:w="2025" w:type="dxa"/>
          </w:tcPr>
          <w:p w:rsidR="00A03D47" w:rsidRDefault="00A03D47">
            <w:proofErr w:type="spellStart"/>
            <w:r>
              <w:t>Lizenskosten</w:t>
            </w:r>
            <w:proofErr w:type="spellEnd"/>
          </w:p>
        </w:tc>
        <w:tc>
          <w:tcPr>
            <w:tcW w:w="2855" w:type="dxa"/>
          </w:tcPr>
          <w:p w:rsidR="00A03D47" w:rsidRDefault="00A03D47">
            <w:pPr>
              <w:cnfStyle w:val="000000100000" w:firstRow="0" w:lastRow="0" w:firstColumn="0" w:lastColumn="0" w:oddVBand="0" w:evenVBand="0" w:oddHBand="1" w:evenHBand="0" w:firstRowFirstColumn="0" w:firstRowLastColumn="0" w:lastRowFirstColumn="0" w:lastRowLastColumn="0"/>
            </w:pPr>
            <w:r>
              <w:t>Keine (Open Source)</w:t>
            </w:r>
          </w:p>
        </w:tc>
        <w:tc>
          <w:tcPr>
            <w:tcW w:w="2855" w:type="dxa"/>
          </w:tcPr>
          <w:p w:rsidR="00A03D47" w:rsidRDefault="00436EBF">
            <w:pPr>
              <w:cnfStyle w:val="000000100000" w:firstRow="0" w:lastRow="0" w:firstColumn="0" w:lastColumn="0" w:oddVBand="0" w:evenVBand="0" w:oddHBand="1" w:evenHBand="0" w:firstRowFirstColumn="0" w:firstRowLastColumn="0" w:lastRowFirstColumn="0" w:lastRowLastColumn="0"/>
            </w:pPr>
            <w:r>
              <w:t>Keine (Open S</w:t>
            </w:r>
            <w:r w:rsidR="00A03D47">
              <w:t>ource)</w:t>
            </w:r>
          </w:p>
        </w:tc>
        <w:tc>
          <w:tcPr>
            <w:tcW w:w="2856" w:type="dxa"/>
          </w:tcPr>
          <w:p w:rsidR="00A03D47" w:rsidRDefault="00A03D47">
            <w:pPr>
              <w:cnfStyle w:val="000000100000" w:firstRow="0" w:lastRow="0" w:firstColumn="0" w:lastColumn="0" w:oddVBand="0" w:evenVBand="0" w:oddHBand="1" w:evenHBand="0" w:firstRowFirstColumn="0" w:firstRowLastColumn="0" w:lastRowFirstColumn="0" w:lastRowLastColumn="0"/>
            </w:pPr>
            <w:r>
              <w:t>244.65€/ 12 Monate</w:t>
            </w:r>
          </w:p>
        </w:tc>
      </w:tr>
      <w:tr w:rsidR="006443F4" w:rsidTr="006443F4">
        <w:trPr>
          <w:trHeight w:val="445"/>
        </w:trPr>
        <w:tc>
          <w:tcPr>
            <w:cnfStyle w:val="001000000000" w:firstRow="0" w:lastRow="0" w:firstColumn="1" w:lastColumn="0" w:oddVBand="0" w:evenVBand="0" w:oddHBand="0" w:evenHBand="0" w:firstRowFirstColumn="0" w:firstRowLastColumn="0" w:lastRowFirstColumn="0" w:lastRowLastColumn="0"/>
            <w:tcW w:w="2025" w:type="dxa"/>
          </w:tcPr>
          <w:p w:rsidR="00A03D47" w:rsidRDefault="00A03D47">
            <w:r>
              <w:t>Anschaffungskosten</w:t>
            </w:r>
          </w:p>
        </w:tc>
        <w:tc>
          <w:tcPr>
            <w:tcW w:w="2855" w:type="dxa"/>
          </w:tcPr>
          <w:p w:rsidR="00A03D47" w:rsidRDefault="00A03D47">
            <w:pPr>
              <w:cnfStyle w:val="000000000000" w:firstRow="0" w:lastRow="0" w:firstColumn="0" w:lastColumn="0" w:oddVBand="0" w:evenVBand="0" w:oddHBand="0" w:evenHBand="0" w:firstRowFirstColumn="0" w:firstRowLastColumn="0" w:lastRowFirstColumn="0" w:lastRowLastColumn="0"/>
            </w:pPr>
            <w:r>
              <w:t>keine</w:t>
            </w:r>
          </w:p>
        </w:tc>
        <w:tc>
          <w:tcPr>
            <w:tcW w:w="2855" w:type="dxa"/>
          </w:tcPr>
          <w:p w:rsidR="00A03D47" w:rsidRDefault="00A03D47">
            <w:pPr>
              <w:cnfStyle w:val="000000000000" w:firstRow="0" w:lastRow="0" w:firstColumn="0" w:lastColumn="0" w:oddVBand="0" w:evenVBand="0" w:oddHBand="0" w:evenHBand="0" w:firstRowFirstColumn="0" w:firstRowLastColumn="0" w:lastRowFirstColumn="0" w:lastRowLastColumn="0"/>
            </w:pPr>
            <w:r>
              <w:t>keine</w:t>
            </w:r>
          </w:p>
        </w:tc>
        <w:tc>
          <w:tcPr>
            <w:tcW w:w="2856" w:type="dxa"/>
          </w:tcPr>
          <w:p w:rsidR="00A03D47" w:rsidRDefault="00A03D47">
            <w:pPr>
              <w:cnfStyle w:val="000000000000" w:firstRow="0" w:lastRow="0" w:firstColumn="0" w:lastColumn="0" w:oddVBand="0" w:evenVBand="0" w:oddHBand="0" w:evenHBand="0" w:firstRowFirstColumn="0" w:firstRowLastColumn="0" w:lastRowFirstColumn="0" w:lastRowLastColumn="0"/>
            </w:pPr>
            <w:r>
              <w:t>keine</w:t>
            </w:r>
          </w:p>
        </w:tc>
      </w:tr>
      <w:tr w:rsidR="00E36FBF" w:rsidRPr="005D2D0E" w:rsidTr="006443F4">
        <w:trPr>
          <w:cnfStyle w:val="000000100000" w:firstRow="0" w:lastRow="0" w:firstColumn="0" w:lastColumn="0" w:oddVBand="0" w:evenVBand="0" w:oddHBand="1" w:evenHBand="0" w:firstRowFirstColumn="0" w:firstRowLastColumn="0" w:lastRowFirstColumn="0" w:lastRowLastColumn="0"/>
          <w:trHeight w:val="1137"/>
        </w:trPr>
        <w:tc>
          <w:tcPr>
            <w:cnfStyle w:val="001000000000" w:firstRow="0" w:lastRow="0" w:firstColumn="1" w:lastColumn="0" w:oddVBand="0" w:evenVBand="0" w:oddHBand="0" w:evenHBand="0" w:firstRowFirstColumn="0" w:firstRowLastColumn="0" w:lastRowFirstColumn="0" w:lastRowLastColumn="0"/>
            <w:tcW w:w="2025" w:type="dxa"/>
          </w:tcPr>
          <w:p w:rsidR="00A03D47" w:rsidRDefault="00A03D47">
            <w:r>
              <w:t>Programmiersprachen</w:t>
            </w:r>
          </w:p>
        </w:tc>
        <w:tc>
          <w:tcPr>
            <w:tcW w:w="2855" w:type="dxa"/>
          </w:tcPr>
          <w:p w:rsidR="00A03D47" w:rsidRPr="00A03D47" w:rsidRDefault="00A03D47">
            <w:pPr>
              <w:cnfStyle w:val="000000100000" w:firstRow="0" w:lastRow="0" w:firstColumn="0" w:lastColumn="0" w:oddVBand="0" w:evenVBand="0" w:oddHBand="1" w:evenHBand="0" w:firstRowFirstColumn="0" w:firstRowLastColumn="0" w:lastRowFirstColumn="0" w:lastRowLastColumn="0"/>
              <w:rPr>
                <w:lang w:val="en-US"/>
              </w:rPr>
            </w:pPr>
            <w:r w:rsidRPr="00E36FBF">
              <w:rPr>
                <w:rFonts w:ascii="Helvetica" w:hAnsi="Helvetica" w:cs="Helvetica"/>
                <w:lang w:val="en-US"/>
              </w:rPr>
              <w:t>PHP, Perl, Python, C, C++, C#, Visual Basic.net, Flash, J2ME, Java</w:t>
            </w:r>
          </w:p>
        </w:tc>
        <w:tc>
          <w:tcPr>
            <w:tcW w:w="2855" w:type="dxa"/>
          </w:tcPr>
          <w:p w:rsidR="00A03D47" w:rsidRPr="00A03D47" w:rsidRDefault="00A03D47">
            <w:pP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olor w:val="000000"/>
                <w:sz w:val="22"/>
                <w:szCs w:val="22"/>
                <w:lang w:val="en-US"/>
              </w:rPr>
              <w:t xml:space="preserve">Java, Ruby, Python, .NET, PHP, Perl, C/C++, </w:t>
            </w:r>
            <w:proofErr w:type="spellStart"/>
            <w:r>
              <w:rPr>
                <w:rFonts w:ascii="Calibri" w:hAnsi="Calibri"/>
                <w:color w:val="000000"/>
                <w:sz w:val="22"/>
                <w:szCs w:val="22"/>
                <w:lang w:val="en-US"/>
              </w:rPr>
              <w:t>weitere</w:t>
            </w:r>
            <w:proofErr w:type="spellEnd"/>
          </w:p>
        </w:tc>
        <w:tc>
          <w:tcPr>
            <w:tcW w:w="2856" w:type="dxa"/>
          </w:tcPr>
          <w:p w:rsidR="00A03D47" w:rsidRPr="00A03D47" w:rsidRDefault="00A03D47" w:rsidP="00431095">
            <w:pPr>
              <w:cnfStyle w:val="000000100000" w:firstRow="0" w:lastRow="0" w:firstColumn="0" w:lastColumn="0" w:oddVBand="0" w:evenVBand="0" w:oddHBand="1" w:evenHBand="0" w:firstRowFirstColumn="0" w:firstRowLastColumn="0" w:lastRowFirstColumn="0" w:lastRowLastColumn="0"/>
              <w:rPr>
                <w:lang w:val="en-US"/>
              </w:rPr>
            </w:pPr>
            <w:r>
              <w:rPr>
                <w:rFonts w:ascii="Calibri" w:hAnsi="Calibri"/>
                <w:color w:val="000000"/>
                <w:sz w:val="22"/>
                <w:szCs w:val="22"/>
                <w:lang w:val="en-US"/>
              </w:rPr>
              <w:t xml:space="preserve">Clients: </w:t>
            </w:r>
            <w:r w:rsidRPr="00FD2F28">
              <w:rPr>
                <w:lang w:val="en-US"/>
              </w:rPr>
              <w:t>C, C++, .NET (Windows sys</w:t>
            </w:r>
            <w:r>
              <w:rPr>
                <w:lang w:val="en-US"/>
              </w:rPr>
              <w:t xml:space="preserve">tems only), COBOL, Java, JMS und </w:t>
            </w:r>
            <w:proofErr w:type="spellStart"/>
            <w:r>
              <w:rPr>
                <w:lang w:val="en-US"/>
              </w:rPr>
              <w:t>weitere</w:t>
            </w:r>
            <w:proofErr w:type="spellEnd"/>
          </w:p>
        </w:tc>
      </w:tr>
      <w:tr w:rsidR="006443F4" w:rsidRPr="00A03D47" w:rsidTr="006443F4">
        <w:trPr>
          <w:trHeight w:val="1157"/>
        </w:trPr>
        <w:tc>
          <w:tcPr>
            <w:cnfStyle w:val="001000000000" w:firstRow="0" w:lastRow="0" w:firstColumn="1" w:lastColumn="0" w:oddVBand="0" w:evenVBand="0" w:oddHBand="0" w:evenHBand="0" w:firstRowFirstColumn="0" w:firstRowLastColumn="0" w:lastRowFirstColumn="0" w:lastRowLastColumn="0"/>
            <w:tcW w:w="2025" w:type="dxa"/>
          </w:tcPr>
          <w:p w:rsidR="00A03D47" w:rsidRDefault="00A03D47">
            <w:r>
              <w:t>Betriebssysteme</w:t>
            </w:r>
          </w:p>
        </w:tc>
        <w:tc>
          <w:tcPr>
            <w:tcW w:w="2855" w:type="dxa"/>
          </w:tcPr>
          <w:p w:rsidR="00A03D47" w:rsidRDefault="00A03D47">
            <w:pPr>
              <w:cnfStyle w:val="000000000000" w:firstRow="0" w:lastRow="0" w:firstColumn="0" w:lastColumn="0" w:oddVBand="0" w:evenVBand="0" w:oddHBand="0" w:evenHBand="0" w:firstRowFirstColumn="0" w:firstRowLastColumn="0" w:lastRowFirstColumn="0" w:lastRowLastColumn="0"/>
            </w:pPr>
            <w:r w:rsidRPr="00442096">
              <w:rPr>
                <w:rFonts w:ascii="Helvetica" w:hAnsi="Helvetica" w:cs="Helvetica"/>
                <w:color w:val="333333"/>
              </w:rPr>
              <w:t>Abhängig von der</w:t>
            </w:r>
            <w:r>
              <w:rPr>
                <w:rFonts w:ascii="Helvetica" w:hAnsi="Helvetica" w:cs="Helvetica"/>
                <w:color w:val="333333"/>
                <w:shd w:val="clear" w:color="auto" w:fill="FFFFFF"/>
              </w:rPr>
              <w:t xml:space="preserve"> </w:t>
            </w:r>
            <w:r w:rsidRPr="00442096">
              <w:rPr>
                <w:rFonts w:ascii="Helvetica" w:hAnsi="Helvetica" w:cs="Helvetica"/>
                <w:color w:val="333333"/>
              </w:rPr>
              <w:t>Programmiersprache</w:t>
            </w:r>
            <w:r>
              <w:rPr>
                <w:rFonts w:ascii="Helvetica" w:hAnsi="Helvetica" w:cs="Helvetica"/>
                <w:color w:val="333333"/>
                <w:shd w:val="clear" w:color="auto" w:fill="FFFFFF"/>
              </w:rPr>
              <w:t xml:space="preserve"> </w:t>
            </w:r>
            <w:r w:rsidRPr="00442096">
              <w:rPr>
                <w:rFonts w:ascii="Helvetica" w:hAnsi="Helvetica" w:cs="Helvetica"/>
                <w:color w:val="333333"/>
              </w:rPr>
              <w:t>(Windows, Linux, MacOS)</w:t>
            </w:r>
          </w:p>
        </w:tc>
        <w:tc>
          <w:tcPr>
            <w:tcW w:w="2855" w:type="dxa"/>
          </w:tcPr>
          <w:p w:rsidR="00A03D47" w:rsidRDefault="00A03D47">
            <w:pPr>
              <w:cnfStyle w:val="000000000000" w:firstRow="0" w:lastRow="0" w:firstColumn="0" w:lastColumn="0" w:oddVBand="0" w:evenVBand="0" w:oddHBand="0" w:evenHBand="0" w:firstRowFirstColumn="0" w:firstRowLastColumn="0" w:lastRowFirstColumn="0" w:lastRowLastColumn="0"/>
            </w:pPr>
            <w:r>
              <w:t>Windows, Linux/Unix, MacOS</w:t>
            </w:r>
          </w:p>
        </w:tc>
        <w:tc>
          <w:tcPr>
            <w:tcW w:w="2856" w:type="dxa"/>
          </w:tcPr>
          <w:p w:rsidR="00A03D47" w:rsidRPr="0061024B" w:rsidRDefault="0061024B" w:rsidP="00431095">
            <w:pPr>
              <w:cnfStyle w:val="000000000000" w:firstRow="0" w:lastRow="0" w:firstColumn="0" w:lastColumn="0" w:oddVBand="0" w:evenVBand="0" w:oddHBand="0" w:evenHBand="0" w:firstRowFirstColumn="0" w:firstRowLastColumn="0" w:lastRowFirstColumn="0" w:lastRowLastColumn="0"/>
              <w:rPr>
                <w:lang w:val="en-US"/>
              </w:rPr>
            </w:pPr>
            <w:r w:rsidRPr="0061024B">
              <w:rPr>
                <w:lang w:val="en-US"/>
              </w:rPr>
              <w:t xml:space="preserve">AIX, HP-UX, IBM </w:t>
            </w:r>
            <w:proofErr w:type="spellStart"/>
            <w:r w:rsidRPr="0061024B">
              <w:rPr>
                <w:lang w:val="en-US"/>
              </w:rPr>
              <w:t>i</w:t>
            </w:r>
            <w:proofErr w:type="spellEnd"/>
            <w:r w:rsidRPr="0061024B">
              <w:rPr>
                <w:lang w:val="en-US"/>
              </w:rPr>
              <w:t>, Linux, Solaris, Windows, z/OS</w:t>
            </w:r>
            <w:r>
              <w:rPr>
                <w:lang w:val="en-US"/>
              </w:rPr>
              <w:t xml:space="preserve">, (Mac von </w:t>
            </w:r>
            <w:proofErr w:type="spellStart"/>
            <w:r>
              <w:rPr>
                <w:lang w:val="en-US"/>
              </w:rPr>
              <w:t>Drittanbieter</w:t>
            </w:r>
            <w:proofErr w:type="spellEnd"/>
            <w:r>
              <w:rPr>
                <w:lang w:val="en-US"/>
              </w:rPr>
              <w:t>)</w:t>
            </w:r>
          </w:p>
        </w:tc>
      </w:tr>
      <w:tr w:rsidR="00E36FBF" w:rsidTr="006443F4">
        <w:trPr>
          <w:cnfStyle w:val="000000100000" w:firstRow="0" w:lastRow="0" w:firstColumn="0" w:lastColumn="0" w:oddVBand="0" w:evenVBand="0" w:oddHBand="1" w:evenHBand="0" w:firstRowFirstColumn="0" w:firstRowLastColumn="0" w:lastRowFirstColumn="0" w:lastRowLastColumn="0"/>
          <w:trHeight w:val="1685"/>
        </w:trPr>
        <w:tc>
          <w:tcPr>
            <w:cnfStyle w:val="001000000000" w:firstRow="0" w:lastRow="0" w:firstColumn="1" w:lastColumn="0" w:oddVBand="0" w:evenVBand="0" w:oddHBand="0" w:evenHBand="0" w:firstRowFirstColumn="0" w:firstRowLastColumn="0" w:lastRowFirstColumn="0" w:lastRowLastColumn="0"/>
            <w:tcW w:w="2025" w:type="dxa"/>
          </w:tcPr>
          <w:p w:rsidR="00A03D47" w:rsidRDefault="00A03D47">
            <w:r>
              <w:t>Komplexität</w:t>
            </w:r>
          </w:p>
        </w:tc>
        <w:tc>
          <w:tcPr>
            <w:tcW w:w="2855" w:type="dxa"/>
          </w:tcPr>
          <w:p w:rsidR="00A03D47" w:rsidRDefault="00E36FBF">
            <w:pPr>
              <w:cnfStyle w:val="000000100000" w:firstRow="0" w:lastRow="0" w:firstColumn="0" w:lastColumn="0" w:oddVBand="0" w:evenVBand="0" w:oddHBand="1" w:evenHBand="0" w:firstRowFirstColumn="0" w:firstRowLastColumn="0" w:lastRowFirstColumn="0" w:lastRowLastColumn="0"/>
            </w:pPr>
            <w:r>
              <w:t>Leicht zu erlernen</w:t>
            </w:r>
          </w:p>
        </w:tc>
        <w:tc>
          <w:tcPr>
            <w:tcW w:w="2855" w:type="dxa"/>
          </w:tcPr>
          <w:p w:rsidR="00A03D47" w:rsidRDefault="00E36FBF">
            <w:pPr>
              <w:cnfStyle w:val="000000100000" w:firstRow="0" w:lastRow="0" w:firstColumn="0" w:lastColumn="0" w:oddVBand="0" w:evenVBand="0" w:oddHBand="1" w:evenHBand="0" w:firstRowFirstColumn="0" w:firstRowLastColumn="0" w:lastRowFirstColumn="0" w:lastRowLastColumn="0"/>
            </w:pPr>
            <w:r>
              <w:t>Benutzerfreundlich, viele Anleitungen vorhanden</w:t>
            </w:r>
          </w:p>
        </w:tc>
        <w:tc>
          <w:tcPr>
            <w:tcW w:w="2856" w:type="dxa"/>
          </w:tcPr>
          <w:p w:rsidR="00A03D47" w:rsidRDefault="00E36FBF">
            <w:pPr>
              <w:cnfStyle w:val="000000100000" w:firstRow="0" w:lastRow="0" w:firstColumn="0" w:lastColumn="0" w:oddVBand="0" w:evenVBand="0" w:oddHBand="1" w:evenHBand="0" w:firstRowFirstColumn="0" w:firstRowLastColumn="0" w:lastRowFirstColumn="0" w:lastRowLastColumn="0"/>
            </w:pPr>
            <w:r>
              <w:t>Skaliert nach Anforderungen, Anleitung vorhanden, Training und Consulting On Demand erwerbbar, 3 Soft</w:t>
            </w:r>
            <w:r w:rsidR="00AB04F5">
              <w:t>ware-Komponenten, Support in Ab</w:t>
            </w:r>
            <w:r>
              <w:t>o inbegriffen</w:t>
            </w:r>
          </w:p>
        </w:tc>
      </w:tr>
      <w:tr w:rsidR="006443F4" w:rsidTr="006443F4">
        <w:trPr>
          <w:trHeight w:val="972"/>
        </w:trPr>
        <w:tc>
          <w:tcPr>
            <w:cnfStyle w:val="001000000000" w:firstRow="0" w:lastRow="0" w:firstColumn="1" w:lastColumn="0" w:oddVBand="0" w:evenVBand="0" w:oddHBand="0" w:evenHBand="0" w:firstRowFirstColumn="0" w:firstRowLastColumn="0" w:lastRowFirstColumn="0" w:lastRowLastColumn="0"/>
            <w:tcW w:w="2025" w:type="dxa"/>
          </w:tcPr>
          <w:p w:rsidR="00A03D47" w:rsidRDefault="00A03D47">
            <w:r>
              <w:t>Sicherheit</w:t>
            </w:r>
          </w:p>
        </w:tc>
        <w:tc>
          <w:tcPr>
            <w:tcW w:w="2855" w:type="dxa"/>
          </w:tcPr>
          <w:p w:rsidR="00A03D47" w:rsidRDefault="00E36FBF">
            <w:pPr>
              <w:cnfStyle w:val="000000000000" w:firstRow="0" w:lastRow="0" w:firstColumn="0" w:lastColumn="0" w:oddVBand="0" w:evenVBand="0" w:oddHBand="0" w:evenHBand="0" w:firstRowFirstColumn="0" w:firstRowLastColumn="0" w:lastRowFirstColumn="0" w:lastRowLastColumn="0"/>
            </w:pPr>
            <w:r>
              <w:t>Passwortabfrage vorhanden, Nachrichten unverschlüsselt</w:t>
            </w:r>
          </w:p>
        </w:tc>
        <w:tc>
          <w:tcPr>
            <w:tcW w:w="2855" w:type="dxa"/>
          </w:tcPr>
          <w:p w:rsidR="00A03D47" w:rsidRDefault="00E36FBF">
            <w:pPr>
              <w:cnfStyle w:val="000000000000" w:firstRow="0" w:lastRow="0" w:firstColumn="0" w:lastColumn="0" w:oddVBand="0" w:evenVBand="0" w:oddHBand="0" w:evenHBand="0" w:firstRowFirstColumn="0" w:firstRowLastColumn="0" w:lastRowFirstColumn="0" w:lastRowLastColumn="0"/>
            </w:pPr>
            <w:r>
              <w:t>Nutzername/Passwortabfrage für Benutzer, Verschiedene Rechte für Nutzer</w:t>
            </w:r>
          </w:p>
        </w:tc>
        <w:tc>
          <w:tcPr>
            <w:tcW w:w="2856" w:type="dxa"/>
          </w:tcPr>
          <w:p w:rsidR="00A03D47" w:rsidRDefault="00E36FBF">
            <w:pPr>
              <w:cnfStyle w:val="000000000000" w:firstRow="0" w:lastRow="0" w:firstColumn="0" w:lastColumn="0" w:oddVBand="0" w:evenVBand="0" w:oddHBand="0" w:evenHBand="0" w:firstRowFirstColumn="0" w:firstRowLastColumn="0" w:lastRowFirstColumn="0" w:lastRowLastColumn="0"/>
            </w:pPr>
            <w:r>
              <w:t>Muss konfiguriert werden, SSL unterstützt</w:t>
            </w:r>
          </w:p>
        </w:tc>
      </w:tr>
      <w:tr w:rsidR="00E36FBF" w:rsidTr="006443F4">
        <w:trPr>
          <w:cnfStyle w:val="000000100000" w:firstRow="0" w:lastRow="0" w:firstColumn="0" w:lastColumn="0" w:oddVBand="0" w:evenVBand="0" w:oddHBand="1" w:evenHBand="0" w:firstRowFirstColumn="0" w:firstRowLastColumn="0" w:lastRowFirstColumn="0" w:lastRowLastColumn="0"/>
          <w:trHeight w:val="999"/>
        </w:trPr>
        <w:tc>
          <w:tcPr>
            <w:cnfStyle w:val="001000000000" w:firstRow="0" w:lastRow="0" w:firstColumn="1" w:lastColumn="0" w:oddVBand="0" w:evenVBand="0" w:oddHBand="0" w:evenHBand="0" w:firstRowFirstColumn="0" w:firstRowLastColumn="0" w:lastRowFirstColumn="0" w:lastRowLastColumn="0"/>
            <w:tcW w:w="2025" w:type="dxa"/>
          </w:tcPr>
          <w:p w:rsidR="00A03D47" w:rsidRDefault="00A03D47">
            <w:r>
              <w:t>Sonstiges</w:t>
            </w:r>
          </w:p>
        </w:tc>
        <w:tc>
          <w:tcPr>
            <w:tcW w:w="2855" w:type="dxa"/>
          </w:tcPr>
          <w:p w:rsidR="00A03D47" w:rsidRDefault="00A03D47">
            <w:pPr>
              <w:cnfStyle w:val="000000100000" w:firstRow="0" w:lastRow="0" w:firstColumn="0" w:lastColumn="0" w:oddVBand="0" w:evenVBand="0" w:oddHBand="1" w:evenHBand="0" w:firstRowFirstColumn="0" w:firstRowLastColumn="0" w:lastRowFirstColumn="0" w:lastRowLastColumn="0"/>
            </w:pPr>
          </w:p>
        </w:tc>
        <w:tc>
          <w:tcPr>
            <w:tcW w:w="2855" w:type="dxa"/>
          </w:tcPr>
          <w:p w:rsidR="00A03D47" w:rsidRDefault="00A03D47">
            <w:pPr>
              <w:cnfStyle w:val="000000100000" w:firstRow="0" w:lastRow="0" w:firstColumn="0" w:lastColumn="0" w:oddVBand="0" w:evenVBand="0" w:oddHBand="1" w:evenHBand="0" w:firstRowFirstColumn="0" w:firstRowLastColumn="0" w:lastRowFirstColumn="0" w:lastRowLastColumn="0"/>
            </w:pPr>
          </w:p>
        </w:tc>
        <w:tc>
          <w:tcPr>
            <w:tcW w:w="2856" w:type="dxa"/>
          </w:tcPr>
          <w:p w:rsidR="00A03D47" w:rsidRDefault="00E36FBF" w:rsidP="00431095">
            <w:pPr>
              <w:cnfStyle w:val="000000100000" w:firstRow="0" w:lastRow="0" w:firstColumn="0" w:lastColumn="0" w:oddVBand="0" w:evenVBand="0" w:oddHBand="1" w:evenHBand="0" w:firstRowFirstColumn="0" w:firstRowLastColumn="0" w:lastRowFirstColumn="0" w:lastRowLastColumn="0"/>
            </w:pPr>
            <w:r>
              <w:t xml:space="preserve">IBM Integration Bus integrierbar, </w:t>
            </w:r>
            <w:proofErr w:type="spellStart"/>
            <w:r>
              <w:t>Websphere</w:t>
            </w:r>
            <w:proofErr w:type="spellEnd"/>
            <w:r>
              <w:t xml:space="preserve"> </w:t>
            </w:r>
            <w:proofErr w:type="spellStart"/>
            <w:r>
              <w:t>Application</w:t>
            </w:r>
            <w:proofErr w:type="spellEnd"/>
            <w:r>
              <w:t xml:space="preserve"> Server integrierbar</w:t>
            </w:r>
          </w:p>
        </w:tc>
      </w:tr>
    </w:tbl>
    <w:p w:rsidR="00A03D47" w:rsidRDefault="00A03D47"/>
    <w:p w:rsidR="005D2D0E" w:rsidRDefault="005D2D0E"/>
    <w:p w:rsidR="00E36FBF" w:rsidRDefault="00E36FBF" w:rsidP="0061024B">
      <w:pPr>
        <w:pStyle w:val="berschrift1"/>
      </w:pPr>
      <w:r>
        <w:t>Fazit</w:t>
      </w:r>
    </w:p>
    <w:p w:rsidR="0061024B" w:rsidRPr="005D2D0E" w:rsidRDefault="0061024B" w:rsidP="006443F4">
      <w:pPr>
        <w:spacing w:line="276" w:lineRule="auto"/>
        <w:rPr>
          <w:rFonts w:asciiTheme="minorHAnsi" w:hAnsiTheme="minorHAnsi"/>
          <w:sz w:val="24"/>
        </w:rPr>
      </w:pPr>
      <w:r w:rsidRPr="005D2D0E">
        <w:rPr>
          <w:rFonts w:asciiTheme="minorHAnsi" w:hAnsiTheme="minorHAnsi"/>
          <w:sz w:val="24"/>
        </w:rPr>
        <w:t>Wir</w:t>
      </w:r>
      <w:r w:rsidR="006443F4" w:rsidRPr="005D2D0E">
        <w:rPr>
          <w:rFonts w:asciiTheme="minorHAnsi" w:hAnsiTheme="minorHAnsi"/>
          <w:sz w:val="24"/>
        </w:rPr>
        <w:t xml:space="preserve"> sind</w:t>
      </w:r>
      <w:r w:rsidRPr="005D2D0E">
        <w:rPr>
          <w:rFonts w:asciiTheme="minorHAnsi" w:hAnsiTheme="minorHAnsi"/>
          <w:sz w:val="24"/>
        </w:rPr>
        <w:t xml:space="preserve"> zu dem Schluss gekommen, dass IBM MQ </w:t>
      </w:r>
      <w:proofErr w:type="spellStart"/>
      <w:r w:rsidRPr="005D2D0E">
        <w:rPr>
          <w:rFonts w:asciiTheme="minorHAnsi" w:hAnsiTheme="minorHAnsi"/>
          <w:sz w:val="24"/>
        </w:rPr>
        <w:t>Websphere</w:t>
      </w:r>
      <w:proofErr w:type="spellEnd"/>
      <w:r w:rsidRPr="005D2D0E">
        <w:rPr>
          <w:rFonts w:asciiTheme="minorHAnsi" w:hAnsiTheme="minorHAnsi"/>
          <w:sz w:val="24"/>
        </w:rPr>
        <w:t xml:space="preserve"> das für uns geeignete Produkt ist, da alle von uns genutzten Betriebssysteme unterstützt werden. Da wir in unserem Unternehmen auf einen reibungslosen Geschäftsbetrieb angewiesen sind und unser zukünftiges Wachstum bedenken müssen, sind die einfache Erweiterbarkeit, Integration weiterer Systeme, ein Supportservice </w:t>
      </w:r>
      <w:r w:rsidR="006443F4" w:rsidRPr="005D2D0E">
        <w:rPr>
          <w:rFonts w:asciiTheme="minorHAnsi" w:hAnsiTheme="minorHAnsi"/>
          <w:sz w:val="24"/>
        </w:rPr>
        <w:t>inbegriffen</w:t>
      </w:r>
      <w:r w:rsidRPr="005D2D0E">
        <w:rPr>
          <w:rFonts w:asciiTheme="minorHAnsi" w:hAnsiTheme="minorHAnsi"/>
          <w:sz w:val="24"/>
        </w:rPr>
        <w:t xml:space="preserve"> im Abo</w:t>
      </w:r>
      <w:r w:rsidR="006443F4" w:rsidRPr="005D2D0E">
        <w:rPr>
          <w:rFonts w:asciiTheme="minorHAnsi" w:hAnsiTheme="minorHAnsi"/>
          <w:sz w:val="24"/>
        </w:rPr>
        <w:t xml:space="preserve"> und ein mögliches Training für einen schnellen und richtigen Einstieg die wichtigen Vorteile, die uns dieses Produkt bietet.</w:t>
      </w:r>
      <w:r w:rsidR="00B853FB">
        <w:rPr>
          <w:rFonts w:asciiTheme="minorHAnsi" w:hAnsiTheme="minorHAnsi"/>
          <w:sz w:val="24"/>
        </w:rPr>
        <w:t xml:space="preserve"> IBM bietet einen 24 Stunden Online Support sowie einen speziellen 24 Stunden Support für dringende Probleme per Telefon. Die Dringlichkeit wird vom Unternehmen selber festgelegt.</w:t>
      </w:r>
      <w:r w:rsidR="00B853FB">
        <w:rPr>
          <w:rStyle w:val="Funotenzeichen"/>
          <w:rFonts w:asciiTheme="minorHAnsi" w:hAnsiTheme="minorHAnsi"/>
          <w:sz w:val="24"/>
        </w:rPr>
        <w:footnoteReference w:id="4"/>
      </w:r>
    </w:p>
    <w:sectPr w:rsidR="0061024B" w:rsidRPr="005D2D0E">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B0F1D" w:rsidRDefault="002B0F1D" w:rsidP="00A03D47">
      <w:pPr>
        <w:spacing w:after="0"/>
      </w:pPr>
      <w:r>
        <w:separator/>
      </w:r>
    </w:p>
  </w:endnote>
  <w:endnote w:type="continuationSeparator" w:id="0">
    <w:p w:rsidR="002B0F1D" w:rsidRDefault="002B0F1D" w:rsidP="00A03D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B0F1D" w:rsidRDefault="002B0F1D" w:rsidP="00A03D47">
      <w:pPr>
        <w:spacing w:after="0"/>
      </w:pPr>
      <w:r>
        <w:separator/>
      </w:r>
    </w:p>
  </w:footnote>
  <w:footnote w:type="continuationSeparator" w:id="0">
    <w:p w:rsidR="002B0F1D" w:rsidRDefault="002B0F1D" w:rsidP="00A03D47">
      <w:pPr>
        <w:spacing w:after="0"/>
      </w:pPr>
      <w:r>
        <w:continuationSeparator/>
      </w:r>
    </w:p>
  </w:footnote>
  <w:footnote w:id="1">
    <w:p w:rsidR="00A03D47" w:rsidRDefault="00A03D47" w:rsidP="00A03D47">
      <w:pPr>
        <w:pStyle w:val="Funotentext"/>
      </w:pPr>
      <w:r>
        <w:rPr>
          <w:rStyle w:val="Funotenzeichen"/>
        </w:rPr>
        <w:footnoteRef/>
      </w:r>
      <w:r>
        <w:t xml:space="preserve"> </w:t>
      </w:r>
      <w:r w:rsidRPr="007E52B6">
        <w:t>https://www.techfak.uni-bielefeld.de/~swrede/xml-isy/talks/mom-xmlblaster.pdf</w:t>
      </w:r>
      <w:r>
        <w:t>,</w:t>
      </w:r>
    </w:p>
    <w:p w:rsidR="00A03D47" w:rsidRDefault="00431095" w:rsidP="00A03D47">
      <w:pPr>
        <w:pStyle w:val="Funotentext"/>
      </w:pPr>
      <w:r>
        <w:t xml:space="preserve">  </w:t>
      </w:r>
      <w:r w:rsidR="00A03D47">
        <w:t xml:space="preserve">http://www.xmlblaster.org, </w:t>
      </w:r>
      <w:r w:rsidR="00A03D47" w:rsidRPr="007E52B6">
        <w:t>http://www.xmlblaster.org/FAQ.html#SSH</w:t>
      </w:r>
    </w:p>
  </w:footnote>
  <w:footnote w:id="2">
    <w:p w:rsidR="00A03D47" w:rsidRDefault="00A03D47" w:rsidP="00A03D47">
      <w:pPr>
        <w:pStyle w:val="Funotentext"/>
      </w:pPr>
      <w:r>
        <w:rPr>
          <w:rStyle w:val="Funotenzeichen"/>
        </w:rPr>
        <w:footnoteRef/>
      </w:r>
      <w:r>
        <w:t xml:space="preserve"> </w:t>
      </w:r>
      <w:r w:rsidRPr="007E52B6">
        <w:t>https://entwickler.de/online/rabbitmq-zur-verteilten-bearbeitung-von-aufgaben-und-entkopplung-von-applikationsteilen-5-136604.html</w:t>
      </w:r>
      <w:r>
        <w:t>,</w:t>
      </w:r>
    </w:p>
    <w:p w:rsidR="00A03D47" w:rsidRDefault="00A03D47" w:rsidP="00A03D47">
      <w:pPr>
        <w:pStyle w:val="Funotentext"/>
      </w:pPr>
      <w:r w:rsidRPr="007E52B6">
        <w:t>http://www.rabbitmq.com/features.html</w:t>
      </w:r>
    </w:p>
  </w:footnote>
  <w:footnote w:id="3">
    <w:p w:rsidR="00431095" w:rsidRDefault="00431095" w:rsidP="00431095">
      <w:pPr>
        <w:pStyle w:val="Funotentext"/>
      </w:pPr>
      <w:r>
        <w:rPr>
          <w:rStyle w:val="Funotenzeichen"/>
        </w:rPr>
        <w:footnoteRef/>
      </w:r>
      <w:r>
        <w:t xml:space="preserve"> </w:t>
      </w:r>
      <w:r w:rsidRPr="00066125">
        <w:t>http://www-03.ibm.com/software/products/en/ibm-mq</w:t>
      </w:r>
      <w:r>
        <w:t>,</w:t>
      </w:r>
    </w:p>
    <w:p w:rsidR="00431095" w:rsidRDefault="00431095" w:rsidP="00431095">
      <w:pPr>
        <w:pStyle w:val="Funotentext"/>
      </w:pPr>
      <w:r w:rsidRPr="00066125">
        <w:t>http://www.redbooks.ibm.com/abstracts/tips0925.html?Open</w:t>
      </w:r>
      <w:r>
        <w:t>,</w:t>
      </w:r>
    </w:p>
    <w:p w:rsidR="00431095" w:rsidRDefault="00431095" w:rsidP="00431095">
      <w:pPr>
        <w:pStyle w:val="Funotentext"/>
      </w:pPr>
      <w:r w:rsidRPr="0061024B">
        <w:t>https://www-01.ibm.com/software/passportadvantage/pvu_licensing_for_customers.html</w:t>
      </w:r>
    </w:p>
  </w:footnote>
  <w:footnote w:id="4">
    <w:p w:rsidR="00B853FB" w:rsidRDefault="00B853FB">
      <w:pPr>
        <w:pStyle w:val="Funotentext"/>
      </w:pPr>
      <w:r>
        <w:rPr>
          <w:rStyle w:val="Funotenzeichen"/>
        </w:rPr>
        <w:footnoteRef/>
      </w:r>
      <w:r>
        <w:t xml:space="preserve"> </w:t>
      </w:r>
      <w:r w:rsidRPr="00B853FB">
        <w:t>http://www-01.ibm.com/software/de/subscription-support/subscriptionandsupport_ov.html</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D47"/>
    <w:rsid w:val="00066125"/>
    <w:rsid w:val="001E1558"/>
    <w:rsid w:val="00263074"/>
    <w:rsid w:val="002B0F1D"/>
    <w:rsid w:val="003E00A6"/>
    <w:rsid w:val="003E368E"/>
    <w:rsid w:val="00431095"/>
    <w:rsid w:val="00436EBF"/>
    <w:rsid w:val="005136F0"/>
    <w:rsid w:val="005D2D0E"/>
    <w:rsid w:val="0061024B"/>
    <w:rsid w:val="006443F4"/>
    <w:rsid w:val="007D1475"/>
    <w:rsid w:val="00852985"/>
    <w:rsid w:val="00A03D47"/>
    <w:rsid w:val="00AB04F5"/>
    <w:rsid w:val="00B853FB"/>
    <w:rsid w:val="00C94C2D"/>
    <w:rsid w:val="00D14366"/>
    <w:rsid w:val="00DF0E55"/>
    <w:rsid w:val="00E36FBF"/>
    <w:rsid w:val="00FC154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76CCA"/>
  <w15:chartTrackingRefBased/>
  <w15:docId w15:val="{1E10BB39-38C1-4286-804F-056F654A8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A03D47"/>
    <w:pPr>
      <w:spacing w:after="220" w:line="240" w:lineRule="auto"/>
    </w:pPr>
    <w:rPr>
      <w:rFonts w:ascii="Tahoma" w:eastAsia="Times New Roman" w:hAnsi="Tahoma" w:cs="Times New Roman"/>
      <w:sz w:val="20"/>
      <w:szCs w:val="24"/>
      <w:lang w:eastAsia="de-DE"/>
    </w:rPr>
  </w:style>
  <w:style w:type="paragraph" w:styleId="berschrift1">
    <w:name w:val="heading 1"/>
    <w:basedOn w:val="Standard"/>
    <w:next w:val="Standard"/>
    <w:link w:val="berschrift1Zchn"/>
    <w:uiPriority w:val="9"/>
    <w:qFormat/>
    <w:rsid w:val="00A03D4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03D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03D47"/>
    <w:pPr>
      <w:keepNext/>
      <w:keepLines/>
      <w:spacing w:before="40" w:after="0"/>
      <w:outlineLvl w:val="2"/>
    </w:pPr>
    <w:rPr>
      <w:rFonts w:asciiTheme="majorHAnsi" w:eastAsiaTheme="majorEastAsia" w:hAnsiTheme="majorHAnsi" w:cstheme="majorBidi"/>
      <w:color w:val="1F4D78" w:themeColor="accent1" w:themeShade="7F"/>
      <w:sz w:val="24"/>
    </w:rPr>
  </w:style>
  <w:style w:type="paragraph" w:styleId="berschrift4">
    <w:name w:val="heading 4"/>
    <w:basedOn w:val="Standard"/>
    <w:next w:val="Standard"/>
    <w:link w:val="berschrift4Zchn"/>
    <w:uiPriority w:val="9"/>
    <w:unhideWhenUsed/>
    <w:qFormat/>
    <w:rsid w:val="00A03D4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A03D4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03D47"/>
    <w:rPr>
      <w:rFonts w:asciiTheme="majorHAnsi" w:eastAsiaTheme="majorEastAsia" w:hAnsiTheme="majorHAnsi" w:cstheme="majorBidi"/>
      <w:color w:val="2E74B5" w:themeColor="accent1" w:themeShade="BF"/>
      <w:sz w:val="32"/>
      <w:szCs w:val="32"/>
      <w:lang w:eastAsia="de-DE"/>
    </w:rPr>
  </w:style>
  <w:style w:type="character" w:customStyle="1" w:styleId="berschrift2Zchn">
    <w:name w:val="Überschrift 2 Zchn"/>
    <w:basedOn w:val="Absatz-Standardschriftart"/>
    <w:link w:val="berschrift2"/>
    <w:uiPriority w:val="9"/>
    <w:rsid w:val="00A03D47"/>
    <w:rPr>
      <w:rFonts w:asciiTheme="majorHAnsi" w:eastAsiaTheme="majorEastAsia" w:hAnsiTheme="majorHAnsi" w:cstheme="majorBidi"/>
      <w:color w:val="2E74B5" w:themeColor="accent1" w:themeShade="BF"/>
      <w:sz w:val="26"/>
      <w:szCs w:val="26"/>
      <w:lang w:eastAsia="de-DE"/>
    </w:rPr>
  </w:style>
  <w:style w:type="character" w:styleId="Buchtitel">
    <w:name w:val="Book Title"/>
    <w:basedOn w:val="Absatz-Standardschriftart"/>
    <w:uiPriority w:val="33"/>
    <w:qFormat/>
    <w:rsid w:val="00A03D47"/>
    <w:rPr>
      <w:b/>
      <w:bCs/>
      <w:i/>
      <w:iCs/>
      <w:spacing w:val="5"/>
    </w:rPr>
  </w:style>
  <w:style w:type="paragraph" w:customStyle="1" w:styleId="susmengentext">
    <w:name w:val="susmengentext"/>
    <w:basedOn w:val="Standard"/>
    <w:rsid w:val="00A03D47"/>
    <w:pPr>
      <w:spacing w:before="100" w:beforeAutospacing="1" w:after="100" w:afterAutospacing="1"/>
    </w:pPr>
    <w:rPr>
      <w:rFonts w:ascii="Times New Roman" w:hAnsi="Times New Roman"/>
      <w:sz w:val="24"/>
    </w:rPr>
  </w:style>
  <w:style w:type="paragraph" w:styleId="Funotentext">
    <w:name w:val="footnote text"/>
    <w:basedOn w:val="Standard"/>
    <w:link w:val="FunotentextZchn"/>
    <w:uiPriority w:val="99"/>
    <w:semiHidden/>
    <w:unhideWhenUsed/>
    <w:rsid w:val="00A03D47"/>
    <w:pPr>
      <w:spacing w:after="0"/>
    </w:pPr>
    <w:rPr>
      <w:szCs w:val="20"/>
    </w:rPr>
  </w:style>
  <w:style w:type="character" w:customStyle="1" w:styleId="FunotentextZchn">
    <w:name w:val="Fußnotentext Zchn"/>
    <w:basedOn w:val="Absatz-Standardschriftart"/>
    <w:link w:val="Funotentext"/>
    <w:uiPriority w:val="99"/>
    <w:semiHidden/>
    <w:rsid w:val="00A03D47"/>
    <w:rPr>
      <w:rFonts w:ascii="Tahoma" w:eastAsia="Times New Roman" w:hAnsi="Tahoma" w:cs="Times New Roman"/>
      <w:sz w:val="20"/>
      <w:szCs w:val="20"/>
      <w:lang w:eastAsia="de-DE"/>
    </w:rPr>
  </w:style>
  <w:style w:type="character" w:styleId="Funotenzeichen">
    <w:name w:val="footnote reference"/>
    <w:basedOn w:val="Absatz-Standardschriftart"/>
    <w:uiPriority w:val="99"/>
    <w:semiHidden/>
    <w:unhideWhenUsed/>
    <w:rsid w:val="00A03D47"/>
    <w:rPr>
      <w:vertAlign w:val="superscript"/>
    </w:rPr>
  </w:style>
  <w:style w:type="paragraph" w:styleId="Titel">
    <w:name w:val="Title"/>
    <w:basedOn w:val="Standard"/>
    <w:next w:val="Standard"/>
    <w:link w:val="TitelZchn"/>
    <w:uiPriority w:val="10"/>
    <w:qFormat/>
    <w:rsid w:val="00A03D47"/>
    <w:pPr>
      <w:spacing w:after="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03D47"/>
    <w:rPr>
      <w:rFonts w:asciiTheme="majorHAnsi" w:eastAsiaTheme="majorEastAsia" w:hAnsiTheme="majorHAnsi" w:cstheme="majorBidi"/>
      <w:spacing w:val="-10"/>
      <w:kern w:val="28"/>
      <w:sz w:val="56"/>
      <w:szCs w:val="56"/>
      <w:lang w:eastAsia="de-DE"/>
    </w:rPr>
  </w:style>
  <w:style w:type="character" w:customStyle="1" w:styleId="berschrift3Zchn">
    <w:name w:val="Überschrift 3 Zchn"/>
    <w:basedOn w:val="Absatz-Standardschriftart"/>
    <w:link w:val="berschrift3"/>
    <w:uiPriority w:val="9"/>
    <w:rsid w:val="00A03D47"/>
    <w:rPr>
      <w:rFonts w:asciiTheme="majorHAnsi" w:eastAsiaTheme="majorEastAsia" w:hAnsiTheme="majorHAnsi" w:cstheme="majorBidi"/>
      <w:color w:val="1F4D78" w:themeColor="accent1" w:themeShade="7F"/>
      <w:sz w:val="24"/>
      <w:szCs w:val="24"/>
      <w:lang w:eastAsia="de-DE"/>
    </w:rPr>
  </w:style>
  <w:style w:type="character" w:customStyle="1" w:styleId="berschrift4Zchn">
    <w:name w:val="Überschrift 4 Zchn"/>
    <w:basedOn w:val="Absatz-Standardschriftart"/>
    <w:link w:val="berschrift4"/>
    <w:uiPriority w:val="9"/>
    <w:rsid w:val="00A03D47"/>
    <w:rPr>
      <w:rFonts w:asciiTheme="majorHAnsi" w:eastAsiaTheme="majorEastAsia" w:hAnsiTheme="majorHAnsi" w:cstheme="majorBidi"/>
      <w:i/>
      <w:iCs/>
      <w:color w:val="2E74B5" w:themeColor="accent1" w:themeShade="BF"/>
      <w:sz w:val="20"/>
      <w:szCs w:val="24"/>
      <w:lang w:eastAsia="de-DE"/>
    </w:rPr>
  </w:style>
  <w:style w:type="character" w:customStyle="1" w:styleId="cwcot">
    <w:name w:val="cwcot"/>
    <w:basedOn w:val="Absatz-Standardschriftart"/>
    <w:rsid w:val="00A03D47"/>
  </w:style>
  <w:style w:type="character" w:customStyle="1" w:styleId="berschrift5Zchn">
    <w:name w:val="Überschrift 5 Zchn"/>
    <w:basedOn w:val="Absatz-Standardschriftart"/>
    <w:link w:val="berschrift5"/>
    <w:uiPriority w:val="9"/>
    <w:rsid w:val="00A03D47"/>
    <w:rPr>
      <w:rFonts w:asciiTheme="majorHAnsi" w:eastAsiaTheme="majorEastAsia" w:hAnsiTheme="majorHAnsi" w:cstheme="majorBidi"/>
      <w:color w:val="2E74B5" w:themeColor="accent1" w:themeShade="BF"/>
      <w:sz w:val="20"/>
      <w:szCs w:val="24"/>
      <w:lang w:eastAsia="de-DE"/>
    </w:rPr>
  </w:style>
  <w:style w:type="table" w:styleId="Tabellenraster">
    <w:name w:val="Table Grid"/>
    <w:basedOn w:val="NormaleTabelle"/>
    <w:uiPriority w:val="39"/>
    <w:rsid w:val="00A03D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4Akzent5">
    <w:name w:val="Grid Table 4 Accent 5"/>
    <w:basedOn w:val="NormaleTabelle"/>
    <w:uiPriority w:val="49"/>
    <w:rsid w:val="00E36FBF"/>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itternetztabelle2Akzent3">
    <w:name w:val="Grid Table 2 Accent 3"/>
    <w:basedOn w:val="NormaleTabelle"/>
    <w:uiPriority w:val="47"/>
    <w:rsid w:val="00E36FB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Hyperlink">
    <w:name w:val="Hyperlink"/>
    <w:basedOn w:val="Absatz-Standardschriftart"/>
    <w:uiPriority w:val="99"/>
    <w:unhideWhenUsed/>
    <w:rsid w:val="00436EB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86302B-2790-445E-82D5-B15B56FFA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931</Words>
  <Characters>5871</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Lucas Kneis</cp:lastModifiedBy>
  <cp:revision>10</cp:revision>
  <cp:lastPrinted>2016-04-28T09:15:00Z</cp:lastPrinted>
  <dcterms:created xsi:type="dcterms:W3CDTF">2016-04-28T08:09:00Z</dcterms:created>
  <dcterms:modified xsi:type="dcterms:W3CDTF">2016-05-01T10:44:00Z</dcterms:modified>
</cp:coreProperties>
</file>