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2F54C">
      <w:pPr>
        <w:pBdr>
          <w:bottom w:val="single" w:color="auto" w:sz="6" w:space="1"/>
        </w:pBdr>
        <w:tabs>
          <w:tab w:val="left" w:pos="2760"/>
          <w:tab w:val="left" w:pos="8280"/>
        </w:tabs>
        <w:adjustRightInd w:val="0"/>
        <w:jc w:val="center"/>
        <w:rPr>
          <w:spacing w:val="6"/>
          <w:sz w:val="44"/>
          <w:szCs w:val="44"/>
        </w:rPr>
      </w:pPr>
      <w:r>
        <w:rPr>
          <w:b/>
          <w:spacing w:val="6"/>
          <w:sz w:val="44"/>
          <w:szCs w:val="44"/>
        </w:rPr>
        <w:t>说 明 书 摘 要</w:t>
      </w:r>
    </w:p>
    <w:p w14:paraId="3B8D1514">
      <w:pPr>
        <w:adjustRightInd w:val="0"/>
        <w:spacing w:line="360" w:lineRule="auto"/>
        <w:jc w:val="center"/>
        <w:rPr>
          <w:spacing w:val="6"/>
          <w:sz w:val="24"/>
        </w:rPr>
      </w:pPr>
    </w:p>
    <w:p w14:paraId="3BE9D935">
      <w:pPr>
        <w:ind w:firstLine="420" w:firstLineChars="0"/>
        <w:rPr>
          <w:rFonts w:hint="eastAsia"/>
          <w:snapToGrid w:val="0"/>
          <w:sz w:val="24"/>
          <w:lang w:eastAsia="zh-CN"/>
        </w:rPr>
      </w:pPr>
      <w:r>
        <w:rPr>
          <w:spacing w:val="6"/>
          <w:kern w:val="0"/>
          <w:sz w:val="24"/>
        </w:rPr>
        <w:t>本发明提供了一种用于信道状态信息预测的</w:t>
      </w:r>
      <w:r>
        <w:rPr>
          <w:rFonts w:hint="default"/>
          <w:spacing w:val="6"/>
          <w:kern w:val="0"/>
          <w:sz w:val="24"/>
          <w:lang w:val="en-US"/>
        </w:rPr>
        <w:t>CNN</w:t>
      </w:r>
      <w:r>
        <w:rPr>
          <w:spacing w:val="6"/>
          <w:kern w:val="0"/>
          <w:sz w:val="24"/>
        </w:rPr>
        <w:t>模型的编码方法及系统</w:t>
      </w:r>
      <w:r>
        <w:rPr>
          <w:snapToGrid w:val="0"/>
          <w:sz w:val="24"/>
        </w:rPr>
        <w:t>，包括步骤S1：获取并处理信道状态时序数据；步骤S2：将处理完毕的数据输入至编码器中提取特征；步骤S3：对需要预测的CFR数据进行嵌入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；步骤S4：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r>
        <w:rPr>
          <w:rFonts w:hint="eastAsia"/>
          <w:snapToGrid w:val="0"/>
          <w:sz w:val="24"/>
        </w:rPr>
        <w:t>步骤S5：将实际场景中获得的CFR数据和CSI数据作为模型的输入，预测信道频率响应信息。</w:t>
      </w:r>
      <w:r>
        <w:rPr>
          <w:snapToGrid w:val="0"/>
          <w:sz w:val="24"/>
        </w:rPr>
        <w:t>本发明通过对信道状态信息计算时序特征并加入编码，将时间信息纳入模型中，从而考虑到信道在未来时刻的相对稳定性时间，解决</w:t>
      </w:r>
      <w:r>
        <w:rPr>
          <w:rFonts w:hint="default"/>
          <w:snapToGrid w:val="0"/>
          <w:sz w:val="24"/>
          <w:lang w:val="en-US"/>
        </w:rPr>
        <w:t>CNN</w:t>
      </w:r>
      <w:r>
        <w:rPr>
          <w:snapToGrid w:val="0"/>
          <w:sz w:val="24"/>
        </w:rPr>
        <w:t>模型中弱时序信息</w:t>
      </w:r>
      <w:r>
        <w:rPr>
          <w:rFonts w:hint="eastAsia"/>
          <w:snapToGrid w:val="0"/>
          <w:sz w:val="24"/>
          <w:lang w:val="en-US" w:eastAsia="zh-CN"/>
        </w:rPr>
        <w:t>捕捉</w:t>
      </w:r>
      <w:r>
        <w:rPr>
          <w:snapToGrid w:val="0"/>
          <w:sz w:val="24"/>
        </w:rPr>
        <w:t>能力的问题，提高信道状态预测的精度</w:t>
      </w:r>
      <w:r>
        <w:rPr>
          <w:rFonts w:hint="eastAsia"/>
          <w:snapToGrid w:val="0"/>
          <w:sz w:val="24"/>
          <w:lang w:eastAsia="zh-CN"/>
        </w:rPr>
        <w:t>。</w:t>
      </w:r>
    </w:p>
    <w:p w14:paraId="5CF6AD1B">
      <w:pPr>
        <w:ind w:firstLine="420" w:firstLineChars="0"/>
        <w:rPr>
          <w:rFonts w:hint="eastAsia"/>
          <w:snapToGrid w:val="0"/>
          <w:sz w:val="24"/>
          <w:lang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3BE59328">
      <w:pPr>
        <w:pBdr>
          <w:bottom w:val="single" w:color="auto" w:sz="6" w:space="1"/>
        </w:pBdr>
        <w:tabs>
          <w:tab w:val="left" w:pos="2760"/>
          <w:tab w:val="left" w:pos="8280"/>
        </w:tabs>
        <w:adjustRightInd w:val="0"/>
        <w:jc w:val="center"/>
        <w:rPr>
          <w:b/>
          <w:spacing w:val="6"/>
          <w:sz w:val="44"/>
          <w:szCs w:val="44"/>
        </w:rPr>
      </w:pPr>
      <w:r>
        <w:rPr>
          <w:b/>
          <w:spacing w:val="6"/>
          <w:sz w:val="44"/>
          <w:szCs w:val="44"/>
        </w:rPr>
        <w:t>摘 要 附 图</w:t>
      </w:r>
    </w:p>
    <w:p w14:paraId="2059B58A">
      <w:pPr>
        <w:pStyle w:val="2"/>
        <w:snapToGrid w:val="0"/>
        <w:spacing w:line="360" w:lineRule="auto"/>
        <w:ind w:firstLine="0"/>
        <w:jc w:val="center"/>
        <w:rPr>
          <w:rFonts w:hint="default" w:ascii="Times New Roman" w:eastAsia="宋体"/>
          <w:sz w:val="24"/>
          <w:szCs w:val="24"/>
        </w:rPr>
      </w:pPr>
    </w:p>
    <w:p w14:paraId="356294A9">
      <w:pPr>
        <w:ind w:firstLine="420" w:firstLineChars="0"/>
        <w:jc w:val="center"/>
        <w:sectPr>
          <w:footerReference r:id="rId4" w:type="default"/>
          <w:pgSz w:w="11906" w:h="16838"/>
          <w:pgMar w:top="1440" w:right="1800" w:bottom="1440" w:left="1800" w:header="851" w:footer="992" w:gutter="0"/>
          <w:pgNumType w:fmt="decimal" w:start="1"/>
          <w:cols w:space="425" w:num="1"/>
          <w:docGrid w:type="lines" w:linePitch="312" w:charSpace="0"/>
        </w:sectPr>
      </w:pPr>
      <w:r>
        <w:drawing>
          <wp:inline distT="0" distB="0" distL="114300" distR="114300">
            <wp:extent cx="1743075" cy="4932680"/>
            <wp:effectExtent l="0" t="0" r="9525" b="20320"/>
            <wp:docPr id="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pic:cNvPicPr>
                      <a:picLocks noChangeAspect="1"/>
                    </pic:cNvPicPr>
                  </pic:nvPicPr>
                  <pic:blipFill>
                    <a:blip r:embed="rId18"/>
                    <a:stretch>
                      <a:fillRect/>
                    </a:stretch>
                  </pic:blipFill>
                  <pic:spPr>
                    <a:xfrm>
                      <a:off x="0" y="0"/>
                      <a:ext cx="1743075" cy="4932680"/>
                    </a:xfrm>
                    <a:prstGeom prst="rect">
                      <a:avLst/>
                    </a:prstGeom>
                    <a:noFill/>
                    <a:ln>
                      <a:noFill/>
                    </a:ln>
                  </pic:spPr>
                </pic:pic>
              </a:graphicData>
            </a:graphic>
          </wp:inline>
        </w:drawing>
      </w:r>
    </w:p>
    <w:p w14:paraId="2BA22307">
      <w:pPr>
        <w:pBdr>
          <w:bottom w:val="single" w:color="auto" w:sz="6" w:space="1"/>
        </w:pBdr>
        <w:tabs>
          <w:tab w:val="left" w:pos="2760"/>
          <w:tab w:val="left" w:pos="8280"/>
        </w:tabs>
        <w:adjustRightInd w:val="0"/>
        <w:jc w:val="center"/>
        <w:rPr>
          <w:spacing w:val="6"/>
          <w:kern w:val="0"/>
          <w:sz w:val="44"/>
          <w:szCs w:val="44"/>
        </w:rPr>
      </w:pPr>
      <w:r>
        <w:rPr>
          <w:b/>
          <w:spacing w:val="6"/>
          <w:sz w:val="44"/>
          <w:szCs w:val="44"/>
        </w:rPr>
        <w:t>说 明 书</w:t>
      </w:r>
    </w:p>
    <w:p w14:paraId="65B7BD64">
      <w:pPr>
        <w:adjustRightInd w:val="0"/>
        <w:spacing w:line="360" w:lineRule="auto"/>
        <w:jc w:val="center"/>
        <w:textAlignment w:val="baseline"/>
        <w:rPr>
          <w:spacing w:val="6"/>
          <w:kern w:val="0"/>
          <w:sz w:val="24"/>
        </w:rPr>
      </w:pPr>
    </w:p>
    <w:p w14:paraId="111558E3">
      <w:pPr>
        <w:adjustRightInd w:val="0"/>
        <w:spacing w:line="360" w:lineRule="auto"/>
        <w:jc w:val="center"/>
        <w:textAlignment w:val="baseline"/>
        <w:rPr>
          <w:spacing w:val="6"/>
          <w:kern w:val="0"/>
          <w:sz w:val="24"/>
        </w:rPr>
      </w:pPr>
      <w:r>
        <w:rPr>
          <w:spacing w:val="6"/>
          <w:kern w:val="0"/>
          <w:sz w:val="24"/>
        </w:rPr>
        <w:t>用于预测信道状态信息的</w:t>
      </w:r>
      <w:r>
        <w:rPr>
          <w:rFonts w:hint="eastAsia"/>
          <w:spacing w:val="6"/>
          <w:kern w:val="0"/>
          <w:sz w:val="24"/>
          <w:lang w:val="en-US" w:eastAsia="zh-CN"/>
        </w:rPr>
        <w:t>CNN</w:t>
      </w:r>
      <w:r>
        <w:rPr>
          <w:spacing w:val="6"/>
          <w:kern w:val="0"/>
          <w:sz w:val="24"/>
        </w:rPr>
        <w:t>模型的编码方法及系统</w:t>
      </w:r>
    </w:p>
    <w:p w14:paraId="270A4A85">
      <w:pPr>
        <w:adjustRightInd w:val="0"/>
        <w:spacing w:line="360" w:lineRule="auto"/>
        <w:rPr>
          <w:spacing w:val="6"/>
          <w:sz w:val="24"/>
          <w:u w:val="single"/>
        </w:rPr>
      </w:pPr>
    </w:p>
    <w:p w14:paraId="7A1BE223">
      <w:pPr>
        <w:adjustRightInd w:val="0"/>
        <w:snapToGrid w:val="0"/>
        <w:spacing w:line="360" w:lineRule="auto"/>
        <w:rPr>
          <w:b/>
          <w:spacing w:val="6"/>
          <w:sz w:val="24"/>
          <w:u w:val="single"/>
        </w:rPr>
      </w:pPr>
      <w:r>
        <w:rPr>
          <w:b/>
          <w:spacing w:val="6"/>
          <w:sz w:val="24"/>
          <w:u w:val="single"/>
        </w:rPr>
        <w:t>技术领域</w:t>
      </w:r>
    </w:p>
    <w:p w14:paraId="2ADBDB9D">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本发明属于信道状态信息预测技术领域，具体而言，</w:t>
      </w:r>
      <w:r>
        <w:rPr>
          <w:rFonts w:hint="eastAsia"/>
          <w:spacing w:val="6"/>
          <w:kern w:val="0"/>
          <w:sz w:val="24"/>
          <w:lang w:val="en-US" w:eastAsia="zh-CN"/>
        </w:rPr>
        <w:t>是</w:t>
      </w:r>
      <w:r>
        <w:rPr>
          <w:rFonts w:hint="eastAsia"/>
          <w:spacing w:val="6"/>
          <w:kern w:val="0"/>
          <w:sz w:val="24"/>
          <w:lang w:eastAsia="zh-CN"/>
        </w:rPr>
        <w:t>一种用于信道状态信息预测的卷积神经网络（CNN）模型编码技术及其相关系统。</w:t>
      </w:r>
    </w:p>
    <w:p w14:paraId="54576CBB">
      <w:pPr>
        <w:adjustRightInd w:val="0"/>
        <w:spacing w:line="360" w:lineRule="auto"/>
        <w:ind w:firstLine="504" w:firstLineChars="200"/>
        <w:textAlignment w:val="baseline"/>
        <w:rPr>
          <w:spacing w:val="6"/>
          <w:kern w:val="0"/>
          <w:sz w:val="24"/>
        </w:rPr>
      </w:pPr>
    </w:p>
    <w:p w14:paraId="379A0B5E">
      <w:pPr>
        <w:adjustRightInd w:val="0"/>
        <w:snapToGrid w:val="0"/>
        <w:spacing w:line="360" w:lineRule="auto"/>
        <w:rPr>
          <w:spacing w:val="6"/>
          <w:kern w:val="0"/>
          <w:sz w:val="24"/>
        </w:rPr>
      </w:pPr>
      <w:r>
        <w:rPr>
          <w:b/>
          <w:spacing w:val="6"/>
          <w:sz w:val="24"/>
          <w:u w:val="single"/>
        </w:rPr>
        <w:t>背景技术</w:t>
      </w:r>
    </w:p>
    <w:p w14:paraId="7CF328D8">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val="en-US" w:eastAsia="zh-CN"/>
        </w:rPr>
        <w:t>精</w:t>
      </w:r>
      <w:r>
        <w:rPr>
          <w:rFonts w:hint="eastAsia"/>
          <w:spacing w:val="6"/>
          <w:kern w:val="0"/>
          <w:sz w:val="24"/>
          <w:lang w:eastAsia="zh-CN"/>
        </w:rPr>
        <w:t>确</w:t>
      </w:r>
      <w:r>
        <w:rPr>
          <w:rFonts w:hint="eastAsia"/>
          <w:spacing w:val="6"/>
          <w:kern w:val="0"/>
          <w:sz w:val="24"/>
          <w:lang w:val="en-US" w:eastAsia="zh-CN"/>
        </w:rPr>
        <w:t>地</w:t>
      </w:r>
      <w:r>
        <w:rPr>
          <w:rFonts w:hint="eastAsia"/>
          <w:spacing w:val="6"/>
          <w:kern w:val="0"/>
          <w:sz w:val="24"/>
          <w:lang w:eastAsia="zh-CN"/>
        </w:rPr>
        <w:t>预测信道状态信息（Channel State Information，简称CSI）对于满足无线通信系统的发展需求和应对</w:t>
      </w:r>
      <w:r>
        <w:rPr>
          <w:rFonts w:hint="eastAsia"/>
          <w:spacing w:val="6"/>
          <w:kern w:val="0"/>
          <w:sz w:val="24"/>
          <w:lang w:val="en-US" w:eastAsia="zh-CN"/>
        </w:rPr>
        <w:t>发展的</w:t>
      </w:r>
      <w:r>
        <w:rPr>
          <w:rFonts w:hint="eastAsia"/>
          <w:spacing w:val="6"/>
          <w:kern w:val="0"/>
          <w:sz w:val="24"/>
          <w:lang w:eastAsia="zh-CN"/>
        </w:rPr>
        <w:t>挑战至关重要，</w:t>
      </w:r>
      <w:r>
        <w:rPr>
          <w:rFonts w:hint="eastAsia"/>
          <w:spacing w:val="6"/>
          <w:kern w:val="0"/>
          <w:sz w:val="24"/>
          <w:lang w:val="en-US" w:eastAsia="zh-CN"/>
        </w:rPr>
        <w:t>也是</w:t>
      </w:r>
      <w:r>
        <w:rPr>
          <w:rFonts w:hint="eastAsia"/>
          <w:spacing w:val="6"/>
          <w:kern w:val="0"/>
          <w:sz w:val="24"/>
          <w:lang w:eastAsia="zh-CN"/>
        </w:rPr>
        <w:t>提升网络性能和实现高效无线资源管理的关键。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高系统整体性能。</w:t>
      </w:r>
    </w:p>
    <w:p w14:paraId="0F7E9D64">
      <w:pPr>
        <w:adjustRightInd w:val="0"/>
        <w:spacing w:line="360" w:lineRule="auto"/>
        <w:ind w:firstLine="420" w:firstLineChars="0"/>
        <w:textAlignment w:val="baseline"/>
        <w:rPr>
          <w:spacing w:val="6"/>
          <w:kern w:val="0"/>
          <w:sz w:val="24"/>
        </w:rPr>
      </w:pPr>
      <w:r>
        <w:rPr>
          <w:spacing w:val="6"/>
          <w:kern w:val="0"/>
          <w:sz w:val="24"/>
        </w:rPr>
        <w:t>近年来，基于深度学习的方法为信道状态</w:t>
      </w:r>
      <w:r>
        <w:rPr>
          <w:rFonts w:hint="eastAsia"/>
          <w:spacing w:val="6"/>
          <w:kern w:val="0"/>
          <w:sz w:val="24"/>
          <w:lang w:val="en-US" w:eastAsia="zh-CN"/>
        </w:rPr>
        <w:t>信息的</w:t>
      </w:r>
      <w:r>
        <w:rPr>
          <w:spacing w:val="6"/>
          <w:kern w:val="0"/>
          <w:sz w:val="24"/>
        </w:rPr>
        <w:t>时序预测任务带来了新的可能。研究人员已经尝试使用</w:t>
      </w:r>
      <w:r>
        <w:rPr>
          <w:rFonts w:hint="eastAsia"/>
          <w:spacing w:val="6"/>
          <w:kern w:val="0"/>
          <w:sz w:val="24"/>
          <w:lang w:val="en-US" w:eastAsia="zh-CN"/>
        </w:rPr>
        <w:t>MLP、</w:t>
      </w:r>
      <w:r>
        <w:rPr>
          <w:spacing w:val="6"/>
          <w:kern w:val="0"/>
          <w:sz w:val="24"/>
        </w:rPr>
        <w:t>RNN、CNN、LSTM</w:t>
      </w:r>
      <w:r>
        <w:rPr>
          <w:rFonts w:hint="eastAsia"/>
          <w:spacing w:val="6"/>
          <w:kern w:val="0"/>
          <w:sz w:val="24"/>
          <w:lang w:eastAsia="zh-CN"/>
        </w:rPr>
        <w:t>、</w:t>
      </w:r>
      <w:r>
        <w:rPr>
          <w:rFonts w:hint="eastAsia"/>
          <w:spacing w:val="6"/>
          <w:kern w:val="0"/>
          <w:sz w:val="24"/>
          <w:lang w:val="en-US" w:eastAsia="zh-CN"/>
        </w:rPr>
        <w:t>Transformer</w:t>
      </w:r>
      <w:r>
        <w:rPr>
          <w:spacing w:val="6"/>
          <w:kern w:val="0"/>
          <w:sz w:val="24"/>
        </w:rPr>
        <w:t>等模型来</w:t>
      </w:r>
      <w:r>
        <w:rPr>
          <w:rFonts w:hint="eastAsia"/>
          <w:spacing w:val="6"/>
          <w:kern w:val="0"/>
          <w:sz w:val="24"/>
          <w:lang w:val="en-US" w:eastAsia="zh-CN"/>
        </w:rPr>
        <w:t>处理时序任务</w:t>
      </w:r>
      <w:r>
        <w:rPr>
          <w:rFonts w:hint="eastAsia"/>
          <w:spacing w:val="6"/>
          <w:kern w:val="0"/>
          <w:sz w:val="24"/>
          <w:lang w:eastAsia="zh-CN"/>
        </w:rPr>
        <w:t>。</w:t>
      </w:r>
      <w:r>
        <w:rPr>
          <w:spacing w:val="6"/>
          <w:kern w:val="0"/>
          <w:sz w:val="24"/>
        </w:rPr>
        <w:t>在</w:t>
      </w:r>
      <w:r>
        <w:rPr>
          <w:rFonts w:hint="eastAsia"/>
          <w:spacing w:val="6"/>
          <w:kern w:val="0"/>
          <w:sz w:val="24"/>
        </w:rPr>
        <w:t>计算资源有限的环境</w:t>
      </w:r>
      <w:r>
        <w:rPr>
          <w:rFonts w:hint="eastAsia"/>
          <w:spacing w:val="6"/>
          <w:kern w:val="0"/>
          <w:sz w:val="24"/>
          <w:lang w:val="en-US" w:eastAsia="zh-CN"/>
        </w:rPr>
        <w:t>下，</w:t>
      </w:r>
      <w:r>
        <w:rPr>
          <w:spacing w:val="6"/>
          <w:kern w:val="0"/>
          <w:sz w:val="24"/>
        </w:rPr>
        <w:t>基于</w:t>
      </w:r>
      <w:r>
        <w:rPr>
          <w:rFonts w:hint="eastAsia"/>
          <w:spacing w:val="6"/>
          <w:kern w:val="0"/>
          <w:sz w:val="24"/>
          <w:lang w:val="en-US" w:eastAsia="zh-CN"/>
        </w:rPr>
        <w:t>CNN</w:t>
      </w:r>
      <w:r>
        <w:rPr>
          <w:spacing w:val="6"/>
          <w:kern w:val="0"/>
          <w:sz w:val="24"/>
        </w:rPr>
        <w:t>的模型</w:t>
      </w:r>
      <w:r>
        <w:rPr>
          <w:rFonts w:hint="eastAsia"/>
          <w:spacing w:val="6"/>
          <w:kern w:val="0"/>
          <w:sz w:val="24"/>
          <w:lang w:val="en-US" w:eastAsia="zh-CN"/>
        </w:rPr>
        <w:t>因其具备模型参数轻量化的优势，以及卷积核</w:t>
      </w:r>
      <w:r>
        <w:rPr>
          <w:rFonts w:hint="eastAsia"/>
          <w:spacing w:val="6"/>
          <w:kern w:val="0"/>
          <w:sz w:val="24"/>
        </w:rPr>
        <w:t>适合处理具有空间层次结构的</w:t>
      </w:r>
      <w:r>
        <w:rPr>
          <w:rFonts w:hint="eastAsia"/>
          <w:spacing w:val="6"/>
          <w:kern w:val="0"/>
          <w:sz w:val="24"/>
          <w:lang w:val="en-US" w:eastAsia="zh-CN"/>
        </w:rPr>
        <w:t>数据（信道状态信息），从而</w:t>
      </w:r>
      <w:r>
        <w:rPr>
          <w:spacing w:val="6"/>
          <w:kern w:val="0"/>
          <w:sz w:val="24"/>
        </w:rPr>
        <w:t>成为备受关注的方案。</w:t>
      </w:r>
    </w:p>
    <w:p w14:paraId="5D924E27">
      <w:pPr>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然而，基于卷积神经网络（CNN）的模型普遍采用共享的卷积核来提取特征。若卷积核尺寸过小，会限制模型捕捉长距离依赖关系的能力；而过大的卷积核虽然能扩大模型的感受野，捕捉更广泛的时间序列上下文信息，却可能牺牲局部细节信息，进而降低精度。这一局限性使得CNN模型在处理长时间序列数据时面临挑战。</w:t>
      </w:r>
    </w:p>
    <w:p w14:paraId="79A82704">
      <w:pPr>
        <w:adjustRightInd w:val="0"/>
        <w:spacing w:line="360" w:lineRule="auto"/>
        <w:ind w:firstLine="504" w:firstLineChars="200"/>
        <w:textAlignment w:val="baseline"/>
        <w:rPr>
          <w:spacing w:val="6"/>
          <w:kern w:val="0"/>
          <w:sz w:val="24"/>
        </w:rPr>
      </w:pPr>
      <w:r>
        <w:rPr>
          <w:spacing w:val="6"/>
          <w:kern w:val="0"/>
          <w:sz w:val="24"/>
        </w:rPr>
        <w:t>在公开号为CN117674926A的中国专利文献中，公开了一种信道状态信息处理方法及装置。所述方法包括：将信道状态信息输入至编码器模型，得到编码器模型输出的扩展增强的信道状态信息；将所述扩展增强的信道状态信息发送至网络设备；其中，所述编码器模型包括编码器，以及与所述编码器级联的信道状态信息扩展增强模块。该专利文献旨在实现在不同参数配置下复用AI模型，降低AI模型训练的复杂度并节约AI模型的部署资源，但仍然无法解决上述问题。</w:t>
      </w:r>
    </w:p>
    <w:p w14:paraId="424CB28C">
      <w:pPr>
        <w:adjustRightInd w:val="0"/>
        <w:spacing w:line="360" w:lineRule="auto"/>
        <w:ind w:firstLine="504" w:firstLineChars="200"/>
        <w:textAlignment w:val="baseline"/>
        <w:rPr>
          <w:rFonts w:hint="eastAsia"/>
          <w:spacing w:val="6"/>
          <w:kern w:val="0"/>
          <w:sz w:val="24"/>
          <w:lang w:val="en-US" w:eastAsia="zh-CN"/>
        </w:rPr>
      </w:pPr>
    </w:p>
    <w:p w14:paraId="31545A1C">
      <w:pPr>
        <w:adjustRightInd w:val="0"/>
        <w:spacing w:line="360" w:lineRule="auto"/>
        <w:textAlignment w:val="baseline"/>
        <w:rPr>
          <w:rFonts w:hint="eastAsia"/>
          <w:spacing w:val="6"/>
          <w:kern w:val="0"/>
          <w:sz w:val="24"/>
          <w:lang w:val="en-US" w:eastAsia="zh-CN"/>
        </w:rPr>
      </w:pPr>
    </w:p>
    <w:p w14:paraId="0212A985">
      <w:pPr>
        <w:adjustRightInd w:val="0"/>
        <w:snapToGrid w:val="0"/>
        <w:spacing w:line="360" w:lineRule="auto"/>
        <w:rPr>
          <w:spacing w:val="6"/>
          <w:sz w:val="24"/>
          <w:u w:val="single"/>
        </w:rPr>
      </w:pPr>
      <w:r>
        <w:rPr>
          <w:b/>
          <w:spacing w:val="6"/>
          <w:sz w:val="24"/>
          <w:u w:val="single"/>
        </w:rPr>
        <w:t>发明内容</w:t>
      </w:r>
    </w:p>
    <w:p w14:paraId="5C9379B3">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本发明旨在解决现有技术中存在的不足，提出一种编码方法及其相应的系统，该方法和系统适用于基于卷积神经网络（CNN）的信道状态信息预测模型。</w:t>
      </w:r>
    </w:p>
    <w:p w14:paraId="77F9217E">
      <w:pPr>
        <w:tabs>
          <w:tab w:val="left" w:pos="720"/>
        </w:tabs>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本发明介绍了一种基于卷积神经网络（CNN）模型的信道状态信息预测编码方法，</w:t>
      </w:r>
      <w:r>
        <w:rPr>
          <w:rFonts w:hint="eastAsia"/>
          <w:spacing w:val="6"/>
          <w:kern w:val="0"/>
          <w:sz w:val="24"/>
          <w:lang w:val="en-US" w:eastAsia="zh-CN"/>
        </w:rPr>
        <w:t>包括</w:t>
      </w:r>
      <w:r>
        <w:rPr>
          <w:rFonts w:hint="eastAsia"/>
          <w:spacing w:val="6"/>
          <w:kern w:val="0"/>
          <w:sz w:val="24"/>
          <w:lang w:eastAsia="zh-CN"/>
        </w:rPr>
        <w:t>：</w:t>
      </w:r>
    </w:p>
    <w:p w14:paraId="64819F5F">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w:t>
      </w:r>
    </w:p>
    <w:p w14:paraId="4C41662E">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w:t>
      </w:r>
    </w:p>
    <w:p w14:paraId="6996ED39">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所述时序数据包括CSI数据和CFR数据；所述处理包括编码</w:t>
      </w:r>
      <w:r>
        <w:rPr>
          <w:rFonts w:hint="eastAsia"/>
          <w:snapToGrid w:val="0"/>
          <w:sz w:val="24"/>
          <w:lang w:val="en-US" w:eastAsia="zh-CN"/>
        </w:rPr>
        <w:t>和计算</w:t>
      </w:r>
      <w:r>
        <w:rPr>
          <w:snapToGrid w:val="0"/>
          <w:sz w:val="24"/>
        </w:rPr>
        <w:t>；</w:t>
      </w:r>
    </w:p>
    <w:p w14:paraId="609ED31A">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08A93FAB">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5231CA6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4A4506D2">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步骤S5：将实际场景中获得的CFR数据和CSI数据作为模型的输入，</w:t>
      </w:r>
      <w:r>
        <w:rPr>
          <w:rFonts w:hint="eastAsia"/>
          <w:snapToGrid w:val="0"/>
          <w:sz w:val="24"/>
          <w:lang w:val="en-US" w:eastAsia="zh-CN"/>
        </w:rPr>
        <w:t>预测信道响应信息。</w:t>
      </w:r>
    </w:p>
    <w:p w14:paraId="28B04D0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，所述步骤S1包括以下子步骤;</w:t>
      </w:r>
    </w:p>
    <w:p w14:paraId="119C92D5">
      <w:pPr>
        <w:tabs>
          <w:tab w:val="left" w:pos="720"/>
        </w:tabs>
        <w:adjustRightInd w:val="0"/>
        <w:spacing w:line="360" w:lineRule="auto"/>
        <w:ind w:firstLine="480" w:firstLineChars="200"/>
        <w:textAlignment w:val="baseline"/>
        <w:rPr>
          <w:snapToGrid w:val="0"/>
          <w:sz w:val="24"/>
        </w:rPr>
      </w:pPr>
      <w:r>
        <w:rPr>
          <w:snapToGrid w:val="0"/>
          <w:sz w:val="24"/>
        </w:rPr>
        <w:t>步骤S1.1：将CFR数据拆分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2A924B5B">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53E3F7D8">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5" DrawAspect="Content" ObjectID="_1468075725" r:id="rId19">
            <o:LockedField>false</o:LockedField>
          </o:OLEObject>
        </w:object>
      </w:r>
      <w:r>
        <w:rPr>
          <w:rFonts w:hint="eastAsia"/>
          <w:spacing w:val="6"/>
          <w:kern w:val="0"/>
          <w:sz w:val="24"/>
        </w:rPr>
        <w:t>)为拼接函数</w:t>
      </w:r>
      <w:r>
        <w:rPr>
          <w:spacing w:val="6"/>
          <w:kern w:val="0"/>
          <w:sz w:val="24"/>
        </w:rPr>
        <w:t>；</w:t>
      </w:r>
    </w:p>
    <w:p w14:paraId="4D7C3719">
      <w:pPr>
        <w:tabs>
          <w:tab w:val="left" w:pos="720"/>
        </w:tabs>
        <w:adjustRightInd w:val="0"/>
        <w:spacing w:line="360" w:lineRule="auto"/>
        <w:ind w:firstLine="480" w:firstLineChars="200"/>
        <w:textAlignment w:val="baseline"/>
        <w:rPr>
          <w:snapToGrid w:val="0"/>
          <w:sz w:val="24"/>
        </w:rPr>
      </w:pPr>
      <w:r>
        <w:rPr>
          <w:snapToGrid w:val="0"/>
          <w:sz w:val="24"/>
        </w:rPr>
        <w:t>步骤S1.2：计算得到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764DFE9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323BF07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0D68EBA9">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0FAAB2D2">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8301D3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，所述步骤S1.2包括以下子步骤：</w:t>
      </w:r>
    </w:p>
    <w:p w14:paraId="6A2432A8">
      <w:pPr>
        <w:tabs>
          <w:tab w:val="left" w:pos="720"/>
        </w:tabs>
        <w:adjustRightInd w:val="0"/>
        <w:spacing w:line="360" w:lineRule="auto"/>
        <w:ind w:firstLine="504" w:firstLineChars="200"/>
        <w:textAlignment w:val="baseline"/>
        <w:rPr>
          <w:spacing w:val="6"/>
          <w:kern w:val="0"/>
          <w:sz w:val="24"/>
        </w:rPr>
      </w:pPr>
      <w:r>
        <w:rPr>
          <w:spacing w:val="6"/>
          <w:kern w:val="0"/>
          <w:sz w:val="24"/>
        </w:rPr>
        <w:t>步骤S1.2.1：计算CSI信号的差分L1和L2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743250A6">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4A545FC2">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9728E25">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26673DB">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5D46D23">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6"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6" DrawAspect="Content" ObjectID="_1468075726" r:id="rId21">
            <o:LockedField>false</o:LockedField>
          </o:OLEObject>
        </w:object>
      </w:r>
      <w:r>
        <w:rPr>
          <w:spacing w:val="6"/>
          <w:kern w:val="0"/>
          <w:sz w:val="24"/>
        </w:rPr>
        <w:t>)指计算复数的</w:t>
      </w:r>
      <w:r>
        <w:rPr>
          <w:rFonts w:hint="eastAsia"/>
          <w:spacing w:val="6"/>
          <w:kern w:val="0"/>
          <w:sz w:val="24"/>
          <w:lang w:val="en-US" w:eastAsia="zh-CN"/>
        </w:rPr>
        <w:t>幅值，i和j为CFR数组的位置索引；</w:t>
      </w:r>
    </w:p>
    <w:p w14:paraId="13EA0FB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6B872B9E">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36A0CAAC">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3FE99ADB">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D60F404">
      <w:pPr>
        <w:pStyle w:val="8"/>
        <w:tabs>
          <w:tab w:val="left" w:pos="0"/>
        </w:tabs>
        <w:adjustRightInd w:val="0"/>
        <w:spacing w:line="360" w:lineRule="auto"/>
        <w:ind w:left="360" w:firstLine="480"/>
        <w:jc w:val="center"/>
        <w:textAlignment w:val="baseline"/>
        <w:rPr>
          <w:spacing w:val="6"/>
          <w:kern w:val="0"/>
          <w:sz w:val="24"/>
        </w:rPr>
      </w:pPr>
    </w:p>
    <w:p w14:paraId="32B92838">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7FA09CF8">
      <w:pPr>
        <w:tabs>
          <w:tab w:val="left" w:pos="720"/>
        </w:tabs>
        <w:adjustRightInd w:val="0"/>
        <w:spacing w:line="360" w:lineRule="auto"/>
        <w:ind w:firstLine="504" w:firstLineChars="200"/>
        <w:textAlignment w:val="baseline"/>
        <w:rPr>
          <w:spacing w:val="6"/>
          <w:kern w:val="0"/>
          <w:sz w:val="24"/>
        </w:rPr>
      </w:pPr>
      <w:r>
        <w:rPr>
          <w:spacing w:val="6"/>
          <w:kern w:val="0"/>
          <w:sz w:val="24"/>
        </w:rPr>
        <w:t>根据本发明提供的一种用于信道状态信息预测的</w:t>
      </w:r>
      <w:r>
        <w:rPr>
          <w:spacing w:val="6"/>
          <w:kern w:val="0"/>
          <w:sz w:val="24"/>
          <w:lang w:val="en-US"/>
        </w:rPr>
        <w:t>CNN</w:t>
      </w:r>
      <w:r>
        <w:rPr>
          <w:spacing w:val="6"/>
          <w:kern w:val="0"/>
          <w:sz w:val="24"/>
        </w:rPr>
        <w:t>类模型的编码系统，包括：</w:t>
      </w:r>
    </w:p>
    <w:p w14:paraId="71CED2E0">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w:t>
      </w:r>
    </w:p>
    <w:p w14:paraId="3046D20F">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所述时序数据包括CSI数据和CFR数据；所述处理包括编码</w:t>
      </w:r>
      <w:r>
        <w:rPr>
          <w:rFonts w:hint="eastAsia"/>
          <w:snapToGrid w:val="0"/>
          <w:sz w:val="24"/>
          <w:lang w:val="en-US" w:eastAsia="zh-CN"/>
        </w:rPr>
        <w:t>和计算</w:t>
      </w:r>
      <w:r>
        <w:rPr>
          <w:snapToGrid w:val="0"/>
          <w:sz w:val="24"/>
        </w:rPr>
        <w:t>；</w:t>
      </w:r>
    </w:p>
    <w:p w14:paraId="0D987B4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7E670CE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6C42774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3708EDE4">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5：将实际场景中获得的CFR数据和CSI数据作为模型的输入，</w:t>
      </w:r>
      <w:r>
        <w:rPr>
          <w:rFonts w:hint="eastAsia"/>
          <w:snapToGrid w:val="0"/>
          <w:sz w:val="24"/>
          <w:lang w:val="en-US" w:eastAsia="zh-CN"/>
        </w:rPr>
        <w:t>预测信道响应信息。</w:t>
      </w:r>
    </w:p>
    <w:p w14:paraId="415D53B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6141C55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76515C74">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647FD6C8">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7"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7" DrawAspect="Content" ObjectID="_1468075727" r:id="rId23">
            <o:LockedField>false</o:LockedField>
          </o:OLEObject>
        </w:object>
      </w:r>
      <w:r>
        <w:rPr>
          <w:rFonts w:hint="eastAsia"/>
          <w:spacing w:val="6"/>
          <w:kern w:val="0"/>
          <w:sz w:val="24"/>
        </w:rPr>
        <w:t>)为拼接函数</w:t>
      </w:r>
      <w:r>
        <w:rPr>
          <w:spacing w:val="6"/>
          <w:kern w:val="0"/>
          <w:sz w:val="24"/>
        </w:rPr>
        <w:t>；</w:t>
      </w:r>
    </w:p>
    <w:p w14:paraId="049BC5BE">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6DD2654D">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3604663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4包括以下子步骤：</w:t>
      </w:r>
    </w:p>
    <w:p w14:paraId="01481018">
      <w:pPr>
        <w:tabs>
          <w:tab w:val="left" w:pos="720"/>
        </w:tabs>
        <w:adjustRightInd w:val="0"/>
        <w:spacing w:line="360" w:lineRule="auto"/>
        <w:ind w:firstLine="480" w:firstLineChars="200"/>
        <w:textAlignment w:val="baseline"/>
        <w:rPr>
          <w:snapToGrid w:val="0"/>
          <w:sz w:val="24"/>
        </w:rPr>
      </w:pPr>
      <w:r>
        <w:rPr>
          <w:rFonts w:hint="eastAsia"/>
          <w:snapToGrid w:val="0"/>
          <w:sz w:val="24"/>
        </w:rPr>
        <w:t>模块M</w:t>
      </w:r>
      <w:r>
        <w:rPr>
          <w:snapToGrid w:val="0"/>
          <w:sz w:val="24"/>
        </w:rPr>
        <w:t>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19AC4073">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BD900F0">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1.2包括以下子步骤：</w:t>
      </w:r>
    </w:p>
    <w:p w14:paraId="547D690B">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7E964869">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61129FD8">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1FF10C57">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138D3644">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B8D67AC">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8"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8" DrawAspect="Content" ObjectID="_1468075728" r:id="rId24">
            <o:LockedField>false</o:LockedField>
          </o:OLEObject>
        </w:object>
      </w:r>
      <w:r>
        <w:rPr>
          <w:spacing w:val="6"/>
          <w:kern w:val="0"/>
          <w:sz w:val="24"/>
        </w:rPr>
        <w:t>)指计算复数的</w:t>
      </w:r>
      <w:r>
        <w:rPr>
          <w:rFonts w:hint="eastAsia"/>
          <w:spacing w:val="6"/>
          <w:kern w:val="0"/>
          <w:sz w:val="24"/>
          <w:lang w:val="en-US" w:eastAsia="zh-CN"/>
        </w:rPr>
        <w:t>幅值，i和j为CFR数组的位置索引；</w:t>
      </w:r>
    </w:p>
    <w:p w14:paraId="7A662E65">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00F2CEF7">
      <w:pPr>
        <w:pStyle w:val="8"/>
        <w:tabs>
          <w:tab w:val="left" w:pos="0"/>
        </w:tabs>
        <w:adjustRightInd w:val="0"/>
        <w:spacing w:line="360" w:lineRule="auto"/>
        <w:ind w:left="360" w:firstLine="480"/>
        <w:textAlignment w:val="baseline"/>
        <w:rPr>
          <w:rFonts w:hint="eastAsia" w:eastAsia="宋体"/>
          <w:spacing w:val="6"/>
          <w:kern w:val="0"/>
          <w:sz w:val="24"/>
          <w:lang w:val="en-US" w:eastAsia="zh-CN"/>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2C56D4AB">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2314060">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74651E60">
      <w:pPr>
        <w:pStyle w:val="8"/>
        <w:tabs>
          <w:tab w:val="left" w:pos="0"/>
        </w:tabs>
        <w:adjustRightInd w:val="0"/>
        <w:spacing w:line="360" w:lineRule="auto"/>
        <w:ind w:left="360" w:firstLine="480"/>
        <w:jc w:val="center"/>
        <w:textAlignment w:val="baseline"/>
        <w:rPr>
          <w:spacing w:val="6"/>
          <w:kern w:val="0"/>
          <w:sz w:val="24"/>
        </w:rPr>
      </w:pPr>
    </w:p>
    <w:p w14:paraId="685EB5B3">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7F4E21DD">
      <w:pPr>
        <w:tabs>
          <w:tab w:val="left" w:pos="0"/>
        </w:tabs>
        <w:adjustRightInd w:val="0"/>
        <w:spacing w:line="360" w:lineRule="auto"/>
        <w:ind w:firstLine="504" w:firstLineChars="200"/>
        <w:textAlignment w:val="baseline"/>
        <w:rPr>
          <w:spacing w:val="6"/>
          <w:kern w:val="0"/>
          <w:sz w:val="24"/>
        </w:rPr>
      </w:pPr>
      <w:r>
        <w:rPr>
          <w:spacing w:val="6"/>
          <w:kern w:val="0"/>
          <w:sz w:val="24"/>
        </w:rPr>
        <w:t>与现有技术相比，本发明具有如下的有益效果：</w:t>
      </w:r>
    </w:p>
    <w:p w14:paraId="4897FB92">
      <w:pPr>
        <w:tabs>
          <w:tab w:val="left" w:pos="0"/>
        </w:tabs>
        <w:adjustRightInd w:val="0"/>
        <w:spacing w:line="360" w:lineRule="auto"/>
        <w:ind w:firstLine="504" w:firstLineChars="200"/>
        <w:textAlignment w:val="baseline"/>
        <w:rPr>
          <w:spacing w:val="6"/>
          <w:kern w:val="0"/>
          <w:sz w:val="24"/>
        </w:rPr>
      </w:pPr>
      <w:r>
        <w:rPr>
          <w:spacing w:val="6"/>
          <w:kern w:val="0"/>
          <w:sz w:val="24"/>
        </w:rPr>
        <w:t>1、本发明能够通过在</w:t>
      </w:r>
      <w:r>
        <w:rPr>
          <w:spacing w:val="6"/>
          <w:kern w:val="0"/>
          <w:sz w:val="24"/>
          <w:lang w:val="en-US"/>
        </w:rPr>
        <w:t>CNN</w:t>
      </w:r>
      <w:r>
        <w:rPr>
          <w:spacing w:val="6"/>
          <w:kern w:val="0"/>
          <w:sz w:val="24"/>
        </w:rPr>
        <w:t>类模型的</w:t>
      </w:r>
      <w:r>
        <w:rPr>
          <w:rFonts w:hint="eastAsia"/>
          <w:spacing w:val="6"/>
          <w:kern w:val="0"/>
          <w:sz w:val="24"/>
          <w:lang w:val="en-US" w:eastAsia="zh-CN"/>
        </w:rPr>
        <w:t>输入中</w:t>
      </w:r>
      <w:r>
        <w:rPr>
          <w:spacing w:val="6"/>
          <w:kern w:val="0"/>
          <w:sz w:val="24"/>
        </w:rPr>
        <w:t>引入由CSI计算</w:t>
      </w:r>
      <w:r>
        <w:rPr>
          <w:rFonts w:hint="eastAsia"/>
          <w:spacing w:val="6"/>
          <w:kern w:val="0"/>
          <w:sz w:val="24"/>
          <w:lang w:val="en-US" w:eastAsia="zh-CN"/>
        </w:rPr>
        <w:t>得</w:t>
      </w:r>
      <w:r>
        <w:rPr>
          <w:spacing w:val="6"/>
          <w:kern w:val="0"/>
          <w:sz w:val="24"/>
        </w:rPr>
        <w:t>出的时序编码，使模型获取更多的信道稳定性信息，提高模型对于未来信道状态预测的准确率。</w:t>
      </w:r>
    </w:p>
    <w:p w14:paraId="1090CD99">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2、</w:t>
      </w:r>
      <w:r>
        <w:rPr>
          <w:rFonts w:hint="eastAsia"/>
          <w:spacing w:val="6"/>
          <w:kern w:val="0"/>
          <w:sz w:val="24"/>
          <w:lang w:eastAsia="zh-CN"/>
        </w:rPr>
        <w:t>在本发明中，我们采用了CSI（Channel State Information）进行时序编码，该方法利用易于获取的数据，原理直观且计算简便。它能够在不改变现有模型架构的基础上，仅需</w:t>
      </w:r>
      <w:r>
        <w:rPr>
          <w:rFonts w:hint="eastAsia"/>
          <w:spacing w:val="6"/>
          <w:kern w:val="0"/>
          <w:sz w:val="24"/>
          <w:lang w:val="en-US" w:eastAsia="zh-CN"/>
        </w:rPr>
        <w:t>要</w:t>
      </w:r>
      <w:r>
        <w:rPr>
          <w:rFonts w:hint="eastAsia"/>
          <w:spacing w:val="6"/>
          <w:kern w:val="0"/>
          <w:sz w:val="24"/>
          <w:lang w:eastAsia="zh-CN"/>
        </w:rPr>
        <w:t>较少的额外计算资源，便能广泛应用于各类卷积神经网络（CNN）模型。通过这种方式，我们能够显著提升信号状态预测任务的性能，展现出其</w:t>
      </w:r>
      <w:r>
        <w:rPr>
          <w:rFonts w:hint="eastAsia"/>
          <w:spacing w:val="6"/>
          <w:kern w:val="0"/>
          <w:sz w:val="24"/>
          <w:lang w:val="en-US" w:eastAsia="zh-CN"/>
        </w:rPr>
        <w:t>广泛</w:t>
      </w:r>
      <w:r>
        <w:rPr>
          <w:rFonts w:hint="eastAsia"/>
          <w:spacing w:val="6"/>
          <w:kern w:val="0"/>
          <w:sz w:val="24"/>
          <w:lang w:eastAsia="zh-CN"/>
        </w:rPr>
        <w:t>的应用</w:t>
      </w:r>
      <w:r>
        <w:rPr>
          <w:rFonts w:hint="eastAsia"/>
          <w:spacing w:val="6"/>
          <w:kern w:val="0"/>
          <w:sz w:val="24"/>
          <w:lang w:val="en-US" w:eastAsia="zh-CN"/>
        </w:rPr>
        <w:t>前景</w:t>
      </w:r>
      <w:r>
        <w:rPr>
          <w:rFonts w:hint="eastAsia"/>
          <w:spacing w:val="6"/>
          <w:kern w:val="0"/>
          <w:sz w:val="24"/>
          <w:lang w:eastAsia="zh-CN"/>
        </w:rPr>
        <w:t>和</w:t>
      </w:r>
      <w:r>
        <w:rPr>
          <w:rFonts w:hint="eastAsia"/>
          <w:spacing w:val="6"/>
          <w:kern w:val="0"/>
          <w:sz w:val="24"/>
          <w:lang w:val="en-US" w:eastAsia="zh-CN"/>
        </w:rPr>
        <w:t>较高</w:t>
      </w:r>
      <w:r>
        <w:rPr>
          <w:rFonts w:hint="eastAsia"/>
          <w:spacing w:val="6"/>
          <w:kern w:val="0"/>
          <w:sz w:val="24"/>
          <w:lang w:eastAsia="zh-CN"/>
        </w:rPr>
        <w:t>的实用性。</w:t>
      </w:r>
    </w:p>
    <w:p w14:paraId="52FEADE7">
      <w:pPr>
        <w:tabs>
          <w:tab w:val="left" w:pos="0"/>
        </w:tabs>
        <w:adjustRightInd w:val="0"/>
        <w:spacing w:line="360" w:lineRule="auto"/>
        <w:ind w:firstLine="504" w:firstLineChars="200"/>
        <w:textAlignment w:val="baseline"/>
        <w:rPr>
          <w:spacing w:val="6"/>
          <w:kern w:val="0"/>
          <w:sz w:val="24"/>
        </w:rPr>
      </w:pPr>
      <w:r>
        <w:rPr>
          <w:spacing w:val="6"/>
          <w:kern w:val="0"/>
          <w:sz w:val="24"/>
        </w:rPr>
        <w:t>3、本发明通过对信道状态信息计算时序特征并加入编码，将</w:t>
      </w:r>
      <w:r>
        <w:rPr>
          <w:rFonts w:hint="eastAsia"/>
          <w:spacing w:val="6"/>
          <w:kern w:val="0"/>
          <w:sz w:val="24"/>
          <w:lang w:val="en-US" w:eastAsia="zh-CN"/>
        </w:rPr>
        <w:t>相干</w:t>
      </w:r>
      <w:r>
        <w:rPr>
          <w:spacing w:val="6"/>
          <w:kern w:val="0"/>
          <w:sz w:val="24"/>
        </w:rPr>
        <w:t>时间</w:t>
      </w:r>
      <w:r>
        <w:rPr>
          <w:rFonts w:hint="eastAsia"/>
          <w:spacing w:val="6"/>
          <w:kern w:val="0"/>
          <w:sz w:val="24"/>
          <w:lang w:val="en-US" w:eastAsia="zh-CN"/>
        </w:rPr>
        <w:t>的</w:t>
      </w:r>
      <w:r>
        <w:rPr>
          <w:spacing w:val="6"/>
          <w:kern w:val="0"/>
          <w:sz w:val="24"/>
        </w:rPr>
        <w:t>信息纳入模型中，从而考虑到信道在未来时刻的相对稳定性时间，</w:t>
      </w:r>
      <w:r>
        <w:rPr>
          <w:rFonts w:hint="eastAsia"/>
          <w:spacing w:val="6"/>
          <w:kern w:val="0"/>
          <w:sz w:val="24"/>
          <w:lang w:val="en-US" w:eastAsia="zh-CN"/>
        </w:rPr>
        <w:t>能够</w:t>
      </w:r>
      <w:r>
        <w:rPr>
          <w:spacing w:val="6"/>
          <w:kern w:val="0"/>
          <w:sz w:val="24"/>
        </w:rPr>
        <w:t>解决</w:t>
      </w:r>
      <w:r>
        <w:rPr>
          <w:spacing w:val="6"/>
          <w:kern w:val="0"/>
          <w:sz w:val="24"/>
          <w:lang w:val="en-US"/>
        </w:rPr>
        <w:t>CNN</w:t>
      </w:r>
      <w:r>
        <w:rPr>
          <w:spacing w:val="6"/>
          <w:kern w:val="0"/>
          <w:sz w:val="24"/>
        </w:rPr>
        <w:t>类模型中弱时序信息嵌入能力的问题，提高信道状态预测的精度。</w:t>
      </w:r>
    </w:p>
    <w:p w14:paraId="7A1386C8">
      <w:pPr>
        <w:tabs>
          <w:tab w:val="left" w:pos="0"/>
        </w:tabs>
        <w:adjustRightInd w:val="0"/>
        <w:spacing w:line="360" w:lineRule="auto"/>
        <w:ind w:firstLine="504" w:firstLineChars="200"/>
        <w:textAlignment w:val="baseline"/>
        <w:rPr>
          <w:spacing w:val="6"/>
          <w:kern w:val="0"/>
          <w:sz w:val="24"/>
        </w:rPr>
      </w:pPr>
      <w:r>
        <w:rPr>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7CBC5610">
      <w:pPr>
        <w:tabs>
          <w:tab w:val="left" w:pos="0"/>
        </w:tabs>
        <w:adjustRightInd w:val="0"/>
        <w:spacing w:line="360" w:lineRule="auto"/>
        <w:ind w:firstLine="504" w:firstLineChars="200"/>
        <w:textAlignment w:val="baseline"/>
        <w:rPr>
          <w:spacing w:val="6"/>
          <w:kern w:val="0"/>
          <w:sz w:val="24"/>
        </w:rPr>
      </w:pPr>
    </w:p>
    <w:p w14:paraId="1098F67A">
      <w:pPr>
        <w:adjustRightInd w:val="0"/>
        <w:snapToGrid w:val="0"/>
        <w:spacing w:line="360" w:lineRule="auto"/>
        <w:rPr>
          <w:b/>
          <w:spacing w:val="6"/>
          <w:sz w:val="24"/>
          <w:u w:val="single"/>
        </w:rPr>
      </w:pPr>
      <w:r>
        <w:rPr>
          <w:b/>
          <w:spacing w:val="6"/>
          <w:sz w:val="24"/>
          <w:u w:val="single"/>
        </w:rPr>
        <w:t>附图说明</w:t>
      </w:r>
    </w:p>
    <w:p w14:paraId="3CBE7BF3">
      <w:pPr>
        <w:adjustRightInd w:val="0"/>
        <w:spacing w:line="360" w:lineRule="auto"/>
        <w:ind w:firstLine="504" w:firstLineChars="200"/>
        <w:textAlignment w:val="baseline"/>
        <w:rPr>
          <w:spacing w:val="6"/>
          <w:kern w:val="0"/>
          <w:sz w:val="24"/>
        </w:rPr>
      </w:pPr>
      <w:r>
        <w:rPr>
          <w:spacing w:val="6"/>
          <w:kern w:val="0"/>
          <w:sz w:val="24"/>
        </w:rPr>
        <w:t>通过阅读参照以下附图对非限制性实施例所作的详细描述，本发明的其它特征、目的和优点将会变得更明显：</w:t>
      </w:r>
    </w:p>
    <w:p w14:paraId="68D47DE2">
      <w:pPr>
        <w:tabs>
          <w:tab w:val="left" w:pos="0"/>
        </w:tabs>
        <w:adjustRightInd w:val="0"/>
        <w:spacing w:line="360" w:lineRule="auto"/>
        <w:ind w:firstLine="504" w:firstLineChars="200"/>
        <w:textAlignment w:val="baseline"/>
        <w:rPr>
          <w:spacing w:val="6"/>
          <w:kern w:val="0"/>
          <w:sz w:val="24"/>
        </w:rPr>
      </w:pPr>
      <w:r>
        <w:rPr>
          <w:spacing w:val="6"/>
          <w:kern w:val="0"/>
          <w:sz w:val="24"/>
        </w:rPr>
        <w:t>图1为本发明的方法流程图。</w:t>
      </w:r>
    </w:p>
    <w:p w14:paraId="520A7C68">
      <w:pPr>
        <w:tabs>
          <w:tab w:val="left" w:pos="0"/>
        </w:tabs>
        <w:adjustRightInd w:val="0"/>
        <w:spacing w:line="360" w:lineRule="auto"/>
        <w:ind w:firstLine="504" w:firstLineChars="200"/>
        <w:textAlignment w:val="baseline"/>
        <w:rPr>
          <w:spacing w:val="6"/>
          <w:kern w:val="0"/>
          <w:sz w:val="24"/>
        </w:rPr>
      </w:pPr>
      <w:r>
        <w:rPr>
          <w:spacing w:val="6"/>
          <w:kern w:val="0"/>
          <w:sz w:val="24"/>
        </w:rPr>
        <w:t>图2为本发明中信道状态信息预测的任务示意图。</w:t>
      </w:r>
    </w:p>
    <w:p w14:paraId="1C0BA305">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3</w:t>
      </w:r>
      <w:r>
        <w:rPr>
          <w:spacing w:val="6"/>
          <w:kern w:val="0"/>
          <w:sz w:val="24"/>
        </w:rPr>
        <w:t>为本发明提出的时间编码的计算流程图。</w:t>
      </w:r>
    </w:p>
    <w:p w14:paraId="4224C4E4">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4</w:t>
      </w:r>
      <w:r>
        <w:rPr>
          <w:spacing w:val="6"/>
          <w:kern w:val="0"/>
          <w:sz w:val="24"/>
        </w:rPr>
        <w:t>为本发明提出的时间编码的</w:t>
      </w:r>
      <w:r>
        <w:rPr>
          <w:rFonts w:hint="default"/>
          <w:spacing w:val="6"/>
          <w:kern w:val="0"/>
          <w:sz w:val="24"/>
          <w:lang w:val="en-US"/>
        </w:rPr>
        <w:t>TCN</w:t>
      </w:r>
      <w:r>
        <w:rPr>
          <w:spacing w:val="6"/>
          <w:kern w:val="0"/>
          <w:sz w:val="24"/>
        </w:rPr>
        <w:t>网络结构示意图。</w:t>
      </w:r>
    </w:p>
    <w:p w14:paraId="1B95842C">
      <w:pPr>
        <w:tabs>
          <w:tab w:val="left" w:pos="0"/>
        </w:tabs>
        <w:adjustRightInd w:val="0"/>
        <w:spacing w:line="360" w:lineRule="auto"/>
        <w:ind w:firstLine="504" w:firstLineChars="200"/>
        <w:textAlignment w:val="baseline"/>
        <w:rPr>
          <w:spacing w:val="6"/>
          <w:kern w:val="0"/>
          <w:sz w:val="24"/>
        </w:rPr>
      </w:pPr>
    </w:p>
    <w:p w14:paraId="2C6DCED2">
      <w:pPr>
        <w:adjustRightInd w:val="0"/>
        <w:snapToGrid w:val="0"/>
        <w:spacing w:line="360" w:lineRule="auto"/>
        <w:rPr>
          <w:b/>
          <w:spacing w:val="6"/>
          <w:sz w:val="24"/>
          <w:u w:val="single"/>
        </w:rPr>
      </w:pPr>
      <w:r>
        <w:rPr>
          <w:b/>
          <w:spacing w:val="6"/>
          <w:sz w:val="24"/>
          <w:u w:val="single"/>
        </w:rPr>
        <w:t>具体实施方式</w:t>
      </w:r>
    </w:p>
    <w:p w14:paraId="4B958960">
      <w:pPr>
        <w:spacing w:line="360" w:lineRule="auto"/>
        <w:ind w:firstLine="480" w:firstLineChars="200"/>
        <w:rPr>
          <w:sz w:val="24"/>
        </w:rPr>
      </w:pPr>
      <w:r>
        <w:rPr>
          <w:sz w:val="24"/>
        </w:rPr>
        <w:t>下面结合具体实施例对本发明进行详细说明。以下实施例将有助于本领域的技术人员进一步理解本发明，但不以任何形式限制本发明。应当指出的是，对本领域的普通技术人员来说，在不脱离本发明构思的前提下，还可以做出若干变化和改进。这些都属于本发明的保护范围。</w:t>
      </w:r>
    </w:p>
    <w:p w14:paraId="0E7DD63F">
      <w:pPr>
        <w:tabs>
          <w:tab w:val="left" w:pos="0"/>
        </w:tabs>
        <w:adjustRightInd w:val="0"/>
        <w:spacing w:line="360" w:lineRule="auto"/>
        <w:ind w:firstLine="504" w:firstLineChars="200"/>
        <w:textAlignment w:val="baseline"/>
        <w:rPr>
          <w:spacing w:val="6"/>
          <w:kern w:val="0"/>
          <w:sz w:val="24"/>
        </w:rPr>
      </w:pPr>
      <w:r>
        <w:rPr>
          <w:spacing w:val="6"/>
          <w:kern w:val="0"/>
          <w:sz w:val="24"/>
        </w:rPr>
        <w:t>本发明提出的方法适用于</w:t>
      </w:r>
      <w:r>
        <w:rPr>
          <w:spacing w:val="6"/>
          <w:kern w:val="0"/>
          <w:sz w:val="24"/>
          <w:lang w:val="en-US"/>
        </w:rPr>
        <w:t>CNN</w:t>
      </w:r>
      <w:r>
        <w:rPr>
          <w:spacing w:val="6"/>
          <w:kern w:val="0"/>
          <w:sz w:val="24"/>
        </w:rPr>
        <w:t>类模型，在</w:t>
      </w:r>
      <w:r>
        <w:rPr>
          <w:rFonts w:hint="eastAsia"/>
          <w:spacing w:val="6"/>
          <w:kern w:val="0"/>
          <w:sz w:val="24"/>
          <w:lang w:val="en-US" w:eastAsia="zh-CN"/>
        </w:rPr>
        <w:t>数据预处理</w:t>
      </w:r>
      <w:r>
        <w:rPr>
          <w:spacing w:val="6"/>
          <w:kern w:val="0"/>
          <w:sz w:val="24"/>
        </w:rPr>
        <w:t>之后</w:t>
      </w:r>
      <w:r>
        <w:rPr>
          <w:rFonts w:hint="eastAsia"/>
          <w:spacing w:val="6"/>
          <w:kern w:val="0"/>
          <w:sz w:val="24"/>
          <w:lang w:val="en-US" w:eastAsia="zh-CN"/>
        </w:rPr>
        <w:t>添加</w:t>
      </w:r>
      <w:r>
        <w:rPr>
          <w:spacing w:val="6"/>
          <w:kern w:val="0"/>
          <w:sz w:val="24"/>
        </w:rPr>
        <w:t>额外的时序信息编码，以帮助模型获取更多的信道状态信息。</w:t>
      </w:r>
    </w:p>
    <w:p w14:paraId="2C70DE16">
      <w:pPr>
        <w:tabs>
          <w:tab w:val="left" w:pos="0"/>
        </w:tabs>
        <w:adjustRightInd w:val="0"/>
        <w:spacing w:line="360" w:lineRule="auto"/>
        <w:ind w:firstLine="504" w:firstLineChars="200"/>
        <w:textAlignment w:val="baseline"/>
        <w:rPr>
          <w:spacing w:val="6"/>
          <w:kern w:val="0"/>
          <w:sz w:val="24"/>
        </w:rPr>
      </w:pPr>
      <w:r>
        <w:rPr>
          <w:spacing w:val="6"/>
          <w:kern w:val="0"/>
          <w:sz w:val="24"/>
        </w:rPr>
        <w:t>本发明的基本原理是：</w:t>
      </w:r>
    </w:p>
    <w:p w14:paraId="30832082">
      <w:pPr>
        <w:tabs>
          <w:tab w:val="left" w:pos="0"/>
        </w:tabs>
        <w:adjustRightInd w:val="0"/>
        <w:spacing w:line="360" w:lineRule="auto"/>
        <w:ind w:firstLine="504" w:firstLineChars="200"/>
        <w:textAlignment w:val="baseline"/>
        <w:rPr>
          <w:spacing w:val="6"/>
          <w:kern w:val="0"/>
          <w:sz w:val="24"/>
        </w:rPr>
      </w:pPr>
      <w:r>
        <w:rPr>
          <w:spacing w:val="6"/>
          <w:kern w:val="0"/>
          <w:sz w:val="24"/>
        </w:rPr>
        <w:t>在信道状态信息预测中，以信道频率响应（Channel Frequency Response，CFR）作为预测目标，CFR可以从幅频特性和相频特性来分别描述信道对信号传播的影响，借助特定信号的信道频率响应，可以计算不同多径路径的传播特征，从中分析出对定位和感知有用的信息。</w:t>
      </w:r>
    </w:p>
    <w:p w14:paraId="2D3E1F67">
      <w:pPr>
        <w:tabs>
          <w:tab w:val="left" w:pos="0"/>
        </w:tabs>
        <w:adjustRightInd w:val="0"/>
        <w:spacing w:line="360" w:lineRule="auto"/>
        <w:ind w:firstLine="504" w:firstLineChars="200"/>
        <w:textAlignment w:val="baseline"/>
        <w:rPr>
          <w:rFonts w:hint="eastAsia"/>
          <w:spacing w:val="6"/>
          <w:kern w:val="0"/>
          <w:sz w:val="24"/>
          <w:lang w:eastAsia="zh-CN"/>
        </w:rPr>
      </w:pPr>
      <w:r>
        <w:rPr>
          <w:spacing w:val="6"/>
          <w:kern w:val="0"/>
          <w:sz w:val="24"/>
        </w:rPr>
        <w:t>同时，也需要与之对应的信道状态信息(Channel State Information，CSI)来计算</w:t>
      </w:r>
      <w:r>
        <w:rPr>
          <w:rFonts w:hint="eastAsia"/>
          <w:spacing w:val="6"/>
          <w:kern w:val="0"/>
          <w:sz w:val="24"/>
          <w:lang w:val="en-US" w:eastAsia="zh-CN"/>
        </w:rPr>
        <w:t>本发明</w:t>
      </w:r>
      <w:r>
        <w:rPr>
          <w:spacing w:val="6"/>
          <w:kern w:val="0"/>
          <w:sz w:val="24"/>
        </w:rPr>
        <w:t>提出的时间编码</w:t>
      </w:r>
      <w:r>
        <w:rPr>
          <w:rFonts w:hint="eastAsia"/>
          <w:spacing w:val="6"/>
          <w:kern w:val="0"/>
          <w:sz w:val="24"/>
          <w:lang w:eastAsia="zh-CN"/>
        </w:rPr>
        <w:t>，</w:t>
      </w:r>
      <w:r>
        <w:rPr>
          <w:spacing w:val="6"/>
          <w:kern w:val="0"/>
          <w:sz w:val="24"/>
        </w:rPr>
        <w:t>这一编码利用CSI序列的变化率来描述相对相干时间的变化</w:t>
      </w:r>
      <w:r>
        <w:rPr>
          <w:rFonts w:hint="eastAsia"/>
          <w:spacing w:val="6"/>
          <w:kern w:val="0"/>
          <w:sz w:val="24"/>
          <w:lang w:eastAsia="zh-CN"/>
        </w:rPr>
        <w:t>。</w:t>
      </w:r>
      <w:r>
        <w:rPr>
          <w:spacing w:val="6"/>
          <w:kern w:val="0"/>
          <w:sz w:val="24"/>
        </w:rPr>
        <w:t>相对相干时间</w:t>
      </w:r>
      <w:r>
        <w:rPr>
          <w:rFonts w:hint="eastAsia"/>
          <w:spacing w:val="6"/>
          <w:kern w:val="0"/>
          <w:sz w:val="24"/>
          <w:lang w:val="en-US" w:eastAsia="zh-CN"/>
        </w:rPr>
        <w:t>是</w:t>
      </w:r>
      <w:r>
        <w:rPr>
          <w:spacing w:val="6"/>
          <w:kern w:val="0"/>
          <w:sz w:val="24"/>
        </w:rPr>
        <w:t>指在一定阈值下，信道状态信息（CSI）</w:t>
      </w:r>
      <w:r>
        <w:rPr>
          <w:rFonts w:hint="eastAsia"/>
          <w:spacing w:val="6"/>
          <w:kern w:val="0"/>
          <w:sz w:val="24"/>
          <w:lang w:val="en-US" w:eastAsia="zh-CN"/>
        </w:rPr>
        <w:t>数</w:t>
      </w:r>
      <w:r>
        <w:rPr>
          <w:spacing w:val="6"/>
          <w:kern w:val="0"/>
          <w:sz w:val="24"/>
        </w:rPr>
        <w:t>值发生变化所需的时间</w:t>
      </w:r>
      <w:r>
        <w:rPr>
          <w:rFonts w:hint="eastAsia"/>
          <w:spacing w:val="6"/>
          <w:kern w:val="0"/>
          <w:sz w:val="24"/>
          <w:lang w:eastAsia="zh-CN"/>
        </w:rPr>
        <w:t>。</w:t>
      </w:r>
      <w:r>
        <w:rPr>
          <w:spacing w:val="6"/>
          <w:kern w:val="0"/>
          <w:sz w:val="24"/>
        </w:rPr>
        <w:t>从而</w:t>
      </w:r>
      <w:r>
        <w:rPr>
          <w:rFonts w:hint="eastAsia"/>
          <w:spacing w:val="6"/>
          <w:kern w:val="0"/>
          <w:sz w:val="24"/>
          <w:lang w:val="en-US" w:eastAsia="zh-CN"/>
        </w:rPr>
        <w:t>能够</w:t>
      </w:r>
      <w:r>
        <w:rPr>
          <w:spacing w:val="6"/>
          <w:kern w:val="0"/>
          <w:sz w:val="24"/>
        </w:rPr>
        <w:t>融合更加丰富的时间信息，</w:t>
      </w:r>
      <w:r>
        <w:rPr>
          <w:rFonts w:hint="eastAsia"/>
          <w:spacing w:val="6"/>
          <w:kern w:val="0"/>
          <w:sz w:val="24"/>
          <w:lang w:val="en-US" w:eastAsia="zh-CN"/>
        </w:rPr>
        <w:t>它</w:t>
      </w:r>
      <w:r>
        <w:rPr>
          <w:rFonts w:hint="eastAsia"/>
          <w:spacing w:val="6"/>
          <w:kern w:val="0"/>
          <w:sz w:val="24"/>
          <w:lang w:eastAsia="zh-CN"/>
        </w:rPr>
        <w:t>适用于</w:t>
      </w:r>
      <w:r>
        <w:rPr>
          <w:rFonts w:hint="eastAsia"/>
          <w:spacing w:val="6"/>
          <w:kern w:val="0"/>
          <w:sz w:val="24"/>
          <w:lang w:val="en-US" w:eastAsia="zh-CN"/>
        </w:rPr>
        <w:t>仅能捕获</w:t>
      </w:r>
      <w:r>
        <w:rPr>
          <w:rFonts w:hint="eastAsia"/>
          <w:spacing w:val="6"/>
          <w:kern w:val="0"/>
          <w:sz w:val="24"/>
          <w:lang w:eastAsia="zh-CN"/>
        </w:rPr>
        <w:t>CSI序列局部时间上下文信息的模型，例如卷积神经网络（CNN）模型。</w:t>
      </w:r>
    </w:p>
    <w:p w14:paraId="1BE4AA7D">
      <w:pPr>
        <w:tabs>
          <w:tab w:val="left" w:pos="0"/>
        </w:tabs>
        <w:adjustRightInd w:val="0"/>
        <w:spacing w:line="360" w:lineRule="auto"/>
        <w:ind w:firstLine="504" w:firstLineChars="200"/>
        <w:textAlignment w:val="baseline"/>
        <w:rPr>
          <w:spacing w:val="6"/>
          <w:kern w:val="0"/>
          <w:sz w:val="24"/>
        </w:rPr>
      </w:pPr>
      <w:r>
        <w:rPr>
          <w:spacing w:val="6"/>
          <w:kern w:val="0"/>
          <w:sz w:val="24"/>
        </w:rPr>
        <w:t>参照图1所示，一种用于信道状态信息预测的</w:t>
      </w:r>
      <w:r>
        <w:rPr>
          <w:spacing w:val="6"/>
          <w:kern w:val="0"/>
          <w:sz w:val="24"/>
          <w:lang w:val="en-US"/>
        </w:rPr>
        <w:t>CNN</w:t>
      </w:r>
      <w:r>
        <w:rPr>
          <w:spacing w:val="6"/>
          <w:kern w:val="0"/>
          <w:sz w:val="24"/>
        </w:rPr>
        <w:t>类模型的编码方法，包括：</w:t>
      </w:r>
    </w:p>
    <w:p w14:paraId="1EEF4EFF">
      <w:pPr>
        <w:tabs>
          <w:tab w:val="left" w:pos="0"/>
        </w:tabs>
        <w:adjustRightInd w:val="0"/>
        <w:spacing w:line="360" w:lineRule="auto"/>
        <w:ind w:firstLine="504" w:firstLineChars="200"/>
        <w:textAlignment w:val="baseline"/>
        <w:rPr>
          <w:rFonts w:hint="default"/>
          <w:spacing w:val="6"/>
          <w:kern w:val="0"/>
          <w:sz w:val="24"/>
          <w:lang w:val="en-US"/>
        </w:rPr>
      </w:pPr>
      <w:r>
        <w:rPr>
          <w:spacing w:val="6"/>
          <w:kern w:val="0"/>
          <w:sz w:val="24"/>
        </w:rPr>
        <w:t>步骤1：获取信道状态时序数据，包括CFR和CSI；</w:t>
      </w:r>
      <w:r>
        <w:rPr>
          <w:rFonts w:hint="default"/>
          <w:spacing w:val="6"/>
          <w:kern w:val="0"/>
          <w:sz w:val="24"/>
          <w:lang w:val="en-US"/>
        </w:rPr>
        <w:t xml:space="preserve"> </w:t>
      </w:r>
    </w:p>
    <w:p w14:paraId="7D4CB734">
      <w:pPr>
        <w:tabs>
          <w:tab w:val="left" w:pos="0"/>
        </w:tabs>
        <w:adjustRightInd w:val="0"/>
        <w:spacing w:line="360" w:lineRule="auto"/>
        <w:ind w:firstLine="504" w:firstLineChars="200"/>
        <w:textAlignment w:val="baseline"/>
        <w:rPr>
          <w:spacing w:val="6"/>
          <w:kern w:val="0"/>
          <w:sz w:val="24"/>
        </w:rPr>
      </w:pPr>
      <w:r>
        <w:rPr>
          <w:spacing w:val="6"/>
          <w:kern w:val="0"/>
          <w:sz w:val="24"/>
        </w:rPr>
        <w:t>其中，CFR为模型预测的特征，CSI为计算时序编码的特征。</w:t>
      </w:r>
    </w:p>
    <w:p w14:paraId="408992BD">
      <w:pPr>
        <w:tabs>
          <w:tab w:val="left" w:pos="0"/>
        </w:tabs>
        <w:adjustRightInd w:val="0"/>
        <w:spacing w:line="360" w:lineRule="auto"/>
        <w:ind w:firstLine="504" w:firstLineChars="200"/>
        <w:textAlignment w:val="baseline"/>
        <w:rPr>
          <w:spacing w:val="6"/>
          <w:kern w:val="0"/>
          <w:sz w:val="24"/>
        </w:rPr>
      </w:pPr>
      <w:r>
        <w:rPr>
          <w:spacing w:val="6"/>
          <w:kern w:val="0"/>
          <w:sz w:val="24"/>
        </w:rPr>
        <w:t>步骤2：对CFR</w:t>
      </w:r>
      <w:r>
        <w:rPr>
          <w:rFonts w:hint="eastAsia"/>
          <w:spacing w:val="6"/>
          <w:kern w:val="0"/>
          <w:sz w:val="24"/>
          <w:lang w:val="en-US" w:eastAsia="zh-CN"/>
        </w:rPr>
        <w:t>数据</w:t>
      </w:r>
      <w:r>
        <w:rPr>
          <w:spacing w:val="6"/>
          <w:kern w:val="0"/>
          <w:sz w:val="24"/>
        </w:rPr>
        <w:t>进行处理，拆分</w:t>
      </w:r>
      <w:r>
        <w:rPr>
          <w:rFonts w:hint="eastAsia"/>
          <w:spacing w:val="6"/>
          <w:kern w:val="0"/>
          <w:sz w:val="24"/>
          <w:lang w:val="en-US" w:eastAsia="zh-CN"/>
        </w:rPr>
        <w:t>为</w:t>
      </w:r>
      <w:r>
        <w:rPr>
          <w:spacing w:val="6"/>
          <w:kern w:val="0"/>
          <w:sz w:val="24"/>
        </w:rPr>
        <w:t>实部和虚部拼接为实数矩阵；</w:t>
      </w:r>
    </w:p>
    <w:p w14:paraId="0058AC15">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步骤3：</w:t>
      </w:r>
      <w:r>
        <w:rPr>
          <w:rFonts w:hint="eastAsia"/>
          <w:spacing w:val="6"/>
          <w:kern w:val="0"/>
          <w:sz w:val="24"/>
          <w:lang w:val="en-US" w:eastAsia="zh-CN"/>
        </w:rPr>
        <w:t>计算</w:t>
      </w:r>
      <w:r>
        <w:rPr>
          <w:rFonts w:hint="eastAsia"/>
          <w:snapToGrid w:val="0"/>
          <w:sz w:val="24"/>
          <w:lang w:val="en-US" w:eastAsia="zh-CN"/>
        </w:rPr>
        <w:t>得到CSI数据的相干时间向量和</w:t>
      </w:r>
      <w:r>
        <w:rPr>
          <w:snapToGrid w:val="0"/>
          <w:sz w:val="24"/>
        </w:rPr>
        <w:t>CFR数据</w:t>
      </w:r>
      <w:r>
        <w:rPr>
          <w:rFonts w:hint="eastAsia"/>
          <w:snapToGrid w:val="0"/>
          <w:sz w:val="24"/>
          <w:lang w:val="en-US" w:eastAsia="zh-CN"/>
        </w:rPr>
        <w:t>的时间掩码。</w:t>
      </w:r>
    </w:p>
    <w:p w14:paraId="4F95A3E4">
      <w:pPr>
        <w:tabs>
          <w:tab w:val="left" w:pos="0"/>
        </w:tabs>
        <w:adjustRightInd w:val="0"/>
        <w:spacing w:line="360" w:lineRule="auto"/>
        <w:ind w:firstLine="504" w:firstLineChars="200"/>
        <w:textAlignment w:val="baseline"/>
        <w:rPr>
          <w:spacing w:val="6"/>
          <w:kern w:val="0"/>
          <w:sz w:val="24"/>
        </w:rPr>
      </w:pP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C4FE53">
      <w:pPr>
        <w:tabs>
          <w:tab w:val="left" w:pos="0"/>
        </w:tabs>
        <w:adjustRightInd w:val="0"/>
        <w:spacing w:line="360" w:lineRule="auto"/>
        <w:ind w:firstLine="504" w:firstLineChars="200"/>
        <w:textAlignment w:val="baseline"/>
        <w:rPr>
          <w:spacing w:val="6"/>
          <w:kern w:val="0"/>
          <w:sz w:val="24"/>
        </w:rPr>
      </w:pPr>
      <w:r>
        <w:rPr>
          <w:spacing w:val="6"/>
          <w:kern w:val="0"/>
          <w:sz w:val="24"/>
        </w:rPr>
        <w:t>步骤5：</w:t>
      </w:r>
      <w:r>
        <w:rPr>
          <w:snapToGrid w:val="0"/>
          <w:sz w:val="24"/>
        </w:rPr>
        <w:t>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0F43114A">
      <w:pPr>
        <w:tabs>
          <w:tab w:val="left" w:pos="0"/>
        </w:tabs>
        <w:adjustRightInd w:val="0"/>
        <w:spacing w:line="360" w:lineRule="auto"/>
        <w:ind w:firstLine="504" w:firstLineChars="200"/>
        <w:textAlignment w:val="baseline"/>
        <w:rPr>
          <w:spacing w:val="6"/>
          <w:kern w:val="0"/>
          <w:sz w:val="24"/>
        </w:rPr>
      </w:pPr>
      <w:r>
        <w:rPr>
          <w:spacing w:val="6"/>
          <w:kern w:val="0"/>
          <w:sz w:val="24"/>
        </w:rPr>
        <w:t>步骤6：</w:t>
      </w:r>
      <w:r>
        <w:rPr>
          <w:snapToGrid w:val="0"/>
          <w:sz w:val="24"/>
        </w:rPr>
        <w:t>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76D03B5D">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A452100">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259C650C">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参照图2所示，在t时刻的CFR可以表示为</w:t>
      </w:r>
      <m:oMath>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w:rPr>
            <w:rFonts w:ascii="Cambria Math" w:hAnsi="Cambria Math" w:eastAsiaTheme="minorEastAsia"/>
            <w:spacing w:val="6"/>
            <w:kern w:val="0"/>
            <w:sz w:val="24"/>
          </w:rPr>
          <m:t>ϵ</m:t>
        </m:r>
        <m:sSup>
          <m:sSupPr>
            <m:ctrlPr>
              <w:rPr>
                <w:rFonts w:ascii="Cambria Math" w:hAnsi="Cambria Math" w:eastAsiaTheme="minorEastAsia"/>
                <w:spacing w:val="6"/>
                <w:kern w:val="0"/>
                <w:sz w:val="24"/>
              </w:rPr>
            </m:ctrlPr>
          </m:sSupPr>
          <m:e>
            <m:r>
              <m:rPr/>
              <w:rPr>
                <w:rFonts w:ascii="Cambria Math" w:hAnsi="Cambria Math" w:eastAsiaTheme="minorEastAsia"/>
                <w:spacing w:val="6"/>
                <w:kern w:val="0"/>
                <w:sz w:val="24"/>
              </w:rPr>
              <m:t>C</m:t>
            </m:r>
            <m:ctrlPr>
              <w:rPr>
                <w:rFonts w:ascii="Cambria Math" w:hAnsi="Cambria Math" w:eastAsiaTheme="minorEastAsia"/>
                <w:spacing w:val="6"/>
                <w:kern w:val="0"/>
                <w:sz w:val="24"/>
              </w:rPr>
            </m:ctrlPr>
          </m:e>
          <m:sup>
            <m:r>
              <m:rPr/>
              <w:rPr>
                <w:rFonts w:ascii="Cambria Math" w:hAnsi="Cambria Math" w:eastAsiaTheme="minorEastAsia"/>
                <w:spacing w:val="6"/>
                <w:kern w:val="0"/>
                <w:sz w:val="24"/>
              </w:rPr>
              <m:t>m</m:t>
            </m:r>
            <m:ctrlPr>
              <w:rPr>
                <w:rFonts w:ascii="Cambria Math" w:hAnsi="Cambria Math" w:eastAsiaTheme="minorEastAsia"/>
                <w:spacing w:val="6"/>
                <w:kern w:val="0"/>
                <w:sz w:val="24"/>
              </w:rPr>
            </m:ctrlPr>
          </m:sup>
        </m:sSup>
      </m:oMath>
      <w:r>
        <w:rPr>
          <w:rFonts w:eastAsiaTheme="minorEastAsia"/>
          <w:spacing w:val="6"/>
          <w:kern w:val="0"/>
          <w:sz w:val="24"/>
        </w:rPr>
        <w:t>，m表示子载波的数量，则本发明中的预测任务可以如下表示：</w:t>
      </w:r>
    </w:p>
    <w:p w14:paraId="30DA2F6F">
      <w:pPr>
        <w:tabs>
          <w:tab w:val="left" w:pos="0"/>
        </w:tabs>
        <w:adjustRightInd w:val="0"/>
        <w:spacing w:line="360" w:lineRule="auto"/>
        <w:ind w:firstLine="504" w:firstLineChars="200"/>
        <w:jc w:val="center"/>
        <w:textAlignment w:val="baseline"/>
        <w:rPr>
          <w:rFonts w:eastAsiaTheme="minorEastAsia"/>
          <w:spacing w:val="6"/>
          <w:kern w:val="0"/>
          <w:sz w:val="24"/>
        </w:rPr>
      </w:pPr>
      <m:oMath>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l</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F</m:t>
        </m:r>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oMath>
      <w:r>
        <w:rPr>
          <w:rFonts w:eastAsiaTheme="minorEastAsia"/>
          <w:spacing w:val="6"/>
          <w:kern w:val="0"/>
          <w:sz w:val="24"/>
        </w:rPr>
        <w:t>；</w:t>
      </w:r>
    </w:p>
    <w:p w14:paraId="2FE11921">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其中F(</w:t>
      </w:r>
      <w:r>
        <w:rPr>
          <w:spacing w:val="6"/>
          <w:kern w:val="0"/>
          <w:position w:val="-4"/>
          <w:sz w:val="24"/>
        </w:rPr>
        <w:object>
          <v:shape id="_x0000_i1029"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9" DrawAspect="Content" ObjectID="_1468075729" r:id="rId25">
            <o:LockedField>false</o:LockedField>
          </o:OLEObject>
        </w:object>
      </w:r>
      <w:r>
        <w:rPr>
          <w:rFonts w:eastAsiaTheme="minorEastAsia"/>
          <w:spacing w:val="6"/>
          <w:kern w:val="0"/>
          <w:sz w:val="24"/>
        </w:rPr>
        <w:t>)表示一个预测函数或预测器，r是用于预测的历史数据的</w:t>
      </w:r>
      <w:r>
        <w:rPr>
          <w:rFonts w:hint="eastAsia" w:eastAsiaTheme="minorEastAsia"/>
          <w:spacing w:val="6"/>
          <w:kern w:val="0"/>
          <w:sz w:val="24"/>
          <w:lang w:val="en-US" w:eastAsia="zh-CN"/>
        </w:rPr>
        <w:t>观察</w:t>
      </w:r>
      <w:r>
        <w:rPr>
          <w:rFonts w:eastAsiaTheme="minorEastAsia"/>
          <w:spacing w:val="6"/>
          <w:kern w:val="0"/>
          <w:sz w:val="24"/>
        </w:rPr>
        <w:t>窗口长度，l是需要预测</w:t>
      </w:r>
      <w:r>
        <w:rPr>
          <w:rFonts w:hint="eastAsia" w:eastAsiaTheme="minorEastAsia"/>
          <w:spacing w:val="6"/>
          <w:kern w:val="0"/>
          <w:sz w:val="24"/>
          <w:lang w:val="en-US" w:eastAsia="zh-CN"/>
        </w:rPr>
        <w:t>未来数据</w:t>
      </w:r>
      <w:r>
        <w:rPr>
          <w:rFonts w:eastAsiaTheme="minorEastAsia"/>
          <w:spacing w:val="6"/>
          <w:kern w:val="0"/>
          <w:sz w:val="24"/>
        </w:rPr>
        <w:t>的</w:t>
      </w:r>
      <w:r>
        <w:rPr>
          <w:rFonts w:hint="eastAsia" w:eastAsiaTheme="minorEastAsia"/>
          <w:spacing w:val="6"/>
          <w:kern w:val="0"/>
          <w:sz w:val="24"/>
          <w:lang w:val="en-US" w:eastAsia="zh-CN"/>
        </w:rPr>
        <w:t>预测窗口大小</w:t>
      </w:r>
      <w:r>
        <w:rPr>
          <w:rFonts w:eastAsiaTheme="minorEastAsia"/>
          <w:spacing w:val="6"/>
          <w:kern w:val="0"/>
          <w:sz w:val="24"/>
        </w:rPr>
        <w:t>，即使用已知的r</w:t>
      </w:r>
      <w:r>
        <w:rPr>
          <w:rFonts w:hint="eastAsia" w:eastAsiaTheme="minorEastAsia"/>
          <w:spacing w:val="6"/>
          <w:kern w:val="0"/>
          <w:sz w:val="24"/>
          <w:lang w:val="en-US" w:eastAsia="zh-CN"/>
        </w:rPr>
        <w:t>时间</w:t>
      </w:r>
      <w:r>
        <w:rPr>
          <w:rFonts w:eastAsiaTheme="minorEastAsia"/>
          <w:spacing w:val="6"/>
          <w:kern w:val="0"/>
          <w:sz w:val="24"/>
        </w:rPr>
        <w:t>长度的CFR预测未来</w:t>
      </w:r>
      <w:r>
        <w:rPr>
          <w:rFonts w:hint="eastAsia" w:eastAsiaTheme="minorEastAsia"/>
          <w:spacing w:val="6"/>
          <w:kern w:val="0"/>
          <w:sz w:val="24"/>
          <w:lang w:val="en-US" w:eastAsia="zh-CN"/>
        </w:rPr>
        <w:t>l时间</w:t>
      </w:r>
      <w:r>
        <w:rPr>
          <w:rFonts w:eastAsiaTheme="minorEastAsia"/>
          <w:spacing w:val="6"/>
          <w:kern w:val="0"/>
          <w:sz w:val="24"/>
        </w:rPr>
        <w:t>长度的CFR。</w:t>
      </w:r>
    </w:p>
    <w:p w14:paraId="41181715">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本发明提出的编码方法主要应用于</w:t>
      </w:r>
      <w:r>
        <w:rPr>
          <w:rFonts w:eastAsiaTheme="minorEastAsia"/>
          <w:spacing w:val="6"/>
          <w:kern w:val="0"/>
          <w:sz w:val="24"/>
          <w:lang w:val="en-US"/>
        </w:rPr>
        <w:t>CNN</w:t>
      </w:r>
      <w:r>
        <w:rPr>
          <w:rFonts w:eastAsiaTheme="minorEastAsia"/>
          <w:spacing w:val="6"/>
          <w:kern w:val="0"/>
          <w:sz w:val="24"/>
        </w:rPr>
        <w:t>模型，</w:t>
      </w:r>
      <w:r>
        <w:rPr>
          <w:rFonts w:hint="eastAsia" w:eastAsiaTheme="minorEastAsia"/>
          <w:spacing w:val="6"/>
          <w:kern w:val="0"/>
          <w:sz w:val="24"/>
        </w:rPr>
        <w:t>CNN模仿了人类视觉系统的工作方式，</w:t>
      </w:r>
      <w:r>
        <w:rPr>
          <w:rFonts w:eastAsiaTheme="minorEastAsia"/>
          <w:spacing w:val="6"/>
          <w:kern w:val="0"/>
          <w:sz w:val="24"/>
          <w:lang w:val="en-US"/>
        </w:rPr>
        <w:t>CNN</w:t>
      </w:r>
      <w:r>
        <w:rPr>
          <w:rFonts w:eastAsiaTheme="minorEastAsia"/>
          <w:spacing w:val="6"/>
          <w:kern w:val="0"/>
          <w:sz w:val="24"/>
        </w:rPr>
        <w:t>模型主要</w:t>
      </w:r>
      <w:r>
        <w:rPr>
          <w:rFonts w:hint="eastAsia" w:eastAsiaTheme="minorEastAsia"/>
          <w:spacing w:val="6"/>
          <w:kern w:val="0"/>
          <w:sz w:val="24"/>
        </w:rPr>
        <w:t>通过一系列卷积层、池化层和非线性激活函数来提取特征。</w:t>
      </w:r>
      <w:r>
        <w:rPr>
          <w:rFonts w:hint="eastAsia" w:eastAsiaTheme="minorEastAsia"/>
          <w:spacing w:val="6"/>
          <w:kern w:val="0"/>
          <w:sz w:val="24"/>
          <w:lang w:val="en-US" w:eastAsia="zh-CN"/>
        </w:rPr>
        <w:t>其</w:t>
      </w:r>
      <w:r>
        <w:rPr>
          <w:rFonts w:eastAsiaTheme="minorEastAsia"/>
          <w:spacing w:val="6"/>
          <w:kern w:val="0"/>
          <w:sz w:val="24"/>
        </w:rPr>
        <w:t>主要结构如下：</w:t>
      </w:r>
    </w:p>
    <w:p w14:paraId="580F9837">
      <w:pPr>
        <w:numPr>
          <w:ilvl w:val="0"/>
          <w:numId w:val="1"/>
        </w:numPr>
        <w:tabs>
          <w:tab w:val="left" w:pos="0"/>
        </w:tabs>
        <w:adjustRightInd w:val="0"/>
        <w:spacing w:line="360" w:lineRule="auto"/>
        <w:ind w:firstLine="504" w:firstLine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卷积层的主要作用是进行卷积计算。卷积计算的参数包含卷积核大小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、深度</w:t>
      </w:r>
      <w:r>
        <w:rPr>
          <w:rFonts w:hint="default" w:eastAsiaTheme="minorEastAsia"/>
          <w:spacing w:val="6"/>
          <w:kern w:val="0"/>
          <w:sz w:val="24"/>
          <w:lang w:val="en-US" w:eastAsia="zh-CN"/>
        </w:rPr>
        <w:t>(</w:t>
      </w:r>
      <w:r>
        <w:rPr>
          <w:rFonts w:hint="eastAsia" w:eastAsiaTheme="minorEastAsia"/>
          <w:spacing w:val="6"/>
          <w:kern w:val="0"/>
          <w:sz w:val="24"/>
          <w:lang w:val="en-US" w:eastAsia="zh-CN"/>
        </w:rPr>
        <w:t>depth</w:t>
      </w:r>
      <w:r>
        <w:rPr>
          <w:rFonts w:hint="default" w:eastAsiaTheme="minorEastAsia"/>
          <w:spacing w:val="6"/>
          <w:kern w:val="0"/>
          <w:sz w:val="24"/>
          <w:lang w:val="en-US" w:eastAsia="zh-CN"/>
        </w:rPr>
        <w:t>)</w:t>
      </w: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（窗口一次滑动的长度）、填充值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A4B8B4F">
      <w:pPr>
        <w:numPr>
          <w:ilvl w:val="0"/>
          <w:numId w:val="2"/>
        </w:numPr>
        <w:tabs>
          <w:tab w:val="left" w:pos="0"/>
        </w:tabs>
        <w:adjustRightInd w:val="0"/>
        <w:spacing w:line="360" w:lineRule="auto"/>
        <w:ind w:left="420" w:leftChars="0" w:firstLine="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w:t>
      </w:r>
    </w:p>
    <w:p w14:paraId="1FC0ED4F">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卷积核的大小是指用于在卷积操作中提取特征的过滤器的尺寸。在卷积神经网络（CNN）中，卷积核的大小通常是小于输入数据维度的正方形或矩形。常见的卷积核大小包括：</w:t>
      </w:r>
    </w:p>
    <w:p w14:paraId="33381CFD">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1x1：用于实现跨通道的交互和信息整合，而不改变特征图的空间维度。</w:t>
      </w:r>
    </w:p>
    <w:p w14:paraId="3E653699">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3x3：这是最常用的卷积核大小，因为它在计算复杂度和性能之间提供了良好的平衡。</w:t>
      </w:r>
    </w:p>
    <w:p w14:paraId="53F089C1">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5x5：较大的卷积核可以捕获更广阔的上下文信息，但同时也增加了计算量。</w:t>
      </w:r>
    </w:p>
    <w:p w14:paraId="79970969">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卷积核的大小是可以根据具体的应用场景和数据特性进行调整。在处理细粒度特征时，可能会选择较小的卷积核，而在需要捕获更广泛上下文的场景中，可能会使用较大的卷积核。</w:t>
      </w:r>
    </w:p>
    <w:p w14:paraId="72FE034C">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698B632B">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Stride是卷积操作中的一个参数，它决定了卷积核在输入特征图上滑动的速度和覆盖的模式。stride定义了卷积核在每次卷积操作后，移动到下一个位置时跨越的像素数。</w:t>
      </w:r>
    </w:p>
    <w:p w14:paraId="021F3533">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FAB78A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padding是一种在输入特征图边缘添加额外的像素层（通常是0值）的操作，其目的是在卷积操作后保持特征图的空间尺寸，或者是为了控制输出特征图的尺寸。</w:t>
      </w:r>
    </w:p>
    <w:p w14:paraId="19059AEF">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计算；</w:t>
      </w:r>
    </w:p>
    <w:p w14:paraId="4449841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如果输入特征的尺寸为 W×H，卷积核的尺寸为 F×F，padding尺寸为P，则输出特征的尺寸 W′和 H′可以通过以下公式计算：</w:t>
      </w:r>
    </w:p>
    <w:p w14:paraId="70169534">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W</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W−F+2P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0A0176B8">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H</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H−F+2P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75170540">
      <w:pPr>
        <w:tabs>
          <w:tab w:val="left" w:pos="720"/>
        </w:tabs>
        <w:adjustRightInd w:val="0"/>
        <w:spacing w:line="360" w:lineRule="auto"/>
        <w:ind w:firstLine="480" w:firstLineChars="200"/>
        <w:textAlignment w:val="baseline"/>
        <w:rPr>
          <w:rFonts w:hint="eastAsia"/>
          <w:snapToGrid w:val="0"/>
          <w:sz w:val="24"/>
          <w:lang w:val="en-US" w:eastAsia="zh-CN"/>
        </w:rPr>
      </w:pPr>
    </w:p>
    <w:p w14:paraId="3DCE8D60">
      <w:pPr>
        <w:numPr>
          <w:ilvl w:val="0"/>
          <w:numId w:val="1"/>
        </w:numPr>
        <w:tabs>
          <w:tab w:val="left" w:pos="0"/>
        </w:tabs>
        <w:adjustRightInd w:val="0"/>
        <w:spacing w:line="360" w:lineRule="auto"/>
        <w:ind w:left="0" w:leftChars="0" w:firstLine="504" w:firstLine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池化层（Pooling Layer）是一种对数据特征进行下采样的操作，它将输入特征划分为若干个不重叠的区域，这些区域的大小通常为2x2或3x3。在每个区域中，选择合适的池化操作作为该区域的输出。其中包含最大池化、平均池化以及求和池化等等。重复上述过程，直至覆盖整个输入特征，生成一个新的、尺寸较小的特征。它能够在减少输入数据的空间维度（即宽度和高度）的同时，保留重要的特征信息。</w:t>
      </w:r>
    </w:p>
    <w:p w14:paraId="7F94BEE0">
      <w:pPr>
        <w:numPr>
          <w:ilvl w:val="0"/>
          <w:numId w:val="3"/>
        </w:numPr>
        <w:tabs>
          <w:tab w:val="left" w:pos="0"/>
        </w:tabs>
        <w:adjustRightInd w:val="0"/>
        <w:spacing w:line="360" w:lineRule="auto"/>
        <w:ind w:left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最大池化；</w:t>
      </w:r>
    </w:p>
    <w:p w14:paraId="2FD3B6E6">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在池化操作中，在每个区域内选择最大的数值作为该区域的输出。这能够减少数据的空间维度，降低后续层的计算复杂度。同时保留输入数据中最重要的特征，有助于提高模型的泛化能力。其公式如下；</w:t>
      </w:r>
    </w:p>
    <w:p w14:paraId="4113BE91">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limLow>
                <m:limLowPr>
                  <m:ctrlPr>
                    <w:rPr>
                      <w:rFonts w:hint="default" w:ascii="DejaVu Math TeX Gyre" w:hAnsi="DejaVu Math TeX Gyre"/>
                      <w:spacing w:val="6"/>
                      <w:kern w:val="0"/>
                      <w:sz w:val="24"/>
                      <w:lang w:val="en-US"/>
                    </w:rPr>
                  </m:ctrlPr>
                </m:limLowPr>
                <m:e>
                  <m:r>
                    <m:rPr>
                      <m:sty m:val="p"/>
                    </m:rPr>
                    <w:rPr>
                      <w:rFonts w:ascii="DejaVu Math TeX Gyre" w:hAnsi="DejaVu Math TeX Gyre"/>
                      <w:spacing w:val="6"/>
                      <w:kern w:val="0"/>
                      <w:sz w:val="24"/>
                      <w:lang w:val="en-US"/>
                    </w:rPr>
                    <m:t>max</m:t>
                  </m:r>
                  <m:ctrlPr>
                    <w:rPr>
                      <w:rFonts w:hint="default" w:ascii="DejaVu Math TeX Gyre" w:hAnsi="DejaVu Math TeX Gyre"/>
                      <w:i/>
                      <w:spacing w:val="6"/>
                      <w:kern w:val="0"/>
                      <w:sz w:val="24"/>
                      <w:lang w:val="en-US"/>
                    </w:rPr>
                  </m:ctrlPr>
                </m:e>
                <m:lim>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lim>
              </m:limLow>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fName>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func>
        </m:oMath>
      </m:oMathPara>
    </w:p>
    <w:p w14:paraId="735FCA4A">
      <w:pPr>
        <w:numPr>
          <w:ilvl w:val="0"/>
          <w:numId w:val="0"/>
        </w:numPr>
        <w:tabs>
          <w:tab w:val="left" w:pos="0"/>
        </w:tabs>
        <w:adjustRightInd w:val="0"/>
        <w:spacing w:line="360" w:lineRule="auto"/>
        <w:textAlignment w:val="baseline"/>
        <w:rPr>
          <w:rFonts w:hint="default" w:hAnsi="DejaVu Math TeX Gyre" w:eastAsia="宋体"/>
          <w:i w:val="0"/>
          <w:spacing w:val="6"/>
          <w:kern w:val="0"/>
          <w:sz w:val="24"/>
          <w:lang w:val="en-US" w:eastAsia="zh-CN"/>
        </w:rPr>
      </w:pPr>
      <w:r>
        <w:rPr>
          <w:rFonts w:hint="eastAsia" w:hAnsi="DejaVu Math TeX Gyre"/>
          <w:i w:val="0"/>
          <w:spacing w:val="6"/>
          <w:kern w:val="0"/>
          <w:sz w:val="24"/>
          <w:lang w:val="en-US" w:eastAsia="zh-CN"/>
        </w:rPr>
        <w:t>其中</w:t>
      </w:r>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是池化操作后的输出，</w:t>
      </w:r>
      <m:oMath>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内的输入值。</w:t>
      </w:r>
    </w:p>
    <w:p w14:paraId="38D44174">
      <w:pPr>
        <w:numPr>
          <w:ilvl w:val="0"/>
          <w:numId w:val="3"/>
        </w:numPr>
        <w:tabs>
          <w:tab w:val="left" w:pos="0"/>
        </w:tabs>
        <w:adjustRightInd w:val="0"/>
        <w:spacing w:line="360" w:lineRule="auto"/>
        <w:ind w:left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平均池化；</w:t>
      </w:r>
    </w:p>
    <w:p w14:paraId="22368953">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局部区域内计算所有值的平均值，并将这个平均值作为该区域的输出。由于选择的是平均值，平均池化能够平滑地提取特征，保留更多的局部信息，从而减少由于局部最大值造成的噪声影响。其公式如下；</w:t>
      </w:r>
    </w:p>
    <w:p w14:paraId="73CC8C17">
      <w:pPr>
        <w:numPr>
          <w:ilvl w:val="0"/>
          <w:numId w:val="0"/>
        </w:numPr>
        <w:tabs>
          <w:tab w:val="left" w:pos="0"/>
        </w:tabs>
        <w:adjustRightInd w:val="0"/>
        <w:spacing w:line="360" w:lineRule="auto"/>
        <w:textAlignment w:val="baseline"/>
        <w:rPr>
          <w:rFonts w:hint="eastAsia" w:hAnsi="DejaVu Math TeX Gyre" w:eastAsia="宋体"/>
          <w:i w:val="0"/>
          <w:spacing w:val="6"/>
          <w:kern w:val="0"/>
          <w:sz w:val="24"/>
          <w:lang w:val="en-US" w:eastAsia="zh-CN"/>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f>
                <m:fPr>
                  <m:ctrlPr>
                    <w:rPr>
                      <w:rFonts w:hint="default" w:ascii="DejaVu Math TeX Gyre" w:hAnsi="DejaVu Math TeX Gyre"/>
                      <w:i/>
                      <w:spacing w:val="6"/>
                      <w:kern w:val="0"/>
                      <w:sz w:val="24"/>
                      <w:lang w:val="en-US"/>
                    </w:rPr>
                  </m:ctrlPr>
                </m:fPr>
                <m:num>
                  <m:r>
                    <m:rPr/>
                    <w:rPr>
                      <w:rFonts w:hint="default" w:ascii="DejaVu Math TeX Gyre" w:hAnsi="DejaVu Math TeX Gyre"/>
                      <w:spacing w:val="6"/>
                      <w:kern w:val="0"/>
                      <w:sz w:val="24"/>
                      <w:lang w:val="en-US" w:eastAsia="zh-CN"/>
                    </w:rPr>
                    <m:t>1</m:t>
                  </m:r>
                  <m:ctrlPr>
                    <w:rPr>
                      <w:rFonts w:hint="default" w:ascii="DejaVu Math TeX Gyre" w:hAnsi="DejaVu Math TeX Gyre"/>
                      <w:i/>
                      <w:spacing w:val="6"/>
                      <w:kern w:val="0"/>
                      <w:sz w:val="24"/>
                      <w:lang w:val="en-US"/>
                    </w:rPr>
                  </m:ctrlPr>
                </m:num>
                <m:den>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ctrlPr>
                    <w:rPr>
                      <w:rFonts w:hint="default" w:ascii="DejaVu Math TeX Gyre" w:hAnsi="DejaVu Math TeX Gyre"/>
                      <w:i/>
                      <w:spacing w:val="6"/>
                      <w:kern w:val="0"/>
                      <w:sz w:val="24"/>
                      <w:lang w:val="en-US"/>
                    </w:rPr>
                  </m:ctrlPr>
                </m:den>
              </m:f>
              <m:ctrlPr>
                <w:rPr>
                  <w:rFonts w:hint="default" w:ascii="DejaVu Math TeX Gyre" w:hAnsi="DejaVu Math TeX Gyre"/>
                  <w:i/>
                  <w:spacing w:val="6"/>
                  <w:kern w:val="0"/>
                  <w:sz w:val="24"/>
                  <w:lang w:val="en-US"/>
                </w:rPr>
              </m:ctrlPr>
            </m:fName>
            <m:e>
              <m:nary>
                <m:naryPr>
                  <m:chr m:val="∑"/>
                  <m:limLoc m:val="undOvr"/>
                  <m:supHide m:val="1"/>
                  <m:ctrlPr>
                    <w:rPr>
                      <w:rFonts w:hint="default" w:ascii="DejaVu Math TeX Gyre" w:hAnsi="DejaVu Math TeX Gyre"/>
                      <w:i/>
                      <w:spacing w:val="6"/>
                      <w:kern w:val="0"/>
                      <w:sz w:val="24"/>
                      <w:lang w:val="en-US"/>
                    </w:rPr>
                  </m:ctrlPr>
                </m:naryPr>
                <m:sub>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sub>
                <m:sup>
                  <m:ctrlPr>
                    <w:rPr>
                      <w:rFonts w:hint="default" w:ascii="DejaVu Math TeX Gyre" w:hAnsi="DejaVu Math TeX Gyre"/>
                      <w:i/>
                      <w:spacing w:val="6"/>
                      <w:kern w:val="0"/>
                      <w:sz w:val="24"/>
                      <w:lang w:val="en-US"/>
                    </w:rPr>
                  </m:ctrlPr>
                </m:sup>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nary>
              <m:ctrlPr>
                <w:rPr>
                  <w:rFonts w:hint="default" w:ascii="DejaVu Math TeX Gyre" w:hAnsi="DejaVu Math TeX Gyre"/>
                  <w:i/>
                  <w:spacing w:val="6"/>
                  <w:kern w:val="0"/>
                  <w:sz w:val="24"/>
                  <w:lang w:val="en-US"/>
                </w:rPr>
              </m:ctrlPr>
            </m:e>
          </m:func>
        </m:oMath>
      </m:oMathPara>
    </w:p>
    <w:p w14:paraId="2B517482">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w:r>
        <w:rPr>
          <w:rFonts w:hint="eastAsia" w:hAnsi="DejaVu Math TeX Gyre"/>
          <w:i w:val="0"/>
          <w:spacing w:val="6"/>
          <w:kern w:val="0"/>
          <w:sz w:val="24"/>
          <w:lang w:val="en-US" w:eastAsia="zh-CN"/>
        </w:rPr>
        <w:t>其中</w:t>
      </w:r>
      <m:oMath>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内元素的数量。</w:t>
      </w:r>
    </w:p>
    <w:p w14:paraId="3F097664">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CNN模型的流程如下：</w:t>
      </w:r>
    </w:p>
    <w:p w14:paraId="15382BCD">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把计算CSI得到的时间向量tcVec和输入序列X以及数据预处理中计算得到的时间掩码X_mark输入模型中；</w:t>
      </w:r>
    </w:p>
    <w:p w14:paraId="7570F481">
      <w:pPr>
        <w:pStyle w:val="8"/>
        <w:numPr>
          <w:ilvl w:val="0"/>
          <w:numId w:val="4"/>
        </w:numPr>
        <w:tabs>
          <w:tab w:val="left" w:pos="0"/>
        </w:tabs>
        <w:adjustRightInd w:val="0"/>
        <w:spacing w:line="360" w:lineRule="auto"/>
        <w:ind w:firstLine="504"/>
        <w:textAlignment w:val="baseline"/>
        <w:rPr>
          <w:rFonts w:hint="default" w:hAnsi="DejaVu Math TeX Gyre" w:cs="Times New Roman"/>
          <w:i w:val="0"/>
          <w:spacing w:val="6"/>
          <w:kern w:val="0"/>
          <w:sz w:val="24"/>
          <w:szCs w:val="24"/>
          <w:lang w:val="en-US" w:eastAsia="zh-CN" w:bidi="ar-SA"/>
        </w:rPr>
      </w:pPr>
      <w:r>
        <w:rPr>
          <w:rFonts w:hint="eastAsia"/>
          <w:spacing w:val="6"/>
          <w:kern w:val="0"/>
          <w:sz w:val="24"/>
          <w:lang w:val="en-US" w:eastAsia="zh-CN"/>
        </w:rPr>
        <w:t>编码器通过</w:t>
      </w:r>
      <w:r>
        <w:rPr>
          <w:spacing w:val="6"/>
          <w:kern w:val="0"/>
          <w:sz w:val="24"/>
        </w:rPr>
        <w:t>嵌入</w:t>
      </w:r>
      <w:r>
        <w:rPr>
          <w:rFonts w:hint="eastAsia"/>
          <w:spacing w:val="6"/>
          <w:kern w:val="0"/>
          <w:sz w:val="24"/>
          <w:lang w:val="en-US" w:eastAsia="zh-CN"/>
        </w:rPr>
        <w:t>函数将相干时间序列</w:t>
      </w:r>
      <w:r>
        <w:rPr>
          <w:spacing w:val="6"/>
          <w:kern w:val="0"/>
          <w:sz w:val="24"/>
        </w:rPr>
        <w:t>映射到高维空间嵌入后</w:t>
      </w:r>
      <w:r>
        <w:rPr>
          <w:rFonts w:hint="eastAsia"/>
          <w:spacing w:val="6"/>
          <w:kern w:val="0"/>
          <w:sz w:val="24"/>
          <w:lang w:val="en-US" w:eastAsia="zh-CN"/>
        </w:rPr>
        <w:t>得到</w:t>
      </w:r>
      <m:oMath>
        <m:r>
          <m:rPr/>
          <w:rPr>
            <w:rFonts w:hint="eastAsia" w:ascii="DejaVu Math TeX Gyre" w:hAnsi="DejaVu Math TeX Gyre"/>
            <w:spacing w:val="6"/>
            <w:kern w:val="0"/>
            <w:sz w:val="24"/>
            <w:lang w:val="en-US" w:eastAsia="zh-CN"/>
          </w:rPr>
          <m:t>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（d为映射后的维度），</w:t>
      </w:r>
      <w:r>
        <w:rPr>
          <w:rFonts w:hint="eastAsia"/>
          <w:spacing w:val="6"/>
          <w:kern w:val="0"/>
          <w:sz w:val="24"/>
          <w:lang w:val="en-US" w:eastAsia="zh-CN"/>
        </w:rPr>
        <w:t>生成相干时间</w:t>
      </w:r>
      <w:r>
        <w:rPr>
          <w:spacing w:val="6"/>
          <w:kern w:val="0"/>
          <w:sz w:val="24"/>
        </w:rPr>
        <w:t>编码以</w:t>
      </w:r>
      <w:r>
        <w:rPr>
          <w:rFonts w:hint="eastAsia"/>
          <w:spacing w:val="6"/>
          <w:kern w:val="0"/>
          <w:sz w:val="24"/>
          <w:lang w:val="en-US" w:eastAsia="zh-CN"/>
        </w:rPr>
        <w:t>表征时间</w:t>
      </w:r>
      <w:r>
        <w:rPr>
          <w:spacing w:val="6"/>
          <w:kern w:val="0"/>
          <w:sz w:val="24"/>
        </w:rPr>
        <w:t>信息</w:t>
      </w:r>
      <w:r>
        <w:rPr>
          <w:rFonts w:hint="eastAsia"/>
          <w:spacing w:val="6"/>
          <w:kern w:val="0"/>
          <w:sz w:val="24"/>
          <w:lang w:eastAsia="zh-CN"/>
        </w:rPr>
        <w:t>。</w:t>
      </w:r>
      <w:r>
        <w:rPr>
          <w:rFonts w:hint="eastAsia"/>
          <w:spacing w:val="6"/>
          <w:kern w:val="0"/>
          <w:sz w:val="24"/>
          <w:lang w:val="en-US" w:eastAsia="zh-CN"/>
        </w:rPr>
        <w:t>把时间编码拼接在输入序列X后，相干时间</w:t>
      </w:r>
      <w:r>
        <w:rPr>
          <w:spacing w:val="6"/>
          <w:kern w:val="0"/>
          <w:sz w:val="24"/>
        </w:rPr>
        <w:t>编码</w:t>
      </w:r>
      <w:r>
        <w:rPr>
          <w:rFonts w:hint="eastAsia"/>
          <w:spacing w:val="6"/>
          <w:kern w:val="0"/>
          <w:sz w:val="24"/>
          <w:lang w:val="en-US" w:eastAsia="zh-CN"/>
        </w:rPr>
        <w:t>TcEmbedding</w:t>
      </w:r>
      <w:r>
        <w:rPr>
          <w:spacing w:val="6"/>
          <w:kern w:val="0"/>
          <w:sz w:val="24"/>
        </w:rPr>
        <w:t>的计算公式为：</w:t>
      </w:r>
    </w:p>
    <w:p w14:paraId="4BDE2BF0">
      <w:pPr>
        <w:tabs>
          <w:tab w:val="left" w:pos="0"/>
        </w:tabs>
        <w:adjustRightInd w:val="0"/>
        <w:spacing w:line="360" w:lineRule="auto"/>
        <w:ind w:firstLine="504" w:firstLineChars="200"/>
        <w:jc w:val="center"/>
        <w:textAlignment w:val="baseline"/>
        <w:rPr>
          <w:spacing w:val="6"/>
          <w:kern w:val="0"/>
          <w:sz w:val="24"/>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1F8C2BCC">
      <w:pPr>
        <w:pStyle w:val="8"/>
        <w:numPr>
          <w:ilvl w:val="0"/>
          <w:numId w:val="0"/>
        </w:numPr>
        <w:tabs>
          <w:tab w:val="left" w:pos="0"/>
        </w:tabs>
        <w:adjustRightInd w:val="0"/>
        <w:spacing w:line="360" w:lineRule="auto"/>
        <w:textAlignment w:val="baseline"/>
        <w:rPr>
          <w:rFonts w:hint="default" w:hAnsi="DejaVu Math TeX Gyre" w:cs="Times New Roman"/>
          <w:i w:val="0"/>
          <w:spacing w:val="6"/>
          <w:kern w:val="0"/>
          <w:sz w:val="24"/>
          <w:szCs w:val="24"/>
          <w:lang w:val="en-US" w:eastAsia="zh-CN" w:bidi="ar-SA"/>
        </w:rPr>
      </w:pPr>
    </w:p>
    <w:p w14:paraId="547A7612">
      <w:pPr>
        <w:tabs>
          <w:tab w:val="left" w:pos="0"/>
        </w:tabs>
        <w:adjustRightInd w:val="0"/>
        <w:spacing w:line="360" w:lineRule="auto"/>
        <w:ind w:firstLine="504" w:firstLineChars="200"/>
        <w:jc w:val="center"/>
        <w:textAlignment w:val="baseline"/>
        <w:rPr>
          <w:rFonts w:hint="eastAsia" w:hAnsi="DejaVu Math TeX Gyre" w:cs="Times New Roman"/>
          <w:i w:val="0"/>
          <w:spacing w:val="6"/>
          <w:kern w:val="0"/>
          <w:sz w:val="24"/>
          <w:szCs w:val="24"/>
          <w:lang w:val="en-US" w:eastAsia="zh-CN" w:bidi="ar-SA"/>
        </w:rPr>
      </w:pPr>
      <m:oMath>
        <m:r>
          <m:rPr/>
          <w:rPr>
            <w:rFonts w:hint="eastAsia" w:ascii="DejaVu Math TeX Gyre" w:hAnsi="DejaVu Math TeX Gyre"/>
            <w:spacing w:val="6"/>
            <w:kern w:val="0"/>
            <w:sz w:val="24"/>
            <w:lang w:val="en-US" w:eastAsia="zh-CN"/>
          </w:rPr>
          <m:t>Tc</m:t>
        </m:r>
        <m:r>
          <m:rPr/>
          <w:rPr>
            <w:rFonts w:hint="default" w:ascii="DejaVu Math TeX Gyre" w:hAnsi="DejaVu Math TeX Gyre"/>
            <w:spacing w:val="6"/>
            <w:kern w:val="0"/>
            <w:sz w:val="24"/>
            <w:lang w:val="en-US" w:eastAsia="zh-CN"/>
          </w:rPr>
          <m:t>Embedding</m:t>
        </m:r>
        <m:r>
          <m:rPr/>
          <w:rPr>
            <w:rFonts w:ascii="Cambria Math" w:hAnsi="Cambria Math"/>
            <w:spacing w:val="6"/>
            <w:kern w:val="0"/>
            <w:sz w:val="24"/>
          </w:rPr>
          <m:t>=</m:t>
        </m:r>
        <m:r>
          <m:rPr/>
          <w:rPr>
            <w:rFonts w:hint="default" w:ascii="DejaVu Math TeX Gyre" w:hAnsi="DejaVu Math TeX Gyre"/>
            <w:spacing w:val="6"/>
            <w:kern w:val="0"/>
            <w:sz w:val="24"/>
            <w:lang w:val="en-US"/>
          </w:rPr>
          <m:t>G(TcSequence)</m:t>
        </m:r>
      </m:oMath>
      <w:r>
        <w:rPr>
          <w:spacing w:val="6"/>
          <w:kern w:val="0"/>
          <w:sz w:val="24"/>
        </w:rPr>
        <w:t>；</w:t>
      </w:r>
    </w:p>
    <w:p w14:paraId="52827531">
      <w:pPr>
        <w:pStyle w:val="8"/>
        <w:numPr>
          <w:ilvl w:val="0"/>
          <w:numId w:val="0"/>
        </w:numPr>
        <w:tabs>
          <w:tab w:val="left" w:pos="0"/>
        </w:tabs>
        <w:adjustRightInd w:val="0"/>
        <w:spacing w:line="360" w:lineRule="auto"/>
        <w:textAlignment w:val="baseline"/>
        <w:rPr>
          <w:rFonts w:hint="default" w:hAnsi="DejaVu Math TeX Gyre" w:cs="Times New Roman" w:eastAsiaTheme="minorEastAsia"/>
          <w:i w:val="0"/>
          <w:spacing w:val="6"/>
          <w:kern w:val="0"/>
          <w:sz w:val="24"/>
          <w:szCs w:val="24"/>
          <w:lang w:val="en-US" w:eastAsia="zh-CN" w:bidi="ar-SA"/>
        </w:rPr>
      </w:pPr>
      <w:r>
        <w:rPr>
          <w:rFonts w:hint="eastAsia" w:hAnsi="DejaVu Math TeX Gyre" w:cs="Times New Roman"/>
          <w:i w:val="0"/>
          <w:spacing w:val="6"/>
          <w:kern w:val="0"/>
          <w:sz w:val="24"/>
          <w:szCs w:val="24"/>
          <w:lang w:val="en-US" w:eastAsia="zh-CN" w:bidi="ar-SA"/>
        </w:rPr>
        <w:t>其中i、j为数组位置索引；</w:t>
      </w:r>
      <w:r>
        <w:rPr>
          <w:rFonts w:hint="default" w:hAnsi="DejaVu Math TeX Gyre" w:cs="Times New Roman"/>
          <w:i w:val="0"/>
          <w:spacing w:val="6"/>
          <w:kern w:val="0"/>
          <w:sz w:val="24"/>
          <w:szCs w:val="24"/>
          <w:lang w:val="en-US" w:eastAsia="zh-CN" w:bidi="ar-SA"/>
        </w:rPr>
        <w:t>G</w:t>
      </w:r>
      <w:r>
        <w:rPr>
          <w:rFonts w:eastAsiaTheme="minorEastAsia"/>
          <w:spacing w:val="6"/>
          <w:kern w:val="0"/>
          <w:sz w:val="24"/>
        </w:rPr>
        <w:t>(</w:t>
      </w:r>
      <w:r>
        <w:rPr>
          <w:spacing w:val="6"/>
          <w:kern w:val="0"/>
          <w:position w:val="-4"/>
          <w:sz w:val="24"/>
        </w:rPr>
        <w:object>
          <v:shape id="_x0000_i1030"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0" DrawAspect="Content" ObjectID="_1468075730" r:id="rId26">
            <o:LockedField>false</o:LockedField>
          </o:OLEObject>
        </w:object>
      </w:r>
      <w:r>
        <w:rPr>
          <w:rFonts w:eastAsiaTheme="minorEastAsia"/>
          <w:spacing w:val="6"/>
          <w:kern w:val="0"/>
          <w:sz w:val="24"/>
        </w:rPr>
        <w:t>)表示一个</w:t>
      </w:r>
      <w:r>
        <w:rPr>
          <w:rFonts w:hint="eastAsia" w:eastAsiaTheme="minorEastAsia"/>
          <w:spacing w:val="6"/>
          <w:kern w:val="0"/>
          <w:sz w:val="24"/>
          <w:lang w:val="en-US" w:eastAsia="zh-CN"/>
        </w:rPr>
        <w:t>嵌入函数，它能够将离散的数据映射到连续高维向量的空间中。</w:t>
      </w:r>
    </w:p>
    <w:p w14:paraId="79A813BB">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对编码器的输出进行卷积和池化等操作后再输入到解码器中，最终得到模型的输出，即最终的预测结果。</w:t>
      </w:r>
    </w:p>
    <w:p w14:paraId="7EF02006">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本发明提出的时间编码在编码器</w:t>
      </w:r>
      <w:r>
        <w:rPr>
          <w:rFonts w:hint="eastAsia" w:eastAsiaTheme="minorEastAsia"/>
          <w:spacing w:val="6"/>
          <w:kern w:val="0"/>
          <w:sz w:val="24"/>
          <w:lang w:val="en-US" w:eastAsia="zh-CN"/>
        </w:rPr>
        <w:t>中计算</w:t>
      </w:r>
      <w:r>
        <w:rPr>
          <w:rFonts w:eastAsiaTheme="minorEastAsia"/>
          <w:spacing w:val="6"/>
          <w:kern w:val="0"/>
          <w:sz w:val="24"/>
        </w:rPr>
        <w:t>，</w:t>
      </w:r>
      <w:r>
        <w:rPr>
          <w:rFonts w:hint="eastAsia" w:eastAsiaTheme="minorEastAsia"/>
          <w:spacing w:val="6"/>
          <w:kern w:val="0"/>
          <w:sz w:val="24"/>
          <w:lang w:val="en-US" w:eastAsia="zh-CN"/>
        </w:rPr>
        <w:t>该过程相干时间向量和时间掩码通过</w:t>
      </w:r>
      <w:r>
        <w:rPr>
          <w:rFonts w:eastAsiaTheme="minorEastAsia"/>
          <w:spacing w:val="6"/>
          <w:kern w:val="0"/>
          <w:sz w:val="24"/>
        </w:rPr>
        <w:t>嵌入</w:t>
      </w:r>
      <w:r>
        <w:rPr>
          <w:rFonts w:hint="eastAsia" w:eastAsiaTheme="minorEastAsia"/>
          <w:spacing w:val="6"/>
          <w:kern w:val="0"/>
          <w:sz w:val="24"/>
          <w:lang w:val="en-US" w:eastAsia="zh-CN"/>
        </w:rPr>
        <w:t>函数的计算，再嵌入原始时序</w:t>
      </w:r>
      <w:r>
        <w:rPr>
          <w:rFonts w:eastAsiaTheme="minorEastAsia"/>
          <w:spacing w:val="6"/>
          <w:kern w:val="0"/>
          <w:sz w:val="24"/>
        </w:rPr>
        <w:t>特征中，参照图3所示，</w:t>
      </w:r>
      <w:r>
        <w:rPr>
          <w:rFonts w:hint="eastAsia" w:eastAsiaTheme="minorEastAsia"/>
          <w:spacing w:val="6"/>
          <w:kern w:val="0"/>
          <w:sz w:val="24"/>
          <w:lang w:val="en-US" w:eastAsia="zh-CN"/>
        </w:rPr>
        <w:t>为</w:t>
      </w:r>
      <w:r>
        <w:rPr>
          <w:rFonts w:eastAsiaTheme="minorEastAsia"/>
          <w:spacing w:val="6"/>
          <w:kern w:val="0"/>
          <w:sz w:val="24"/>
        </w:rPr>
        <w:t>使用时间编码的</w:t>
      </w:r>
      <w:r>
        <w:rPr>
          <w:rFonts w:eastAsiaTheme="minorEastAsia"/>
          <w:spacing w:val="6"/>
          <w:kern w:val="0"/>
          <w:sz w:val="24"/>
          <w:lang w:val="en-US"/>
        </w:rPr>
        <w:t>CNN</w:t>
      </w:r>
      <w:r>
        <w:rPr>
          <w:rFonts w:eastAsiaTheme="minorEastAsia"/>
          <w:spacing w:val="6"/>
          <w:kern w:val="0"/>
          <w:sz w:val="24"/>
        </w:rPr>
        <w:t>模型结构。因此本发明不仅适用于</w:t>
      </w:r>
      <w:r>
        <w:rPr>
          <w:rFonts w:eastAsiaTheme="minorEastAsia"/>
          <w:spacing w:val="6"/>
          <w:kern w:val="0"/>
          <w:sz w:val="24"/>
          <w:lang w:val="en-US"/>
        </w:rPr>
        <w:t>CNN</w:t>
      </w:r>
      <w:r>
        <w:rPr>
          <w:rFonts w:eastAsiaTheme="minorEastAsia"/>
          <w:spacing w:val="6"/>
          <w:kern w:val="0"/>
          <w:sz w:val="24"/>
        </w:rPr>
        <w:t>模型，也适用于各种类</w:t>
      </w:r>
      <w:r>
        <w:rPr>
          <w:rFonts w:eastAsiaTheme="minorEastAsia"/>
          <w:spacing w:val="6"/>
          <w:kern w:val="0"/>
          <w:sz w:val="24"/>
          <w:lang w:val="en-US"/>
        </w:rPr>
        <w:t>CNN</w:t>
      </w:r>
      <w:r>
        <w:rPr>
          <w:rFonts w:eastAsiaTheme="minorEastAsia"/>
          <w:spacing w:val="6"/>
          <w:kern w:val="0"/>
          <w:sz w:val="24"/>
        </w:rPr>
        <w:t>模型，如</w:t>
      </w:r>
      <w:r>
        <w:rPr>
          <w:rFonts w:hint="eastAsia" w:eastAsiaTheme="minorEastAsia"/>
          <w:spacing w:val="6"/>
          <w:kern w:val="0"/>
          <w:sz w:val="24"/>
          <w:lang w:val="en-US" w:eastAsia="zh-CN"/>
        </w:rPr>
        <w:t>时间卷积网络（Temporal Convolutional Network，TCN）</w:t>
      </w:r>
      <w:r>
        <w:rPr>
          <w:rFonts w:eastAsiaTheme="minorEastAsia"/>
          <w:spacing w:val="6"/>
          <w:kern w:val="0"/>
          <w:sz w:val="24"/>
        </w:rPr>
        <w:t>等。</w:t>
      </w:r>
    </w:p>
    <w:p w14:paraId="4846A8AB">
      <w:pPr>
        <w:tabs>
          <w:tab w:val="left" w:pos="0"/>
        </w:tabs>
        <w:adjustRightInd w:val="0"/>
        <w:spacing w:line="360" w:lineRule="auto"/>
        <w:ind w:firstLine="504" w:firstLineChars="200"/>
        <w:textAlignment w:val="baseline"/>
        <w:rPr>
          <w:sz w:val="24"/>
        </w:rPr>
      </w:pPr>
      <w:r>
        <w:rPr>
          <w:spacing w:val="6"/>
          <w:kern w:val="0"/>
          <w:sz w:val="24"/>
        </w:rPr>
        <w:t>本发明能够通过在</w:t>
      </w:r>
      <w:r>
        <w:rPr>
          <w:spacing w:val="6"/>
          <w:kern w:val="0"/>
          <w:sz w:val="24"/>
          <w:lang w:val="en-US"/>
        </w:rPr>
        <w:t>CNN</w:t>
      </w:r>
      <w:r>
        <w:rPr>
          <w:spacing w:val="6"/>
          <w:kern w:val="0"/>
          <w:sz w:val="24"/>
        </w:rPr>
        <w:t>类模型中的</w:t>
      </w:r>
      <w:r>
        <w:rPr>
          <w:rFonts w:hint="eastAsia"/>
          <w:spacing w:val="6"/>
          <w:kern w:val="0"/>
          <w:sz w:val="24"/>
          <w:lang w:val="en-US" w:eastAsia="zh-CN"/>
        </w:rPr>
        <w:t>编码器中</w:t>
      </w:r>
      <w:r>
        <w:rPr>
          <w:spacing w:val="6"/>
          <w:kern w:val="0"/>
          <w:sz w:val="24"/>
        </w:rPr>
        <w:t>引入由CSI计算出的时序编码，使模型获取更多的信道稳定性信息，提高模型对于未来信道状态预测的准确率；使用CSI计算时序编码，</w:t>
      </w:r>
      <w:r>
        <w:rPr>
          <w:rFonts w:hint="eastAsia"/>
          <w:spacing w:val="6"/>
          <w:kern w:val="0"/>
          <w:sz w:val="24"/>
          <w:lang w:val="en-US" w:eastAsia="zh-CN"/>
        </w:rPr>
        <w:t>该过程中的</w:t>
      </w:r>
      <w:r>
        <w:rPr>
          <w:spacing w:val="6"/>
          <w:kern w:val="0"/>
          <w:sz w:val="24"/>
        </w:rPr>
        <w:t>数据易于获取，原理简单，易于计算，能够在不改变模型结构、增加较少计算开销的情况下，应用于各种</w:t>
      </w:r>
      <w:r>
        <w:rPr>
          <w:spacing w:val="6"/>
          <w:kern w:val="0"/>
          <w:sz w:val="24"/>
          <w:lang w:val="en-US"/>
        </w:rPr>
        <w:t>CNN</w:t>
      </w:r>
      <w:r>
        <w:rPr>
          <w:spacing w:val="6"/>
          <w:kern w:val="0"/>
          <w:sz w:val="24"/>
        </w:rPr>
        <w:t>类模型，增强</w:t>
      </w:r>
      <w:r>
        <w:rPr>
          <w:rFonts w:hint="eastAsia"/>
          <w:spacing w:val="6"/>
          <w:kern w:val="0"/>
          <w:sz w:val="24"/>
          <w:lang w:val="en-US" w:eastAsia="zh-CN"/>
        </w:rPr>
        <w:t>信道</w:t>
      </w:r>
      <w:r>
        <w:rPr>
          <w:spacing w:val="6"/>
          <w:kern w:val="0"/>
          <w:sz w:val="24"/>
        </w:rPr>
        <w:t>状态预测任务的效果，具有广泛的应用前景及较高的实用性。</w:t>
      </w:r>
    </w:p>
    <w:p w14:paraId="684B35EA">
      <w:pPr>
        <w:spacing w:line="360" w:lineRule="auto"/>
        <w:ind w:firstLine="480" w:firstLineChars="200"/>
        <w:rPr>
          <w:sz w:val="24"/>
        </w:rPr>
      </w:pPr>
      <w:r>
        <w:rPr>
          <w:sz w:val="24"/>
        </w:rPr>
        <w:t>以上为本发明的基础</w:t>
      </w:r>
      <w:r>
        <w:rPr>
          <w:rFonts w:hint="eastAsia"/>
          <w:sz w:val="24"/>
          <w:lang w:val="en-US" w:eastAsia="zh-CN"/>
        </w:rPr>
        <w:t>实是例</w:t>
      </w:r>
      <w:r>
        <w:rPr>
          <w:sz w:val="24"/>
        </w:rPr>
        <w:t>，下面通过一个优选实施例对本发明的技术方案做进一步的说明。</w:t>
      </w:r>
    </w:p>
    <w:p w14:paraId="574E2FC8">
      <w:pPr>
        <w:spacing w:line="360" w:lineRule="auto"/>
        <w:ind w:firstLine="480" w:firstLineChars="200"/>
        <w:rPr>
          <w:rFonts w:hint="eastAsia"/>
          <w:sz w:val="24"/>
          <w:lang w:val="en-US" w:eastAsia="zh-CN"/>
        </w:rPr>
      </w:pPr>
    </w:p>
    <w:p w14:paraId="73CE5733">
      <w:pPr>
        <w:spacing w:line="360" w:lineRule="auto"/>
        <w:ind w:firstLine="480" w:firstLineChars="200"/>
        <w:rPr>
          <w:rFonts w:hint="eastAsia" w:eastAsia="宋体"/>
          <w:sz w:val="24"/>
          <w:lang w:val="en-US" w:eastAsia="zh-CN"/>
        </w:rPr>
      </w:pPr>
      <w:r>
        <w:rPr>
          <w:rFonts w:hint="eastAsia"/>
          <w:sz w:val="24"/>
          <w:lang w:val="en-US" w:eastAsia="zh-CN"/>
        </w:rPr>
        <w:t>优选</w:t>
      </w:r>
      <w:r>
        <w:rPr>
          <w:sz w:val="24"/>
        </w:rPr>
        <w:t>实施例</w:t>
      </w:r>
      <w:r>
        <w:rPr>
          <w:rFonts w:hint="eastAsia"/>
          <w:sz w:val="24"/>
          <w:lang w:eastAsia="zh-CN"/>
        </w:rPr>
        <w:t>：</w:t>
      </w:r>
    </w:p>
    <w:p w14:paraId="5B8CCDF9">
      <w:pPr>
        <w:adjustRightInd w:val="0"/>
        <w:snapToGrid w:val="0"/>
        <w:spacing w:line="360" w:lineRule="auto"/>
        <w:ind w:firstLine="504" w:firstLineChars="200"/>
        <w:textAlignment w:val="baseline"/>
        <w:rPr>
          <w:color w:val="000000"/>
          <w:spacing w:val="6"/>
          <w:kern w:val="0"/>
          <w:sz w:val="24"/>
        </w:rPr>
      </w:pPr>
      <w:r>
        <w:rPr>
          <w:color w:val="000000"/>
          <w:spacing w:val="6"/>
          <w:kern w:val="0"/>
          <w:sz w:val="24"/>
        </w:rPr>
        <w:t>以基于</w:t>
      </w:r>
      <w:r>
        <w:rPr>
          <w:rFonts w:hint="eastAsia"/>
          <w:color w:val="000000"/>
          <w:spacing w:val="6"/>
          <w:kern w:val="0"/>
          <w:sz w:val="24"/>
          <w:lang w:val="en-US" w:eastAsia="zh-CN"/>
        </w:rPr>
        <w:t>TCN</w:t>
      </w:r>
      <w:r>
        <w:rPr>
          <w:color w:val="000000"/>
          <w:spacing w:val="6"/>
          <w:kern w:val="0"/>
          <w:sz w:val="24"/>
        </w:rPr>
        <w:t>模型为例进一步说明具体实施方法：</w:t>
      </w:r>
    </w:p>
    <w:p w14:paraId="74B0A171">
      <w:pPr>
        <w:adjustRightInd w:val="0"/>
        <w:snapToGrid w:val="0"/>
        <w:spacing w:line="360" w:lineRule="auto"/>
        <w:ind w:firstLine="504" w:firstLineChars="200"/>
        <w:textAlignment w:val="baseline"/>
        <w:rPr>
          <w:rFonts w:hint="eastAsia"/>
          <w:color w:val="000000"/>
          <w:spacing w:val="6"/>
          <w:kern w:val="0"/>
          <w:sz w:val="24"/>
          <w:lang w:val="en-US" w:eastAsia="zh-CN"/>
        </w:rPr>
      </w:pPr>
      <w:r>
        <w:rPr>
          <w:rFonts w:hint="eastAsia"/>
          <w:color w:val="000000"/>
          <w:spacing w:val="6"/>
          <w:kern w:val="0"/>
          <w:sz w:val="24"/>
          <w:lang w:val="en-US" w:eastAsia="zh-CN"/>
        </w:rPr>
        <w:t>步骤1：获取信道状态时序数据，包括CFR和CSI。</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t×m</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（t为时间序列长度，m为子载波数量）为TCN模型预测的目标特征，</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（t为时间序列长度，n为频率）为数据预处理时计算时序编码的特征；</w:t>
      </w:r>
    </w:p>
    <w:p w14:paraId="17865D63">
      <w:pPr>
        <w:adjustRightInd w:val="0"/>
        <w:snapToGrid w:val="0"/>
        <w:spacing w:line="360" w:lineRule="auto"/>
        <w:ind w:firstLine="504" w:firstLineChars="200"/>
        <w:textAlignment w:val="baseline"/>
        <w:rPr>
          <w:rFonts w:hint="eastAsia" w:hAnsi="Cambria Math"/>
          <w:i w:val="0"/>
          <w:spacing w:val="6"/>
          <w:kern w:val="0"/>
          <w:sz w:val="24"/>
          <w:lang w:val="en-US" w:eastAsia="zh-CN"/>
        </w:rPr>
      </w:pPr>
      <w:r>
        <w:rPr>
          <w:spacing w:val="6"/>
          <w:kern w:val="0"/>
          <w:sz w:val="24"/>
        </w:rPr>
        <w:t>步骤2：对CFR进行处理，拆分实部</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和虚部</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hint="eastAsia" w:hAnsi="Cambria Math"/>
          <w:i w:val="0"/>
          <w:spacing w:val="6"/>
          <w:kern w:val="0"/>
          <w:sz w:val="24"/>
          <w:lang w:eastAsia="zh-CN"/>
        </w:rPr>
        <w:t>，</w:t>
      </w:r>
      <w:r>
        <w:rPr>
          <w:rFonts w:hint="eastAsia" w:hAnsi="Cambria Math"/>
          <w:i w:val="0"/>
          <w:spacing w:val="6"/>
          <w:kern w:val="0"/>
          <w:sz w:val="24"/>
          <w:lang w:val="en-US" w:eastAsia="zh-CN"/>
        </w:rPr>
        <w:t>使用</w:t>
      </w:r>
      <w:r>
        <w:rPr>
          <w:rFonts w:hint="eastAsia"/>
          <w:color w:val="000000" w:themeColor="text1"/>
          <w:spacing w:val="6"/>
          <w:kern w:val="0"/>
          <w:sz w:val="24"/>
          <w:highlight w:val="none"/>
          <w14:textFill>
            <w14:solidFill>
              <w14:schemeClr w14:val="tx1"/>
            </w14:solidFill>
          </w14:textFill>
        </w:rPr>
        <w:t>concat(</w:t>
      </w:r>
      <w:r>
        <w:rPr>
          <w:rFonts w:hint="eastAsia"/>
          <w:color w:val="000000" w:themeColor="text1"/>
          <w:spacing w:val="6"/>
          <w:kern w:val="0"/>
          <w:position w:val="-4"/>
          <w:sz w:val="24"/>
          <w:highlight w:val="none"/>
          <w14:textFill>
            <w14:solidFill>
              <w14:schemeClr w14:val="tx1"/>
            </w14:solidFill>
          </w14:textFill>
        </w:rPr>
        <w:object>
          <v:shape id="_x0000_i1031" o:spt="75" type="#_x0000_t75" style="height:8pt;width:5pt;" o:ole="t" filled="f" o:preferrelative="t" stroked="f" coordsize="21600,21600">
            <v:path/>
            <v:fill on="f" focussize="0,0"/>
            <v:stroke on="f"/>
            <v:imagedata r:id="rId28" o:title=""/>
            <o:lock v:ext="edit" aspectratio="f"/>
            <w10:wrap type="none"/>
            <w10:anchorlock/>
          </v:shape>
          <o:OLEObject Type="Embed" ProgID="Equation.DSMT4" ShapeID="_x0000_i1031" DrawAspect="Content" ObjectID="_1468075731" r:id="rId27">
            <o:LockedField>false</o:LockedField>
          </o:OLEObject>
        </w:object>
      </w:r>
      <w:r>
        <w:rPr>
          <w:rFonts w:hint="eastAsia"/>
          <w:color w:val="000000" w:themeColor="text1"/>
          <w:spacing w:val="6"/>
          <w:kern w:val="0"/>
          <w:sz w:val="24"/>
          <w:highlight w:val="none"/>
          <w14:textFill>
            <w14:solidFill>
              <w14:schemeClr w14:val="tx1"/>
            </w14:solidFill>
          </w14:textFill>
        </w:rPr>
        <w:t>)函数</w:t>
      </w:r>
      <w:r>
        <w:rPr>
          <w:rFonts w:hint="eastAsia"/>
          <w:color w:val="000000" w:themeColor="text1"/>
          <w:spacing w:val="6"/>
          <w:kern w:val="0"/>
          <w:sz w:val="24"/>
          <w:highlight w:val="none"/>
          <w:lang w:val="en-US" w:eastAsia="zh-CN"/>
          <w14:textFill>
            <w14:solidFill>
              <w14:schemeClr w14:val="tx1"/>
            </w14:solidFill>
          </w14:textFill>
        </w:rPr>
        <w:t>拼接实部和虚部为实值矩阵</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公式如下：</w:t>
      </w:r>
    </w:p>
    <w:p w14:paraId="10809132">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679E676D">
      <w:pPr>
        <w:tabs>
          <w:tab w:val="left" w:pos="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步骤3：对CFR经过</w:t>
      </w:r>
      <w:r>
        <w:rPr>
          <w:rFonts w:hint="eastAsia"/>
          <w:spacing w:val="6"/>
          <w:kern w:val="0"/>
          <w:sz w:val="24"/>
          <w:lang w:val="en-US" w:eastAsia="zh-CN"/>
        </w:rPr>
        <w:t>数据预处理</w:t>
      </w:r>
      <w:r>
        <w:rPr>
          <w:spacing w:val="6"/>
          <w:kern w:val="0"/>
          <w:sz w:val="24"/>
        </w:rPr>
        <w:t>，</w:t>
      </w:r>
      <w:r>
        <w:rPr>
          <w:rFonts w:hint="eastAsia"/>
          <w:spacing w:val="6"/>
          <w:kern w:val="0"/>
          <w:sz w:val="24"/>
          <w:lang w:val="en-US" w:eastAsia="zh-CN"/>
        </w:rPr>
        <w:t>在编码器中加入时间嵌入编码</w:t>
      </w:r>
      <w:r>
        <w:rPr>
          <w:spacing w:val="6"/>
          <w:kern w:val="0"/>
          <w:sz w:val="24"/>
        </w:rPr>
        <w:t>；</w:t>
      </w:r>
    </w:p>
    <w:p w14:paraId="40A7C81D">
      <w:p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步骤3.1：将CFR</w:t>
      </w:r>
      <w:r>
        <w:rPr>
          <w:rFonts w:hint="eastAsia"/>
          <w:spacing w:val="6"/>
          <w:kern w:val="0"/>
          <w:sz w:val="24"/>
          <w:lang w:val="en-US" w:eastAsia="zh-CN"/>
        </w:rPr>
        <w:t>进行数据预处理得到时间掩码</w:t>
      </w:r>
      <w:r>
        <w:rPr>
          <w:spacing w:val="6"/>
          <w:kern w:val="0"/>
          <w:sz w:val="24"/>
        </w:rPr>
        <w:t>；</w:t>
      </w:r>
    </w:p>
    <w:p w14:paraId="7690C88B">
      <w:p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步骤3.2：使用CSI计算时序编码，和原</w:t>
      </w:r>
      <w:r>
        <w:rPr>
          <w:rFonts w:hint="eastAsia"/>
          <w:spacing w:val="6"/>
          <w:kern w:val="0"/>
          <w:sz w:val="24"/>
          <w:lang w:val="en-US" w:eastAsia="zh-CN"/>
        </w:rPr>
        <w:t>TCN的输入CFR序列</w:t>
      </w:r>
      <w:r>
        <w:rPr>
          <w:spacing w:val="6"/>
          <w:kern w:val="0"/>
          <w:sz w:val="24"/>
        </w:rPr>
        <w:t>一同</w:t>
      </w:r>
      <w:r>
        <w:rPr>
          <w:rFonts w:hint="eastAsia"/>
          <w:spacing w:val="6"/>
          <w:kern w:val="0"/>
          <w:sz w:val="24"/>
          <w:lang w:val="en-US" w:eastAsia="zh-CN"/>
        </w:rPr>
        <w:t>作为</w:t>
      </w:r>
      <w:r>
        <w:rPr>
          <w:spacing w:val="6"/>
          <w:kern w:val="0"/>
          <w:sz w:val="24"/>
        </w:rPr>
        <w:t>特征，具体的时间编码计算方法如下：</w:t>
      </w:r>
    </w:p>
    <w:p w14:paraId="04434C5D">
      <w:pPr>
        <w:numPr>
          <w:ilvl w:val="0"/>
          <w:numId w:val="5"/>
        </w:num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计算CSI的差分L1和L2范数，CSI是一个复数矩阵，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（t为时间序列长度，n为频率），计算得出的L1和L2范数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，公式如下，其中abs(</w:t>
      </w:r>
      <w:r>
        <w:rPr>
          <w:spacing w:val="6"/>
          <w:kern w:val="0"/>
          <w:position w:val="-4"/>
          <w:sz w:val="24"/>
        </w:rPr>
        <w:object>
          <v:shape id="_x0000_i1032"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2" DrawAspect="Content" ObjectID="_1468075732" r:id="rId29">
            <o:LockedField>false</o:LockedField>
          </o:OLEObject>
        </w:object>
      </w:r>
      <w:r>
        <w:rPr>
          <w:spacing w:val="6"/>
          <w:kern w:val="0"/>
          <w:sz w:val="24"/>
        </w:rPr>
        <w:t>)指计算复数的幅值</w:t>
      </w:r>
      <w:r>
        <w:rPr>
          <w:rFonts w:hint="eastAsia"/>
          <w:spacing w:val="6"/>
          <w:kern w:val="0"/>
          <w:sz w:val="24"/>
        </w:rPr>
        <w:t>，</w:t>
      </w:r>
      <w:r>
        <w:rPr>
          <w:rFonts w:hint="eastAsia"/>
          <w:spacing w:val="6"/>
          <w:kern w:val="0"/>
          <w:sz w:val="24"/>
          <w:lang w:val="en-US" w:eastAsia="zh-CN"/>
        </w:rPr>
        <w:t>i和j为数组位置索引：</w:t>
      </w:r>
    </w:p>
    <w:p w14:paraId="055A6D68">
      <w:pPr>
        <w:tabs>
          <w:tab w:val="left" w:pos="0"/>
        </w:tabs>
        <w:adjustRightInd w:val="0"/>
        <w:spacing w:line="360" w:lineRule="auto"/>
        <w:jc w:val="center"/>
        <w:textAlignment w:val="baseline"/>
        <w:rPr>
          <w:spacing w:val="6"/>
          <w:kern w:val="0"/>
          <w:sz w:val="24"/>
        </w:rPr>
      </w:pPr>
      <m:oMath>
        <m:r>
          <m:rPr/>
          <w:rPr>
            <w:rFonts w:ascii="Cambria Math" w:hAnsi="Cambria Math"/>
            <w:spacing w:val="6"/>
            <w:kern w:val="0"/>
            <w:sz w:val="24"/>
          </w:rPr>
          <m:t>CSI</m:t>
        </m:r>
        <m:sSub>
          <m:sSubPr>
            <m:ctrlPr>
              <w:rPr>
                <w:rFonts w:ascii="Cambria Math" w:hAnsi="Cambria Math"/>
                <w:i/>
                <w:spacing w:val="6"/>
                <w:kern w:val="0"/>
                <w:sz w:val="24"/>
              </w:rPr>
            </m:ctrlPr>
          </m:sSubPr>
          <m:e>
            <m:r>
              <m:rPr/>
              <w:rPr>
                <w:rFonts w:ascii="Cambria Math" w:hAnsi="Cambria Math"/>
                <w:spacing w:val="6"/>
                <w:kern w:val="0"/>
                <w:sz w:val="24"/>
              </w:rPr>
              <m:t>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abs(CS</m:t>
            </m:r>
            <m:sSub>
              <m:sSubPr>
                <m:ctrlPr>
                  <w:rPr>
                    <w:rFonts w:ascii="Cambria Math" w:hAnsi="Cambria Math"/>
                    <w:i/>
                    <w:spacing w:val="6"/>
                    <w:kern w:val="0"/>
                    <w:sz w:val="24"/>
                  </w:rPr>
                </m:ctrlPr>
              </m:sSubPr>
              <m:e>
                <m:r>
                  <m:rPr/>
                  <w:rPr>
                    <w:rFonts w:ascii="Cambria Math" w:hAnsi="Cambria Math"/>
                    <w:spacing w:val="6"/>
                    <w:kern w:val="0"/>
                    <w:sz w:val="24"/>
                  </w:rPr>
                  <m:t>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−CS</m:t>
            </m:r>
            <m:sSub>
              <m:sSubPr>
                <m:ctrlPr>
                  <w:rPr>
                    <w:rFonts w:ascii="Cambria Math" w:hAnsi="Cambria Math"/>
                    <w:i/>
                    <w:spacing w:val="6"/>
                    <w:kern w:val="0"/>
                    <w:sz w:val="24"/>
                  </w:rPr>
                </m:ctrlPr>
              </m:sSubPr>
              <m:e>
                <m:r>
                  <m:rPr/>
                  <w:rPr>
                    <w:rFonts w:ascii="Cambria Math" w:hAnsi="Cambria Math"/>
                    <w:spacing w:val="6"/>
                    <w:kern w:val="0"/>
                    <w:sz w:val="24"/>
                  </w:rPr>
                  <m:t>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1FA0EDD4">
      <w:pPr>
        <w:numPr>
          <w:ilvl w:val="0"/>
          <w:numId w:val="0"/>
        </w:numPr>
        <w:adjustRightInd w:val="0"/>
        <w:snapToGrid w:val="0"/>
        <w:spacing w:line="360" w:lineRule="auto"/>
        <w:jc w:val="center"/>
        <w:textAlignment w:val="baseline"/>
        <w:rPr>
          <w:rFonts w:hint="default"/>
          <w:spacing w:val="6"/>
          <w:kern w:val="0"/>
          <w:sz w:val="24"/>
          <w:lang w:val="en-US" w:eastAsia="zh-CN"/>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abs(CS</m:t>
                        </m:r>
                        <m:sSub>
                          <m:sSubPr>
                            <m:ctrlPr>
                              <w:rPr>
                                <w:rFonts w:ascii="Cambria Math" w:hAnsi="Cambria Math"/>
                                <w:i/>
                                <w:spacing w:val="6"/>
                                <w:kern w:val="0"/>
                                <w:sz w:val="24"/>
                              </w:rPr>
                            </m:ctrlPr>
                          </m:sSubPr>
                          <m:e>
                            <m:r>
                              <m:rPr/>
                              <w:rPr>
                                <w:rFonts w:ascii="Cambria Math" w:hAnsi="Cambria Math"/>
                                <w:spacing w:val="6"/>
                                <w:kern w:val="0"/>
                                <w:sz w:val="24"/>
                              </w:rPr>
                              <m:t>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−CS</m:t>
                        </m:r>
                        <m:sSub>
                          <m:sSubPr>
                            <m:ctrlPr>
                              <w:rPr>
                                <w:rFonts w:ascii="Cambria Math" w:hAnsi="Cambria Math"/>
                                <w:i/>
                                <w:spacing w:val="6"/>
                                <w:kern w:val="0"/>
                                <w:sz w:val="24"/>
                              </w:rPr>
                            </m:ctrlPr>
                          </m:sSubPr>
                          <m:e>
                            <m:r>
                              <m:rPr/>
                              <w:rPr>
                                <w:rFonts w:ascii="Cambria Math" w:hAnsi="Cambria Math"/>
                                <w:spacing w:val="6"/>
                                <w:kern w:val="0"/>
                                <w:sz w:val="24"/>
                              </w:rPr>
                              <m:t>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AD8D2BF">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2、</w:t>
      </w:r>
      <w:r>
        <w:rPr>
          <w:spacing w:val="6"/>
          <w:kern w:val="0"/>
          <w:sz w:val="24"/>
        </w:rPr>
        <w:t>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，时间序列的t位置相对于p位置的变化率定义如下：</w:t>
      </w:r>
    </w:p>
    <w:p w14:paraId="0770DE57">
      <w:pPr>
        <w:tabs>
          <w:tab w:val="left" w:pos="0"/>
        </w:tabs>
        <w:adjustRightInd w:val="0"/>
        <w:spacing w:line="360" w:lineRule="auto"/>
        <w:ind w:firstLine="504" w:firstLineChars="200"/>
        <w:jc w:val="center"/>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w:r>
        <w:rPr>
          <w:spacing w:val="6"/>
          <w:kern w:val="0"/>
          <w:sz w:val="24"/>
        </w:rPr>
        <w:t>；</w:t>
      </w:r>
    </w:p>
    <w:p w14:paraId="30C9C1F6">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3、</w:t>
      </w:r>
      <w:r>
        <w:rPr>
          <w:spacing w:val="6"/>
          <w:kern w:val="0"/>
          <w:sz w:val="24"/>
        </w:rPr>
        <w:t>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w:t>
      </w:r>
    </w:p>
    <w:p w14:paraId="244F0E0E">
      <w:pPr>
        <w:tabs>
          <w:tab w:val="left" w:pos="0"/>
        </w:tabs>
        <w:adjustRightInd w:val="0"/>
        <w:spacing w:line="360" w:lineRule="auto"/>
        <w:ind w:firstLine="504" w:firstLineChars="200"/>
        <w:textAlignment w:val="baseline"/>
        <w:rPr>
          <w:spacing w:val="6"/>
          <w:kern w:val="0"/>
          <w:sz w:val="24"/>
        </w:rPr>
      </w:pPr>
      <w:r>
        <w:rPr>
          <w:spacing w:val="6"/>
          <w:kern w:val="0"/>
          <w:sz w:val="24"/>
        </w:rPr>
        <w:t>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w:t>
      </w:r>
      <w:r>
        <w:rPr>
          <w:spacing w:val="6"/>
          <w:kern w:val="0"/>
          <w:sz w:val="24"/>
        </w:rPr>
        <w:t>，计算方式为对于每个时间点i，对于所有小于i的时间点j，从大到小依次比较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，则i位置的时间编码的值为i-j；如果不存在小于i的位置j，使得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，则i位置的时间编码为0。此外，为了保证最终的矩阵长度t不变，因此当i=0时，</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向量的值</w:t>
      </w:r>
      <w:r>
        <w:rPr>
          <w:spacing w:val="6"/>
          <w:kern w:val="0"/>
          <w:sz w:val="24"/>
        </w:rPr>
        <w:t>为0，以补齐第一个位置的值。最终得到时间</w:t>
      </w:r>
      <w:r>
        <w:rPr>
          <w:rFonts w:hint="eastAsia"/>
          <w:spacing w:val="6"/>
          <w:kern w:val="0"/>
          <w:sz w:val="24"/>
          <w:lang w:val="en-US" w:eastAsia="zh-CN"/>
        </w:rPr>
        <w:t>向量</w:t>
      </w:r>
      <m:oMath>
        <m:r>
          <m:rPr/>
          <w:rPr>
            <w:rFonts w:hint="eastAsia" w:ascii="DejaVu Math TeX Gyre" w:hAnsi="DejaVu Math TeX Gyre"/>
            <w:spacing w:val="6"/>
            <w:kern w:val="0"/>
            <w:sz w:val="24"/>
            <w:lang w:val="en-US" w:eastAsia="zh-CN"/>
          </w:rPr>
          <m:t>tcVec</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4B56B576">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4458349">
      <w:pPr>
        <w:adjustRightInd w:val="0"/>
        <w:snapToGrid w:val="0"/>
        <w:spacing w:line="360" w:lineRule="auto"/>
        <w:ind w:firstLine="504" w:firstLineChars="200"/>
        <w:textAlignment w:val="baseline"/>
        <w:rPr>
          <w:rFonts w:hint="default"/>
          <w:spacing w:val="6"/>
          <w:kern w:val="0"/>
          <w:sz w:val="24"/>
          <w:lang w:val="en-US" w:eastAsia="zh-CN"/>
        </w:rPr>
      </w:pPr>
    </w:p>
    <w:p w14:paraId="332A819D">
      <w:pPr>
        <w:tabs>
          <w:tab w:val="left" w:pos="0"/>
        </w:tabs>
        <w:adjustRightInd w:val="0"/>
        <w:spacing w:line="360" w:lineRule="auto"/>
        <w:textAlignment w:val="baseline"/>
        <w:rPr>
          <w:rFonts w:hint="eastAsia"/>
          <w:sz w:val="24"/>
          <w:lang w:val="en-US" w:eastAsia="zh-CN"/>
        </w:rPr>
      </w:pPr>
      <w:r>
        <w:rPr>
          <w:rFonts w:hint="eastAsia"/>
          <w:spacing w:val="6"/>
          <w:kern w:val="0"/>
          <w:sz w:val="24"/>
          <w:lang w:val="en-US" w:eastAsia="zh-CN"/>
        </w:rPr>
        <w:tab/>
      </w: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FD2C8F">
      <w:pPr>
        <w:numPr>
          <w:ilvl w:val="0"/>
          <w:numId w:val="0"/>
        </w:numPr>
        <w:spacing w:line="360" w:lineRule="auto"/>
        <w:ind w:firstLine="420" w:firstLineChars="0"/>
        <w:rPr>
          <w:rFonts w:hint="eastAsia"/>
          <w:sz w:val="24"/>
          <w:lang w:val="en-US" w:eastAsia="zh-CN"/>
        </w:rPr>
      </w:pPr>
      <w:r>
        <w:rPr>
          <w:rFonts w:hint="eastAsia"/>
          <w:sz w:val="24"/>
          <w:lang w:val="en-US" w:eastAsia="zh-CN"/>
        </w:rPr>
        <w:t>步骤4.1：将时间向量和时间掩码加入编码器，得到时间序列编码，公式如下：</w:t>
      </w:r>
    </w:p>
    <w:p w14:paraId="267FB7A9">
      <w:pPr>
        <w:tabs>
          <w:tab w:val="left" w:pos="0"/>
        </w:tabs>
        <w:adjustRightInd w:val="0"/>
        <w:spacing w:line="360" w:lineRule="auto"/>
        <w:ind w:firstLine="504" w:firstLineChars="200"/>
        <w:jc w:val="center"/>
        <w:textAlignment w:val="baseline"/>
        <w:rPr>
          <w:rFonts w:hint="default"/>
          <w:sz w:val="24"/>
          <w:lang w:val="en-US" w:eastAsia="zh-CN"/>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737FF700">
      <w:pPr>
        <w:numPr>
          <w:ilvl w:val="0"/>
          <w:numId w:val="0"/>
        </w:numPr>
        <w:spacing w:line="360" w:lineRule="auto"/>
        <w:ind w:firstLine="420" w:firstLineChars="0"/>
        <w:rPr>
          <w:spacing w:val="6"/>
          <w:kern w:val="0"/>
          <w:sz w:val="24"/>
        </w:rPr>
      </w:pPr>
      <w:r>
        <w:rPr>
          <w:rFonts w:hint="eastAsia"/>
          <w:sz w:val="24"/>
          <w:lang w:val="en-US" w:eastAsia="zh-CN"/>
        </w:rPr>
        <w:t>步骤4.2：使用嵌入函数，</w:t>
      </w:r>
      <w:r>
        <w:rPr>
          <w:spacing w:val="6"/>
          <w:kern w:val="0"/>
          <w:sz w:val="24"/>
        </w:rPr>
        <w:t>将时间</w:t>
      </w:r>
      <w:r>
        <w:rPr>
          <w:rFonts w:hint="eastAsia"/>
          <w:spacing w:val="6"/>
          <w:kern w:val="0"/>
          <w:sz w:val="24"/>
          <w:lang w:val="en-US" w:eastAsia="zh-CN"/>
        </w:rPr>
        <w:t>序列编码</w:t>
      </w:r>
      <w:r>
        <w:rPr>
          <w:spacing w:val="6"/>
          <w:kern w:val="0"/>
          <w:sz w:val="24"/>
        </w:rPr>
        <w:t>T</w:t>
      </w:r>
      <w:r>
        <w:rPr>
          <w:rFonts w:hint="eastAsia"/>
          <w:spacing w:val="6"/>
          <w:kern w:val="0"/>
          <w:sz w:val="24"/>
          <w:lang w:val="en-US" w:eastAsia="zh-CN"/>
        </w:rPr>
        <w:t>cSequence</w:t>
      </w:r>
      <w:r>
        <w:rPr>
          <w:spacing w:val="6"/>
          <w:kern w:val="0"/>
          <w:sz w:val="24"/>
        </w:rPr>
        <w:t>映射到与特征维度相同，映射后</w:t>
      </w:r>
      <m:oMath>
        <m:r>
          <m:rPr/>
          <w:rPr>
            <w:rFonts w:ascii="Cambria Math" w:hAnsi="Cambria Math"/>
            <w:spacing w:val="6"/>
            <w:kern w:val="0"/>
            <w:sz w:val="24"/>
          </w:rPr>
          <m:t>T</m:t>
        </m:r>
        <m:r>
          <m:rPr/>
          <w:rPr>
            <w:rFonts w:hint="eastAsia" w:ascii="DejaVu Math TeX Gyre" w:hAnsi="DejaVu Math TeX Gyre"/>
            <w:spacing w:val="6"/>
            <w:kern w:val="0"/>
            <w:sz w:val="24"/>
            <w:lang w:val="en-US" w:eastAsia="zh-CN"/>
          </w:rPr>
          <m: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其中d为映射后的维度。</w:t>
      </w:r>
    </w:p>
    <w:p w14:paraId="6A4B1A4F">
      <w:pPr>
        <w:tabs>
          <w:tab w:val="left" w:pos="0"/>
        </w:tabs>
        <w:adjustRightInd w:val="0"/>
        <w:spacing w:line="360" w:lineRule="auto"/>
        <w:textAlignment w:val="baseline"/>
        <w:rPr>
          <w:snapToGrid w:val="0"/>
          <w:sz w:val="24"/>
        </w:rPr>
      </w:pPr>
      <w:r>
        <w:rPr>
          <w:rFonts w:hint="eastAsia"/>
          <w:spacing w:val="6"/>
          <w:kern w:val="0"/>
          <w:sz w:val="24"/>
          <w:lang w:val="en-US" w:eastAsia="zh-CN"/>
        </w:rPr>
        <w:tab/>
      </w:r>
      <w:r>
        <w:rPr>
          <w:spacing w:val="6"/>
          <w:kern w:val="0"/>
          <w:sz w:val="24"/>
        </w:rPr>
        <w:t>步骤5：</w:t>
      </w:r>
      <w:r>
        <w:rPr>
          <w:snapToGrid w:val="0"/>
          <w:sz w:val="24"/>
        </w:rPr>
        <w:t>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58BACDA8">
      <w:pPr>
        <w:numPr>
          <w:ilvl w:val="0"/>
          <w:numId w:val="0"/>
        </w:numPr>
        <w:spacing w:line="360" w:lineRule="auto"/>
        <w:ind w:firstLine="420" w:firstLineChars="0"/>
        <w:rPr>
          <w:rFonts w:hint="default" w:hAnsi="Cambria Math"/>
          <w:i w:val="0"/>
          <w:spacing w:val="6"/>
          <w:kern w:val="0"/>
          <w:sz w:val="24"/>
          <w:lang w:val="en-US" w:eastAsia="zh-CN"/>
        </w:rPr>
      </w:pPr>
      <w:r>
        <w:rPr>
          <w:rFonts w:hint="eastAsia" w:hAnsi="Cambria Math"/>
          <w:i w:val="0"/>
          <w:spacing w:val="6"/>
          <w:kern w:val="0"/>
          <w:sz w:val="24"/>
          <w:lang w:val="en-US" w:eastAsia="zh-CN"/>
        </w:rPr>
        <w:t>步骤5.1:将时间嵌入编码和CFR信号拼接得到最终的tcn</w:t>
      </w:r>
      <w:r>
        <w:rPr>
          <w:rFonts w:hint="default" w:hAnsi="Cambria Math"/>
          <w:i w:val="0"/>
          <w:spacing w:val="6"/>
          <w:kern w:val="0"/>
          <w:sz w:val="24"/>
          <w:lang w:val="en-US" w:eastAsia="zh-CN"/>
        </w:rPr>
        <w:t>_</w:t>
      </w:r>
      <w:r>
        <w:rPr>
          <w:rFonts w:hint="eastAsia" w:hAnsi="Cambria Math"/>
          <w:i w:val="0"/>
          <w:spacing w:val="6"/>
          <w:kern w:val="0"/>
          <w:sz w:val="24"/>
          <w:lang w:val="en-US" w:eastAsia="zh-CN"/>
        </w:rPr>
        <w:t>input数据，</w:t>
      </w:r>
      <w:r>
        <w:rPr>
          <w:spacing w:val="6"/>
          <w:kern w:val="0"/>
          <w:sz w:val="24"/>
        </w:rPr>
        <w:t>最终的</w:t>
      </w:r>
      <m:oMath>
        <m:r>
          <m:rPr/>
          <w:rPr>
            <w:rFonts w:hint="eastAsia" w:ascii="DejaVu Math TeX Gyre" w:hAnsi="DejaVu Math TeX Gyre"/>
            <w:spacing w:val="6"/>
            <w:kern w:val="0"/>
            <w:sz w:val="24"/>
            <w:lang w:val="en-US" w:eastAsia="zh-CN"/>
          </w:rPr>
          <m:t>t</m:t>
        </m:r>
        <m:r>
          <m:rPr/>
          <w:rPr>
            <w:rFonts w:ascii="Cambria Math" w:hAnsi="Cambria Math"/>
            <w:spacing w:val="6"/>
            <w:kern w:val="0"/>
            <w:sz w:val="24"/>
          </w:rPr>
          <m:t>c</m:t>
        </m:r>
        <m:r>
          <m:rPr/>
          <w:rPr>
            <w:rFonts w:hint="default" w:ascii="DejaVu Math TeX Gyre" w:hAnsi="DejaVu Math TeX Gyre"/>
            <w:spacing w:val="6"/>
            <w:kern w:val="0"/>
            <w:sz w:val="24"/>
            <w:lang w:val="en-US"/>
          </w:rPr>
          <m:t>n</m:t>
        </m:r>
        <m:r>
          <m:rPr/>
          <w:rPr>
            <w:rFonts w:ascii="Cambria Math" w:hAnsi="Cambria Math"/>
            <w:spacing w:val="6"/>
            <w:kern w:val="0"/>
            <w:sz w:val="24"/>
          </w:rPr>
          <m:t>_inputϵ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(2m+</m:t>
            </m:r>
            <m:r>
              <m:rPr/>
              <w:rPr>
                <w:rFonts w:ascii="Cambria Math" w:hAnsi="Cambria Math"/>
                <w:spacing w:val="6"/>
                <w:kern w:val="0"/>
                <w:sz w:val="24"/>
              </w:rPr>
              <m:t>d</m:t>
            </m:r>
            <m:r>
              <m:rPr/>
              <w:rPr>
                <w:rFonts w:hint="default" w:ascii="DejaVu Math TeX Gyre" w:hAnsi="DejaVu Math TeX Gyre"/>
                <w:spacing w:val="6"/>
                <w:kern w:val="0"/>
                <w:sz w:val="24"/>
                <w:lang w:val="en-US"/>
              </w:rPr>
              <m: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其公式如下：</w:t>
      </w:r>
    </w:p>
    <w:p w14:paraId="03E7AA61">
      <w:pPr>
        <w:tabs>
          <w:tab w:val="left" w:pos="0"/>
        </w:tabs>
        <w:adjustRightInd w:val="0"/>
        <w:spacing w:line="360" w:lineRule="auto"/>
        <w:ind w:firstLine="504" w:firstLineChars="200"/>
        <w:jc w:val="center"/>
        <w:textAlignment w:val="baseline"/>
        <w:rPr>
          <w:rFonts w:hint="eastAsia"/>
          <w:spacing w:val="6"/>
          <w:kern w:val="0"/>
          <w:sz w:val="24"/>
          <w:lang w:val="en-US" w:eastAsia="zh-CN"/>
        </w:rPr>
      </w:pPr>
      <m:oMath>
        <m:r>
          <m:rPr/>
          <w:rPr>
            <w:rFonts w:hint="eastAsia" w:ascii="DejaVu Math TeX Gyre" w:hAnsi="DejaVu Math TeX Gyre"/>
            <w:spacing w:val="6"/>
            <w:kern w:val="0"/>
            <w:sz w:val="24"/>
            <w:lang w:val="en-US" w:eastAsia="zh-CN"/>
          </w:rPr>
          <m:t>tcn</m:t>
        </m:r>
        <m:r>
          <m:rPr/>
          <w:rPr>
            <w:rFonts w:ascii="Cambria Math" w:hAnsi="Cambria Math"/>
            <w:spacing w:val="6"/>
            <w:kern w:val="0"/>
            <w:sz w:val="24"/>
          </w:rPr>
          <m:t>_input=C</m:t>
        </m:r>
        <m:r>
          <m:rPr/>
          <w:rPr>
            <w:rFonts w:hint="default" w:ascii="DejaVu Math TeX Gyre" w:hAnsi="DejaVu Math TeX Gyre"/>
            <w:spacing w:val="6"/>
            <w:kern w:val="0"/>
            <w:sz w:val="24"/>
            <w:lang w:val="en-US"/>
          </w:rPr>
          <m:t>oncat(TcEmbedding,CFR)</m:t>
        </m:r>
      </m:oMath>
      <w:r>
        <w:rPr>
          <w:spacing w:val="6"/>
          <w:kern w:val="0"/>
          <w:sz w:val="24"/>
        </w:rPr>
        <w:t>；</w:t>
      </w:r>
    </w:p>
    <w:p w14:paraId="57D8A50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步骤5.2：输入TCN模型的特征会经过一维卷积层、批量归一化层、激活函数层、池化层，进行特征的提取和权重的学习；</w:t>
      </w:r>
    </w:p>
    <w:p w14:paraId="44432D1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步骤5.3：重复步骤4.1，进行2次。</w:t>
      </w:r>
    </w:p>
    <w:p w14:paraId="67A9384C">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步骤6：将TCN模型的输出，输入到由全连接层组成的解码器中进行解码；</w:t>
      </w:r>
      <w:r>
        <w:rPr>
          <w:spacing w:val="6"/>
          <w:kern w:val="0"/>
          <w:sz w:val="24"/>
        </w:rPr>
        <w:t>对全连接层的输出进行裁剪，得到与预测维度相同的数据作为预测的结果</w:t>
      </w:r>
      <m:oMath>
        <m:r>
          <m:rPr/>
          <w:rPr>
            <w:rFonts w:ascii="Cambria Math" w:hAnsi="Cambria Math"/>
            <w:spacing w:val="6"/>
            <w:kern w:val="0"/>
            <w:sz w:val="24"/>
          </w:rPr>
          <m:t>predϵ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u×m</m:t>
            </m:r>
            <m:ctrlPr>
              <w:rPr>
                <w:rFonts w:ascii="Cambria Math" w:hAnsi="Cambria Math"/>
                <w:i/>
                <w:spacing w:val="6"/>
                <w:kern w:val="0"/>
                <w:sz w:val="24"/>
              </w:rPr>
            </m:ctrlPr>
          </m:sup>
        </m:sSup>
      </m:oMath>
      <w:r>
        <w:rPr>
          <w:spacing w:val="6"/>
          <w:kern w:val="0"/>
          <w:sz w:val="24"/>
        </w:rPr>
        <w:t>（u为需要预测序列长度）；</w:t>
      </w:r>
    </w:p>
    <w:p w14:paraId="4B413490">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7DAA26AD">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094E552D">
      <w:pPr>
        <w:tabs>
          <w:tab w:val="left" w:pos="0"/>
        </w:tabs>
        <w:adjustRightInd w:val="0"/>
        <w:spacing w:line="360" w:lineRule="auto"/>
        <w:ind w:firstLine="504" w:firstLineChars="200"/>
        <w:textAlignment w:val="baseline"/>
        <w:rPr>
          <w:sz w:val="24"/>
        </w:rPr>
      </w:pPr>
      <w:r>
        <w:rPr>
          <w:spacing w:val="6"/>
          <w:kern w:val="0"/>
          <w:sz w:val="24"/>
        </w:rPr>
        <w:t>本发明通过对信道状态信息计算时序特征并加入编码，将</w:t>
      </w:r>
      <w:r>
        <w:rPr>
          <w:rFonts w:hint="eastAsia"/>
          <w:spacing w:val="6"/>
          <w:kern w:val="0"/>
          <w:sz w:val="24"/>
          <w:lang w:val="en-US" w:eastAsia="zh-CN"/>
        </w:rPr>
        <w:t>相干</w:t>
      </w:r>
      <w:r>
        <w:rPr>
          <w:spacing w:val="6"/>
          <w:kern w:val="0"/>
          <w:sz w:val="24"/>
        </w:rPr>
        <w:t>时间</w:t>
      </w:r>
      <w:r>
        <w:rPr>
          <w:rFonts w:hint="eastAsia"/>
          <w:spacing w:val="6"/>
          <w:kern w:val="0"/>
          <w:sz w:val="24"/>
          <w:lang w:val="en-US" w:eastAsia="zh-CN"/>
        </w:rPr>
        <w:t>的</w:t>
      </w:r>
      <w:r>
        <w:rPr>
          <w:spacing w:val="6"/>
          <w:kern w:val="0"/>
          <w:sz w:val="24"/>
        </w:rPr>
        <w:t>信息纳入模型中，从而考虑到信道在未来时刻的相对稳定性时间，</w:t>
      </w:r>
      <w:r>
        <w:rPr>
          <w:rFonts w:hint="eastAsia"/>
          <w:spacing w:val="6"/>
          <w:kern w:val="0"/>
          <w:sz w:val="24"/>
          <w:lang w:val="en-US" w:eastAsia="zh-CN"/>
        </w:rPr>
        <w:t>能够</w:t>
      </w:r>
      <w:r>
        <w:rPr>
          <w:spacing w:val="6"/>
          <w:kern w:val="0"/>
          <w:sz w:val="24"/>
        </w:rPr>
        <w:t>解决</w:t>
      </w:r>
      <w:r>
        <w:rPr>
          <w:spacing w:val="6"/>
          <w:kern w:val="0"/>
          <w:sz w:val="24"/>
          <w:lang w:val="en-US"/>
        </w:rPr>
        <w:t>CNN</w:t>
      </w:r>
      <w:r>
        <w:rPr>
          <w:spacing w:val="6"/>
          <w:kern w:val="0"/>
          <w:sz w:val="24"/>
        </w:rPr>
        <w:t>类模型中弱时序信息嵌入能力的问题，提高信道状态预测的精度。</w:t>
      </w:r>
    </w:p>
    <w:p w14:paraId="115BFE89">
      <w:pPr>
        <w:spacing w:line="360" w:lineRule="auto"/>
        <w:ind w:firstLine="480" w:firstLineChars="200"/>
        <w:rPr>
          <w:sz w:val="24"/>
        </w:rPr>
      </w:pPr>
      <w:r>
        <w:rPr>
          <w:sz w:val="24"/>
        </w:rPr>
        <w:t>本发明还提供一种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系统可以通过执行所述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方法的流程步骤予以实现，即本领域技术人员可以将所述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方法理解为所述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系统的优选实施方式。</w:t>
      </w:r>
    </w:p>
    <w:p w14:paraId="05B9A928">
      <w:pPr>
        <w:tabs>
          <w:tab w:val="left" w:pos="720"/>
        </w:tabs>
        <w:adjustRightInd w:val="0"/>
        <w:spacing w:line="360" w:lineRule="auto"/>
        <w:ind w:firstLine="480" w:firstLineChars="200"/>
        <w:textAlignment w:val="baseline"/>
        <w:rPr>
          <w:spacing w:val="6"/>
          <w:kern w:val="0"/>
          <w:sz w:val="24"/>
        </w:rPr>
      </w:pPr>
      <w:r>
        <w:rPr>
          <w:sz w:val="24"/>
        </w:rPr>
        <w:t>具体的，</w:t>
      </w:r>
      <w:r>
        <w:rPr>
          <w:spacing w:val="6"/>
          <w:kern w:val="0"/>
          <w:sz w:val="24"/>
        </w:rPr>
        <w:t>一种用于信道状态信息预测的</w:t>
      </w:r>
      <w:r>
        <w:rPr>
          <w:rFonts w:hint="eastAsia"/>
          <w:spacing w:val="6"/>
          <w:kern w:val="0"/>
          <w:sz w:val="24"/>
          <w:lang w:val="en-US" w:eastAsia="zh-CN"/>
        </w:rPr>
        <w:t>CNN</w:t>
      </w:r>
      <w:r>
        <w:rPr>
          <w:spacing w:val="6"/>
          <w:kern w:val="0"/>
          <w:sz w:val="24"/>
        </w:rPr>
        <w:t>类模型的编码系统，包括：</w:t>
      </w:r>
    </w:p>
    <w:p w14:paraId="5903E0C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w:t>
      </w:r>
    </w:p>
    <w:p w14:paraId="5F52B849">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所述时序数据包括CSI数据和CFR数据；所述处理包括编码</w:t>
      </w:r>
      <w:r>
        <w:rPr>
          <w:rFonts w:hint="eastAsia"/>
          <w:snapToGrid w:val="0"/>
          <w:sz w:val="24"/>
          <w:lang w:val="en-US" w:eastAsia="zh-CN"/>
        </w:rPr>
        <w:t>和计算</w:t>
      </w:r>
      <w:r>
        <w:rPr>
          <w:snapToGrid w:val="0"/>
          <w:sz w:val="24"/>
        </w:rPr>
        <w:t>；</w:t>
      </w:r>
    </w:p>
    <w:p w14:paraId="6984177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18CF57D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7547FCE7">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37E3CBB1">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5：将实际场景中获得的CFR数据和CSI数据作为模型的输入，</w:t>
      </w:r>
      <w:r>
        <w:rPr>
          <w:rFonts w:hint="eastAsia"/>
          <w:snapToGrid w:val="0"/>
          <w:sz w:val="24"/>
          <w:lang w:val="en-US" w:eastAsia="zh-CN"/>
        </w:rPr>
        <w:t>预测信道响应信息。</w:t>
      </w:r>
    </w:p>
    <w:p w14:paraId="10DF240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0965372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4A7B4251">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28BC5D26">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3"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3" DrawAspect="Content" ObjectID="_1468075733" r:id="rId30">
            <o:LockedField>false</o:LockedField>
          </o:OLEObject>
        </w:object>
      </w:r>
      <w:r>
        <w:rPr>
          <w:rFonts w:hint="eastAsia"/>
          <w:spacing w:val="6"/>
          <w:kern w:val="0"/>
          <w:sz w:val="24"/>
        </w:rPr>
        <w:t>)为拼接函数</w:t>
      </w:r>
      <w:r>
        <w:rPr>
          <w:spacing w:val="6"/>
          <w:kern w:val="0"/>
          <w:sz w:val="24"/>
        </w:rPr>
        <w:t>；</w:t>
      </w:r>
    </w:p>
    <w:p w14:paraId="7B1E797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45D173BD">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49EBAAF9">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4包括以下子步骤：</w:t>
      </w:r>
    </w:p>
    <w:p w14:paraId="629E9426">
      <w:pPr>
        <w:tabs>
          <w:tab w:val="left" w:pos="720"/>
        </w:tabs>
        <w:adjustRightInd w:val="0"/>
        <w:spacing w:line="360" w:lineRule="auto"/>
        <w:ind w:firstLine="480" w:firstLineChars="200"/>
        <w:textAlignment w:val="baseline"/>
        <w:rPr>
          <w:snapToGrid w:val="0"/>
          <w:sz w:val="24"/>
        </w:rPr>
      </w:pPr>
      <w:r>
        <w:rPr>
          <w:rFonts w:hint="eastAsia"/>
          <w:snapToGrid w:val="0"/>
          <w:sz w:val="24"/>
        </w:rPr>
        <w:t>模块M</w:t>
      </w:r>
      <w:r>
        <w:rPr>
          <w:snapToGrid w:val="0"/>
          <w:sz w:val="24"/>
        </w:rPr>
        <w:t>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6037F92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0F02483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1.2包括以下子步骤：</w:t>
      </w:r>
    </w:p>
    <w:p w14:paraId="7123254A">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0104AF71">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67F6EEB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58DB4A6">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6C363844">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23E61B4">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4"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4" DrawAspect="Content" ObjectID="_1468075734" r:id="rId31">
            <o:LockedField>false</o:LockedField>
          </o:OLEObject>
        </w:object>
      </w:r>
      <w:r>
        <w:rPr>
          <w:spacing w:val="6"/>
          <w:kern w:val="0"/>
          <w:sz w:val="24"/>
        </w:rPr>
        <w:t>)指计算复数的</w:t>
      </w:r>
      <w:r>
        <w:rPr>
          <w:rFonts w:hint="eastAsia"/>
          <w:spacing w:val="6"/>
          <w:kern w:val="0"/>
          <w:sz w:val="24"/>
          <w:lang w:val="en-US" w:eastAsia="zh-CN"/>
        </w:rPr>
        <w:t>幅值，i和j为CFR数组的位置索引；</w:t>
      </w:r>
    </w:p>
    <w:p w14:paraId="7E13E814">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60EC67E2">
      <w:pPr>
        <w:pStyle w:val="8"/>
        <w:tabs>
          <w:tab w:val="left" w:pos="0"/>
        </w:tabs>
        <w:adjustRightInd w:val="0"/>
        <w:spacing w:line="360" w:lineRule="auto"/>
        <w:ind w:left="360" w:firstLine="480"/>
        <w:textAlignment w:val="baseline"/>
        <w:rPr>
          <w:rFonts w:hint="eastAsia" w:eastAsia="宋体"/>
          <w:spacing w:val="6"/>
          <w:kern w:val="0"/>
          <w:sz w:val="24"/>
          <w:lang w:val="en-US" w:eastAsia="zh-CN"/>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5A1F2BEB">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D8C2D93">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2987CAC">
      <w:pPr>
        <w:pStyle w:val="8"/>
        <w:tabs>
          <w:tab w:val="left" w:pos="0"/>
        </w:tabs>
        <w:adjustRightInd w:val="0"/>
        <w:spacing w:line="360" w:lineRule="auto"/>
        <w:ind w:left="360" w:firstLine="480"/>
        <w:jc w:val="center"/>
        <w:textAlignment w:val="baseline"/>
        <w:rPr>
          <w:spacing w:val="6"/>
          <w:kern w:val="0"/>
          <w:sz w:val="24"/>
        </w:rPr>
      </w:pPr>
    </w:p>
    <w:p w14:paraId="2512DECE">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7E49D503">
      <w:pPr>
        <w:spacing w:line="360" w:lineRule="auto"/>
        <w:ind w:firstLine="480" w:firstLineChars="200"/>
        <w:rPr>
          <w:sz w:val="24"/>
        </w:rPr>
      </w:pPr>
      <w:r>
        <w:rPr>
          <w:sz w:val="24"/>
        </w:rPr>
        <w:t>本领域技术人员知道，除了以纯计算机可读程序代码方式实现本发明提供的系统及其各个装置、模块、单元以外，完全可以通过将方法步骤进行逻辑编程来使得本发明提供的系统及其各个装置、模块、单元以逻辑门、开关、专用集成电路、可编程逻辑控制器以及嵌入式微控制器等的形式来实现相同功能。所以，本发明提供的系统及其各项装置、模块、单元可以被认为是一种硬件部件，而对其内包括的用于实现各种功能的装置、模块、单元也可以视为硬件部件内的结构；也可以将用于实现各种功能的装置、模块、单元视为既可以是实现方法的软件模块又可以是硬件部件内的结构。</w:t>
      </w:r>
    </w:p>
    <w:p w14:paraId="5A7B0905">
      <w:pPr>
        <w:spacing w:line="360" w:lineRule="auto"/>
        <w:ind w:firstLine="480" w:firstLineChars="200"/>
        <w:rPr>
          <w:sz w:val="24"/>
        </w:rPr>
      </w:pPr>
      <w:r>
        <w:rPr>
          <w:sz w:val="24"/>
        </w:rPr>
        <w:t>在本申请的描述中，需要理解的是，术语“上”、“下”、“前”、“后”、“左”、“右”、“竖直”、“水平”、“顶”、“底”、“内”、“外”等指示的方位或位置关系为基于附图所示的方位或位置关系，仅是为了便于描述本申请和简化描述，而不是指示或暗示所指的装置或元件必须具有特定的方位、以特定的方位构造和操作，因此不能理解为对本申请的限制。</w:t>
      </w:r>
    </w:p>
    <w:p w14:paraId="779B8D92">
      <w:pPr>
        <w:adjustRightInd w:val="0"/>
        <w:snapToGrid w:val="0"/>
        <w:spacing w:line="360" w:lineRule="auto"/>
        <w:ind w:firstLine="504" w:firstLineChars="200"/>
        <w:textAlignment w:val="baseline"/>
        <w:rPr>
          <w:color w:val="000000"/>
          <w:spacing w:val="6"/>
          <w:kern w:val="0"/>
          <w:sz w:val="24"/>
        </w:rPr>
        <w:sectPr>
          <w:headerReference r:id="rId6" w:type="first"/>
          <w:footerReference r:id="rId9" w:type="first"/>
          <w:footerReference r:id="rId7" w:type="default"/>
          <w:headerReference r:id="rId5" w:type="even"/>
          <w:footerReference r:id="rId8" w:type="even"/>
          <w:pgSz w:w="11907" w:h="16840"/>
          <w:pgMar w:top="1418" w:right="1134" w:bottom="1134" w:left="1701" w:header="720" w:footer="720" w:gutter="0"/>
          <w:pgNumType w:start="1"/>
          <w:cols w:space="720" w:num="1"/>
          <w:docGrid w:linePitch="286" w:charSpace="0"/>
        </w:sectPr>
      </w:pPr>
      <w:r>
        <w:rPr>
          <w:spacing w:val="6"/>
          <w:kern w:val="0"/>
          <w:sz w:val="24"/>
        </w:rPr>
        <w:t>以上对本发明的具体实施例进行了描述。需要理解的是，本发明并不局限于上述特定实施方式，本领域技术人员可以在权利要求的范围内做出各种变化或修改，这并不影响本发明的实质内容。在不冲突的情况下，本申请的实施例和实施例中的特征可以任意相互</w:t>
      </w:r>
      <w:r>
        <w:rPr>
          <w:rFonts w:hint="eastAsia"/>
          <w:spacing w:val="6"/>
          <w:kern w:val="0"/>
          <w:sz w:val="24"/>
          <w:lang w:val="en-US" w:eastAsia="zh-CN"/>
        </w:rPr>
        <w:t>组合。</w:t>
      </w:r>
    </w:p>
    <w:p w14:paraId="49B75C4B">
      <w:pPr>
        <w:pBdr>
          <w:bottom w:val="single" w:color="auto" w:sz="6" w:space="1"/>
        </w:pBdr>
        <w:tabs>
          <w:tab w:val="left" w:pos="2760"/>
          <w:tab w:val="left" w:pos="8280"/>
        </w:tabs>
        <w:adjustRightInd w:val="0"/>
        <w:jc w:val="center"/>
        <w:rPr>
          <w:b/>
          <w:bCs/>
          <w:sz w:val="44"/>
          <w:szCs w:val="44"/>
        </w:rPr>
      </w:pPr>
      <w:bookmarkStart w:id="0" w:name="附图"/>
      <w:bookmarkEnd w:id="0"/>
      <w:r>
        <w:rPr>
          <w:b/>
          <w:sz w:val="44"/>
          <w:szCs w:val="44"/>
        </w:rPr>
        <w:t>说 明 书 附 图</w:t>
      </w:r>
    </w:p>
    <w:p w14:paraId="165F3920">
      <w:pPr>
        <w:adjustRightInd w:val="0"/>
        <w:spacing w:line="360" w:lineRule="auto"/>
        <w:ind w:firstLine="504" w:firstLineChars="200"/>
        <w:textAlignment w:val="baseline"/>
        <w:rPr>
          <w:rFonts w:hint="default" w:eastAsia="宋体"/>
          <w:color w:val="000000"/>
          <w:spacing w:val="6"/>
          <w:kern w:val="0"/>
          <w:sz w:val="24"/>
          <w:lang w:val="en-US" w:eastAsia="zh-CN"/>
        </w:rPr>
      </w:pPr>
    </w:p>
    <w:p w14:paraId="1D571CC0">
      <w:pPr>
        <w:adjustRightInd w:val="0"/>
        <w:spacing w:line="360" w:lineRule="auto"/>
        <w:ind w:firstLine="420" w:firstLineChars="200"/>
        <w:jc w:val="center"/>
        <w:textAlignment w:val="baseline"/>
      </w:pPr>
      <w:r>
        <w:drawing>
          <wp:inline distT="0" distB="0" distL="114300" distR="114300">
            <wp:extent cx="1743075" cy="4932680"/>
            <wp:effectExtent l="0" t="0" r="9525" b="20320"/>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18"/>
                    <a:stretch>
                      <a:fillRect/>
                    </a:stretch>
                  </pic:blipFill>
                  <pic:spPr>
                    <a:xfrm>
                      <a:off x="0" y="0"/>
                      <a:ext cx="1743075" cy="4932680"/>
                    </a:xfrm>
                    <a:prstGeom prst="rect">
                      <a:avLst/>
                    </a:prstGeom>
                    <a:noFill/>
                    <a:ln>
                      <a:noFill/>
                    </a:ln>
                  </pic:spPr>
                </pic:pic>
              </a:graphicData>
            </a:graphic>
          </wp:inline>
        </w:drawing>
      </w:r>
    </w:p>
    <w:p w14:paraId="3FECEE0D">
      <w:pPr>
        <w:adjustRightInd w:val="0"/>
        <w:spacing w:line="360" w:lineRule="auto"/>
        <w:ind w:firstLine="420" w:firstLineChars="200"/>
        <w:jc w:val="center"/>
        <w:textAlignment w:val="baseline"/>
      </w:pPr>
    </w:p>
    <w:p w14:paraId="2CAD98BB">
      <w:pPr>
        <w:adjustRightInd w:val="0"/>
        <w:spacing w:line="360" w:lineRule="auto"/>
        <w:ind w:firstLine="480" w:firstLineChars="200"/>
        <w:jc w:val="center"/>
        <w:textAlignment w:val="baseline"/>
        <w:rPr>
          <w:rFonts w:hint="default" w:eastAsia="宋体"/>
          <w:sz w:val="24"/>
          <w:szCs w:val="32"/>
          <w:lang w:val="en-US" w:eastAsia="zh-CN"/>
        </w:rPr>
        <w:sectPr>
          <w:headerReference r:id="rId11" w:type="first"/>
          <w:footerReference r:id="rId14" w:type="first"/>
          <w:footerReference r:id="rId12" w:type="default"/>
          <w:headerReference r:id="rId10" w:type="even"/>
          <w:footerReference r:id="rId13" w:type="even"/>
          <w:pgSz w:w="11907" w:h="16840"/>
          <w:pgMar w:top="1418" w:right="1134" w:bottom="1134" w:left="1701" w:header="720" w:footer="720" w:gutter="0"/>
          <w:pgNumType w:fmt="decimal" w:start="1"/>
          <w:cols w:space="720" w:num="1"/>
          <w:docGrid w:linePitch="286" w:charSpace="0"/>
        </w:sectPr>
      </w:pPr>
      <w:r>
        <w:rPr>
          <w:rFonts w:hint="eastAsia"/>
          <w:sz w:val="24"/>
          <w:szCs w:val="32"/>
          <w:lang w:val="en-US" w:eastAsia="zh-CN"/>
        </w:rPr>
        <w:t>图1</w:t>
      </w:r>
    </w:p>
    <w:p w14:paraId="3D579584">
      <w:pPr>
        <w:tabs>
          <w:tab w:val="left" w:pos="887"/>
        </w:tabs>
        <w:spacing w:line="360" w:lineRule="auto"/>
        <w:jc w:val="center"/>
      </w:pPr>
    </w:p>
    <w:p w14:paraId="68BEE3F8">
      <w:pPr>
        <w:ind w:firstLine="420" w:firstLineChars="0"/>
        <w:jc w:val="center"/>
        <w:rPr>
          <w:rFonts w:hint="default" w:eastAsia="宋体"/>
          <w:lang w:val="en-US" w:eastAsia="zh-CN"/>
        </w:rPr>
      </w:pPr>
      <w:r>
        <w:drawing>
          <wp:inline distT="0" distB="0" distL="114300" distR="114300">
            <wp:extent cx="2273935" cy="4762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32"/>
                    <a:srcRect l="18391"/>
                    <a:stretch>
                      <a:fillRect/>
                    </a:stretch>
                  </pic:blipFill>
                  <pic:spPr>
                    <a:xfrm>
                      <a:off x="0" y="0"/>
                      <a:ext cx="2273935" cy="4762500"/>
                    </a:xfrm>
                    <a:prstGeom prst="rect">
                      <a:avLst/>
                    </a:prstGeom>
                    <a:noFill/>
                    <a:ln>
                      <a:noFill/>
                    </a:ln>
                  </pic:spPr>
                </pic:pic>
              </a:graphicData>
            </a:graphic>
          </wp:inline>
        </w:drawing>
      </w:r>
    </w:p>
    <w:p w14:paraId="1B92B1B3">
      <w:pPr>
        <w:ind w:firstLine="420" w:firstLineChars="0"/>
        <w:jc w:val="center"/>
        <w:rPr>
          <w:rFonts w:hint="eastAsia"/>
          <w:sz w:val="24"/>
          <w:szCs w:val="32"/>
          <w:lang w:val="en-US" w:eastAsia="zh-CN"/>
        </w:rPr>
      </w:pPr>
      <w:r>
        <w:rPr>
          <w:rFonts w:hint="eastAsia"/>
          <w:sz w:val="24"/>
          <w:szCs w:val="32"/>
          <w:lang w:val="en-US" w:eastAsia="zh-CN"/>
        </w:rPr>
        <w:t>图2</w:t>
      </w:r>
    </w:p>
    <w:p w14:paraId="06587269">
      <w:pPr>
        <w:ind w:firstLine="420" w:firstLineChars="0"/>
        <w:jc w:val="center"/>
      </w:pPr>
    </w:p>
    <w:p w14:paraId="72CA5DD4">
      <w:pPr>
        <w:ind w:firstLine="420" w:firstLineChars="0"/>
        <w:jc w:val="center"/>
        <w:rPr>
          <w:rFonts w:hint="default"/>
          <w:lang w:val="en-US" w:eastAsia="zh-CN"/>
        </w:rPr>
      </w:pPr>
      <w:r>
        <w:drawing>
          <wp:inline distT="0" distB="0" distL="114300" distR="114300">
            <wp:extent cx="2547620" cy="5121910"/>
            <wp:effectExtent l="0" t="0" r="17780" b="8890"/>
            <wp:docPr id="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pic:cNvPicPr>
                      <a:picLocks noChangeAspect="1"/>
                    </pic:cNvPicPr>
                  </pic:nvPicPr>
                  <pic:blipFill>
                    <a:blip r:embed="rId33"/>
                    <a:stretch>
                      <a:fillRect/>
                    </a:stretch>
                  </pic:blipFill>
                  <pic:spPr>
                    <a:xfrm>
                      <a:off x="0" y="0"/>
                      <a:ext cx="2547620" cy="5121910"/>
                    </a:xfrm>
                    <a:prstGeom prst="rect">
                      <a:avLst/>
                    </a:prstGeom>
                    <a:noFill/>
                    <a:ln>
                      <a:noFill/>
                    </a:ln>
                  </pic:spPr>
                </pic:pic>
              </a:graphicData>
            </a:graphic>
          </wp:inline>
        </w:drawing>
      </w:r>
      <w:bookmarkStart w:id="1" w:name="_GoBack"/>
      <w:bookmarkEnd w:id="1"/>
    </w:p>
    <w:p w14:paraId="49034115">
      <w:pPr>
        <w:ind w:firstLine="420" w:firstLineChars="0"/>
        <w:jc w:val="center"/>
        <w:rPr>
          <w:rFonts w:hint="default"/>
          <w:snapToGrid w:val="0"/>
          <w:sz w:val="24"/>
          <w:lang w:val="en-US" w:eastAsia="zh-CN"/>
        </w:rPr>
      </w:pPr>
      <w:r>
        <w:rPr>
          <w:rFonts w:hint="eastAsia"/>
          <w:snapToGrid w:val="0"/>
          <w:sz w:val="24"/>
          <w:lang w:val="en-US" w:eastAsia="zh-CN"/>
        </w:rPr>
        <w:t>图3</w:t>
      </w:r>
    </w:p>
    <w:p w14:paraId="5E594B1C">
      <w:pPr>
        <w:ind w:firstLine="420" w:firstLineChars="0"/>
        <w:jc w:val="both"/>
        <w:rPr>
          <w:rFonts w:hint="eastAsia"/>
          <w:snapToGrid w:val="0"/>
          <w:sz w:val="24"/>
          <w:lang w:eastAsia="zh-CN"/>
        </w:rPr>
      </w:pPr>
    </w:p>
    <w:p w14:paraId="327EEEF6">
      <w:pPr>
        <w:ind w:firstLine="420" w:firstLineChars="0"/>
        <w:jc w:val="both"/>
        <w:rPr>
          <w:rFonts w:hint="eastAsia"/>
          <w:snapToGrid w:val="0"/>
          <w:sz w:val="24"/>
          <w:lang w:eastAsia="zh-CN"/>
        </w:rPr>
      </w:pPr>
    </w:p>
    <w:p w14:paraId="45620C07">
      <w:pPr>
        <w:ind w:firstLine="420" w:firstLineChars="0"/>
        <w:jc w:val="both"/>
        <w:rPr>
          <w:rFonts w:hint="eastAsia"/>
          <w:snapToGrid w:val="0"/>
          <w:sz w:val="24"/>
          <w:lang w:eastAsia="zh-CN"/>
        </w:rPr>
      </w:pPr>
    </w:p>
    <w:p w14:paraId="768987ED">
      <w:pPr>
        <w:ind w:firstLine="420" w:firstLineChars="0"/>
        <w:jc w:val="both"/>
        <w:rPr>
          <w:rFonts w:hint="eastAsia"/>
          <w:snapToGrid w:val="0"/>
          <w:sz w:val="24"/>
          <w:lang w:eastAsia="zh-CN"/>
        </w:rPr>
      </w:pPr>
    </w:p>
    <w:p w14:paraId="397781A6">
      <w:pPr>
        <w:ind w:firstLine="420" w:firstLineChars="0"/>
        <w:jc w:val="both"/>
        <w:rPr>
          <w:rFonts w:hint="eastAsia"/>
          <w:snapToGrid w:val="0"/>
          <w:sz w:val="24"/>
          <w:lang w:eastAsia="zh-CN"/>
        </w:rPr>
      </w:pPr>
    </w:p>
    <w:p w14:paraId="592BD09C">
      <w:pPr>
        <w:ind w:firstLine="420" w:firstLineChars="0"/>
        <w:jc w:val="both"/>
        <w:rPr>
          <w:rFonts w:hint="eastAsia"/>
          <w:snapToGrid w:val="0"/>
          <w:sz w:val="24"/>
          <w:lang w:eastAsia="zh-CN"/>
        </w:rPr>
      </w:pPr>
    </w:p>
    <w:p w14:paraId="3948BED2">
      <w:pPr>
        <w:ind w:firstLine="420" w:firstLineChars="0"/>
        <w:jc w:val="both"/>
        <w:rPr>
          <w:rFonts w:hint="eastAsia"/>
          <w:snapToGrid w:val="0"/>
          <w:sz w:val="24"/>
          <w:lang w:eastAsia="zh-CN"/>
        </w:rPr>
      </w:pPr>
    </w:p>
    <w:p w14:paraId="3F4DE02C">
      <w:pPr>
        <w:ind w:firstLine="420" w:firstLineChars="0"/>
        <w:jc w:val="both"/>
        <w:rPr>
          <w:rFonts w:hint="eastAsia"/>
          <w:snapToGrid w:val="0"/>
          <w:sz w:val="24"/>
          <w:lang w:eastAsia="zh-CN"/>
        </w:rPr>
      </w:pPr>
    </w:p>
    <w:p w14:paraId="2E5CB6D4">
      <w:pPr>
        <w:ind w:firstLine="420" w:firstLineChars="0"/>
        <w:jc w:val="both"/>
        <w:rPr>
          <w:rFonts w:hint="eastAsia"/>
          <w:snapToGrid w:val="0"/>
          <w:sz w:val="24"/>
          <w:lang w:eastAsia="zh-CN"/>
        </w:rPr>
      </w:pPr>
    </w:p>
    <w:p w14:paraId="1EC87B81">
      <w:pPr>
        <w:ind w:firstLine="420" w:firstLineChars="0"/>
        <w:jc w:val="both"/>
        <w:rPr>
          <w:rFonts w:hint="eastAsia"/>
          <w:snapToGrid w:val="0"/>
          <w:sz w:val="24"/>
          <w:lang w:eastAsia="zh-CN"/>
        </w:rPr>
      </w:pPr>
    </w:p>
    <w:p w14:paraId="502CF2E4">
      <w:pPr>
        <w:ind w:firstLine="420" w:firstLineChars="0"/>
        <w:jc w:val="both"/>
        <w:rPr>
          <w:rFonts w:hint="eastAsia"/>
          <w:snapToGrid w:val="0"/>
          <w:sz w:val="24"/>
          <w:lang w:eastAsia="zh-CN"/>
        </w:rPr>
      </w:pPr>
    </w:p>
    <w:p w14:paraId="4D7427AA">
      <w:pPr>
        <w:ind w:firstLine="420" w:firstLineChars="0"/>
        <w:jc w:val="both"/>
        <w:rPr>
          <w:rFonts w:hint="eastAsia"/>
          <w:snapToGrid w:val="0"/>
          <w:sz w:val="24"/>
          <w:lang w:eastAsia="zh-CN"/>
        </w:rPr>
      </w:pPr>
    </w:p>
    <w:p w14:paraId="3010AC7F">
      <w:pPr>
        <w:ind w:firstLine="420" w:firstLineChars="0"/>
        <w:jc w:val="center"/>
      </w:pPr>
      <w:r>
        <w:drawing>
          <wp:inline distT="0" distB="0" distL="114300" distR="114300">
            <wp:extent cx="4777105" cy="3969385"/>
            <wp:effectExtent l="0" t="0" r="23495" b="18415"/>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pic:cNvPicPr>
                      <a:picLocks noChangeAspect="1"/>
                    </pic:cNvPicPr>
                  </pic:nvPicPr>
                  <pic:blipFill>
                    <a:blip r:embed="rId34"/>
                    <a:stretch>
                      <a:fillRect/>
                    </a:stretch>
                  </pic:blipFill>
                  <pic:spPr>
                    <a:xfrm>
                      <a:off x="0" y="0"/>
                      <a:ext cx="4777105" cy="3969385"/>
                    </a:xfrm>
                    <a:prstGeom prst="rect">
                      <a:avLst/>
                    </a:prstGeom>
                    <a:noFill/>
                    <a:ln>
                      <a:noFill/>
                    </a:ln>
                  </pic:spPr>
                </pic:pic>
              </a:graphicData>
            </a:graphic>
          </wp:inline>
        </w:drawing>
      </w:r>
    </w:p>
    <w:p w14:paraId="7C41701F">
      <w:pPr>
        <w:ind w:firstLine="420" w:firstLineChars="0"/>
        <w:jc w:val="center"/>
        <w:rPr>
          <w:rFonts w:hint="default"/>
          <w:sz w:val="24"/>
          <w:szCs w:val="32"/>
          <w:lang w:val="en-US" w:eastAsia="zh-CN"/>
        </w:rPr>
      </w:pPr>
      <w:r>
        <w:rPr>
          <w:rFonts w:hint="eastAsia"/>
          <w:sz w:val="24"/>
          <w:szCs w:val="32"/>
          <w:lang w:val="en-US" w:eastAsia="zh-CN"/>
        </w:rPr>
        <w:t>图4</w:t>
      </w:r>
    </w:p>
    <w:p w14:paraId="551F2A29">
      <w:pPr>
        <w:ind w:firstLine="420" w:firstLineChars="0"/>
        <w:jc w:val="both"/>
        <w:rPr>
          <w:rFonts w:hint="eastAsia"/>
          <w:snapToGrid w:val="0"/>
          <w:sz w:val="24"/>
          <w:lang w:eastAsia="zh-CN"/>
        </w:rPr>
      </w:pPr>
    </w:p>
    <w:p w14:paraId="49806C3A">
      <w:pPr>
        <w:ind w:firstLine="420" w:firstLineChars="0"/>
        <w:jc w:val="both"/>
        <w:rPr>
          <w:rFonts w:hint="eastAsia"/>
          <w:snapToGrid w:val="0"/>
          <w:sz w:val="24"/>
          <w:lang w:eastAsia="zh-CN"/>
        </w:rPr>
      </w:pPr>
    </w:p>
    <w:p w14:paraId="57DE9385">
      <w:pPr>
        <w:ind w:firstLine="420" w:firstLineChars="0"/>
        <w:jc w:val="both"/>
        <w:rPr>
          <w:rFonts w:hint="eastAsia"/>
          <w:snapToGrid w:val="0"/>
          <w:sz w:val="24"/>
          <w:lang w:eastAsia="zh-CN"/>
        </w:rPr>
      </w:pPr>
    </w:p>
    <w:p w14:paraId="362CF26F">
      <w:pPr>
        <w:ind w:firstLine="420" w:firstLineChars="0"/>
        <w:jc w:val="both"/>
        <w:rPr>
          <w:rFonts w:hint="eastAsia"/>
          <w:snapToGrid w:val="0"/>
          <w:sz w:val="24"/>
          <w:lang w:eastAsia="zh-CN"/>
        </w:rPr>
      </w:pPr>
    </w:p>
    <w:p w14:paraId="3058930C">
      <w:pPr>
        <w:ind w:firstLine="420" w:firstLineChars="0"/>
        <w:jc w:val="both"/>
        <w:rPr>
          <w:rFonts w:hint="eastAsia"/>
          <w:snapToGrid w:val="0"/>
          <w:sz w:val="24"/>
          <w:lang w:eastAsia="zh-CN"/>
        </w:rPr>
      </w:pPr>
    </w:p>
    <w:p w14:paraId="6A0B9B75">
      <w:pPr>
        <w:ind w:firstLine="420" w:firstLineChars="0"/>
        <w:jc w:val="both"/>
        <w:rPr>
          <w:rFonts w:hint="eastAsia"/>
          <w:snapToGrid w:val="0"/>
          <w:sz w:val="24"/>
          <w:lang w:eastAsia="zh-CN"/>
        </w:rPr>
      </w:pPr>
    </w:p>
    <w:p w14:paraId="37C40E0B">
      <w:pPr>
        <w:ind w:firstLine="420" w:firstLineChars="0"/>
        <w:jc w:val="both"/>
        <w:rPr>
          <w:rFonts w:hint="eastAsia"/>
          <w:snapToGrid w:val="0"/>
          <w:sz w:val="24"/>
          <w:lang w:eastAsia="zh-CN"/>
        </w:rPr>
      </w:pPr>
    </w:p>
    <w:p w14:paraId="0A1AE77A">
      <w:pPr>
        <w:ind w:firstLine="420" w:firstLineChars="0"/>
        <w:jc w:val="both"/>
        <w:rPr>
          <w:rFonts w:hint="eastAsia"/>
          <w:snapToGrid w:val="0"/>
          <w:sz w:val="24"/>
          <w:lang w:eastAsia="zh-CN"/>
        </w:rPr>
      </w:pPr>
    </w:p>
    <w:p w14:paraId="72A90197">
      <w:pPr>
        <w:ind w:firstLine="420" w:firstLineChars="0"/>
        <w:jc w:val="both"/>
        <w:rPr>
          <w:rFonts w:hint="eastAsia"/>
          <w:snapToGrid w:val="0"/>
          <w:sz w:val="24"/>
          <w:lang w:eastAsia="zh-CN"/>
        </w:rPr>
      </w:pPr>
    </w:p>
    <w:p w14:paraId="1326F01D">
      <w:pPr>
        <w:ind w:firstLine="420" w:firstLineChars="0"/>
        <w:jc w:val="both"/>
        <w:rPr>
          <w:rFonts w:hint="eastAsia"/>
          <w:snapToGrid w:val="0"/>
          <w:sz w:val="24"/>
          <w:lang w:eastAsia="zh-CN"/>
        </w:rPr>
      </w:pPr>
    </w:p>
    <w:p w14:paraId="715CA569">
      <w:pPr>
        <w:ind w:firstLine="420" w:firstLineChars="0"/>
        <w:jc w:val="both"/>
        <w:rPr>
          <w:rFonts w:hint="eastAsia"/>
          <w:snapToGrid w:val="0"/>
          <w:sz w:val="24"/>
          <w:lang w:eastAsia="zh-CN"/>
        </w:rPr>
      </w:pPr>
    </w:p>
    <w:p w14:paraId="21E1080C">
      <w:pPr>
        <w:ind w:firstLine="420" w:firstLineChars="0"/>
        <w:jc w:val="both"/>
        <w:rPr>
          <w:rFonts w:hint="eastAsia"/>
          <w:snapToGrid w:val="0"/>
          <w:sz w:val="24"/>
          <w:lang w:eastAsia="zh-CN"/>
        </w:rPr>
      </w:pPr>
    </w:p>
    <w:p w14:paraId="02377AEE">
      <w:pPr>
        <w:ind w:firstLine="420" w:firstLineChars="0"/>
        <w:jc w:val="both"/>
        <w:rPr>
          <w:rFonts w:hint="eastAsia"/>
          <w:snapToGrid w:val="0"/>
          <w:sz w:val="24"/>
          <w:lang w:eastAsia="zh-CN"/>
        </w:rPr>
      </w:pPr>
    </w:p>
    <w:p w14:paraId="150B598C">
      <w:pPr>
        <w:ind w:firstLine="420" w:firstLineChars="0"/>
        <w:jc w:val="both"/>
        <w:rPr>
          <w:rFonts w:hint="eastAsia"/>
          <w:snapToGrid w:val="0"/>
          <w:sz w:val="24"/>
          <w:lang w:eastAsia="zh-CN"/>
        </w:rPr>
      </w:pPr>
    </w:p>
    <w:p w14:paraId="5693720D">
      <w:pPr>
        <w:ind w:firstLine="420" w:firstLineChars="0"/>
        <w:jc w:val="both"/>
        <w:rPr>
          <w:rFonts w:hint="eastAsia"/>
          <w:snapToGrid w:val="0"/>
          <w:sz w:val="24"/>
          <w:lang w:eastAsia="zh-CN"/>
        </w:rPr>
      </w:pPr>
    </w:p>
    <w:p w14:paraId="5C0B6DDD">
      <w:pPr>
        <w:ind w:firstLine="420" w:firstLineChars="0"/>
        <w:jc w:val="both"/>
        <w:rPr>
          <w:rFonts w:hint="eastAsia"/>
          <w:snapToGrid w:val="0"/>
          <w:sz w:val="24"/>
          <w:lang w:eastAsia="zh-CN"/>
        </w:rPr>
      </w:pPr>
    </w:p>
    <w:p w14:paraId="4FC5A6AE">
      <w:pPr>
        <w:ind w:firstLine="420" w:firstLineChars="0"/>
        <w:jc w:val="both"/>
        <w:rPr>
          <w:rFonts w:hint="eastAsia"/>
          <w:snapToGrid w:val="0"/>
          <w:sz w:val="24"/>
          <w:lang w:eastAsia="zh-CN"/>
        </w:rPr>
      </w:pPr>
    </w:p>
    <w:p w14:paraId="6EFAF17E">
      <w:pPr>
        <w:ind w:firstLine="420" w:firstLineChars="0"/>
        <w:jc w:val="both"/>
        <w:rPr>
          <w:rFonts w:hint="eastAsia"/>
          <w:snapToGrid w:val="0"/>
          <w:sz w:val="24"/>
          <w:lang w:eastAsia="zh-CN"/>
        </w:rPr>
      </w:pPr>
    </w:p>
    <w:p w14:paraId="18860AFC">
      <w:pPr>
        <w:ind w:firstLine="420" w:firstLineChars="0"/>
        <w:jc w:val="both"/>
        <w:rPr>
          <w:rFonts w:hint="eastAsia"/>
          <w:snapToGrid w:val="0"/>
          <w:sz w:val="24"/>
          <w:lang w:eastAsia="zh-CN"/>
        </w:rPr>
      </w:pPr>
    </w:p>
    <w:p w14:paraId="2F98090D">
      <w:pPr>
        <w:ind w:firstLine="420" w:firstLineChars="0"/>
        <w:jc w:val="both"/>
        <w:rPr>
          <w:rFonts w:hint="eastAsia"/>
          <w:snapToGrid w:val="0"/>
          <w:sz w:val="24"/>
          <w:lang w:eastAsia="zh-CN"/>
        </w:rPr>
      </w:pPr>
    </w:p>
    <w:p w14:paraId="49D2C04A">
      <w:pPr>
        <w:ind w:firstLine="420" w:firstLineChars="0"/>
        <w:jc w:val="both"/>
        <w:rPr>
          <w:rFonts w:hint="eastAsia"/>
          <w:snapToGrid w:val="0"/>
          <w:sz w:val="24"/>
          <w:lang w:eastAsia="zh-CN"/>
        </w:rPr>
      </w:pPr>
    </w:p>
    <w:p w14:paraId="56999FCB">
      <w:pPr>
        <w:ind w:firstLine="420" w:firstLineChars="0"/>
        <w:jc w:val="both"/>
        <w:rPr>
          <w:rFonts w:hint="eastAsia"/>
          <w:snapToGrid w:val="0"/>
          <w:sz w:val="24"/>
          <w:lang w:eastAsia="zh-CN"/>
        </w:rPr>
      </w:pPr>
    </w:p>
    <w:p w14:paraId="70B007B4">
      <w:pPr>
        <w:pBdr>
          <w:bottom w:val="single" w:color="auto" w:sz="6" w:space="1"/>
        </w:pBdr>
        <w:tabs>
          <w:tab w:val="left" w:pos="2760"/>
          <w:tab w:val="left" w:pos="8280"/>
        </w:tabs>
        <w:adjustRightInd w:val="0"/>
        <w:jc w:val="both"/>
        <w:rPr>
          <w:b/>
          <w:spacing w:val="6"/>
          <w:sz w:val="44"/>
          <w:szCs w:val="44"/>
        </w:rPr>
        <w:sectPr>
          <w:footerReference r:id="rId15" w:type="default"/>
          <w:pgSz w:w="11906" w:h="16838"/>
          <w:pgMar w:top="1440" w:right="1800" w:bottom="1440" w:left="1800" w:header="851" w:footer="992" w:gutter="0"/>
          <w:pgNumType w:fmt="decimal"/>
          <w:cols w:space="425" w:num="1"/>
          <w:docGrid w:type="lines" w:linePitch="312" w:charSpace="0"/>
        </w:sectPr>
      </w:pPr>
    </w:p>
    <w:p w14:paraId="6EA6A875">
      <w:pPr>
        <w:pBdr>
          <w:bottom w:val="single" w:color="auto" w:sz="6" w:space="1"/>
        </w:pBdr>
        <w:tabs>
          <w:tab w:val="left" w:pos="2760"/>
          <w:tab w:val="left" w:pos="8280"/>
        </w:tabs>
        <w:adjustRightInd w:val="0"/>
        <w:jc w:val="center"/>
        <w:rPr>
          <w:snapToGrid w:val="0"/>
          <w:sz w:val="24"/>
        </w:rPr>
      </w:pPr>
      <w:r>
        <w:rPr>
          <w:b/>
          <w:spacing w:val="6"/>
          <w:sz w:val="44"/>
          <w:szCs w:val="44"/>
        </w:rPr>
        <w:t>权 利 要 求 书</w:t>
      </w:r>
    </w:p>
    <w:p w14:paraId="3E2D4775">
      <w:pPr>
        <w:adjustRightInd w:val="0"/>
        <w:snapToGrid w:val="0"/>
        <w:spacing w:line="360" w:lineRule="auto"/>
        <w:ind w:firstLine="424" w:firstLineChars="177"/>
        <w:textAlignment w:val="baseline"/>
        <w:rPr>
          <w:snapToGrid w:val="0"/>
          <w:sz w:val="24"/>
        </w:rPr>
      </w:pPr>
    </w:p>
    <w:p w14:paraId="0A45A793">
      <w:pPr>
        <w:numPr>
          <w:ilvl w:val="0"/>
          <w:numId w:val="6"/>
        </w:numPr>
        <w:ind w:firstLine="420" w:firstLineChars="0"/>
        <w:jc w:val="both"/>
        <w:rPr>
          <w:spacing w:val="6"/>
          <w:kern w:val="0"/>
          <w:sz w:val="24"/>
        </w:rPr>
      </w:pPr>
      <w:r>
        <w:rPr>
          <w:snapToGrid w:val="0"/>
          <w:sz w:val="24"/>
        </w:rPr>
        <w:t>一种</w:t>
      </w:r>
      <w:r>
        <w:rPr>
          <w:spacing w:val="6"/>
          <w:kern w:val="0"/>
          <w:sz w:val="24"/>
        </w:rPr>
        <w:t>用于信道状态信息预测的</w:t>
      </w:r>
      <w:r>
        <w:rPr>
          <w:rFonts w:hint="eastAsia"/>
          <w:spacing w:val="6"/>
          <w:kern w:val="0"/>
          <w:sz w:val="24"/>
          <w:lang w:val="en-US" w:eastAsia="zh-CN"/>
        </w:rPr>
        <w:t>CNN</w:t>
      </w:r>
      <w:r>
        <w:rPr>
          <w:spacing w:val="6"/>
          <w:kern w:val="0"/>
          <w:sz w:val="24"/>
        </w:rPr>
        <w:t>类模型</w:t>
      </w:r>
      <w:r>
        <w:rPr>
          <w:rFonts w:hint="eastAsia"/>
          <w:spacing w:val="6"/>
          <w:kern w:val="0"/>
          <w:sz w:val="24"/>
          <w:lang w:val="en-US" w:eastAsia="zh-CN"/>
        </w:rPr>
        <w:t>的编码方法，包括：</w:t>
      </w:r>
    </w:p>
    <w:p w14:paraId="6DAB3941">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w:t>
      </w:r>
    </w:p>
    <w:p w14:paraId="4E15E904">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所述时序数据包括CSI数据和CFR数据；所述处理包括编码</w:t>
      </w:r>
      <w:r>
        <w:rPr>
          <w:rFonts w:hint="eastAsia"/>
          <w:snapToGrid w:val="0"/>
          <w:sz w:val="24"/>
          <w:lang w:val="en-US" w:eastAsia="zh-CN"/>
        </w:rPr>
        <w:t>和计算</w:t>
      </w:r>
      <w:r>
        <w:rPr>
          <w:snapToGrid w:val="0"/>
          <w:sz w:val="24"/>
        </w:rPr>
        <w:t>；</w:t>
      </w:r>
    </w:p>
    <w:p w14:paraId="3C1EBB22">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5FC322CB">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4D5117BF">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49A31E4A">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步骤S5：将实际场景中获得的CFR数据和CSI数据作为模型的输入，</w:t>
      </w:r>
      <w:r>
        <w:rPr>
          <w:rFonts w:hint="eastAsia"/>
          <w:snapToGrid w:val="0"/>
          <w:sz w:val="24"/>
          <w:lang w:val="en-US" w:eastAsia="zh-CN"/>
        </w:rPr>
        <w:t>预测信道响应信息。</w:t>
      </w:r>
    </w:p>
    <w:p w14:paraId="65E0DF0E">
      <w:pPr>
        <w:tabs>
          <w:tab w:val="left" w:pos="720"/>
        </w:tabs>
        <w:adjustRightInd w:val="0"/>
        <w:spacing w:line="360" w:lineRule="auto"/>
        <w:ind w:firstLine="480" w:firstLineChars="200"/>
        <w:textAlignment w:val="baseline"/>
        <w:rPr>
          <w:snapToGrid w:val="0"/>
          <w:sz w:val="24"/>
        </w:rPr>
      </w:pPr>
      <w:r>
        <w:rPr>
          <w:snapToGrid w:val="0"/>
          <w:sz w:val="24"/>
        </w:rPr>
        <w:t>2、根据权利要求1所述的一种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，其特征在于，所述步骤S1包括以下子步骤;</w:t>
      </w:r>
    </w:p>
    <w:p w14:paraId="3960DCB4">
      <w:pPr>
        <w:tabs>
          <w:tab w:val="left" w:pos="720"/>
        </w:tabs>
        <w:adjustRightInd w:val="0"/>
        <w:spacing w:line="360" w:lineRule="auto"/>
        <w:ind w:firstLine="480" w:firstLineChars="200"/>
        <w:textAlignment w:val="baseline"/>
        <w:rPr>
          <w:snapToGrid w:val="0"/>
          <w:sz w:val="24"/>
        </w:rPr>
      </w:pPr>
      <w:r>
        <w:rPr>
          <w:snapToGrid w:val="0"/>
          <w:sz w:val="24"/>
        </w:rPr>
        <w:t>步骤S1.1：将CFR数据拆分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33147E06">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37E114B7">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5" DrawAspect="Content" ObjectID="_1468075735" r:id="rId35">
            <o:LockedField>false</o:LockedField>
          </o:OLEObject>
        </w:object>
      </w:r>
      <w:r>
        <w:rPr>
          <w:rFonts w:hint="eastAsia"/>
          <w:spacing w:val="6"/>
          <w:kern w:val="0"/>
          <w:sz w:val="24"/>
        </w:rPr>
        <w:t>)为拼接函数</w:t>
      </w:r>
      <w:r>
        <w:rPr>
          <w:spacing w:val="6"/>
          <w:kern w:val="0"/>
          <w:sz w:val="24"/>
        </w:rPr>
        <w:t>；</w:t>
      </w:r>
    </w:p>
    <w:p w14:paraId="1BA7AC0B">
      <w:pPr>
        <w:tabs>
          <w:tab w:val="left" w:pos="720"/>
        </w:tabs>
        <w:adjustRightInd w:val="0"/>
        <w:spacing w:line="360" w:lineRule="auto"/>
        <w:ind w:firstLine="480" w:firstLineChars="200"/>
        <w:textAlignment w:val="baseline"/>
        <w:rPr>
          <w:snapToGrid w:val="0"/>
          <w:sz w:val="24"/>
        </w:rPr>
      </w:pPr>
      <w:r>
        <w:rPr>
          <w:snapToGrid w:val="0"/>
          <w:sz w:val="24"/>
        </w:rPr>
        <w:t>步骤S1.2：计算得到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119C27D8">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628748DC">
      <w:pPr>
        <w:tabs>
          <w:tab w:val="left" w:pos="720"/>
        </w:tabs>
        <w:adjustRightInd w:val="0"/>
        <w:spacing w:line="360" w:lineRule="auto"/>
        <w:ind w:firstLine="480" w:firstLineChars="200"/>
        <w:textAlignment w:val="baseline"/>
        <w:rPr>
          <w:snapToGrid w:val="0"/>
          <w:sz w:val="24"/>
        </w:rPr>
      </w:pPr>
      <w:r>
        <w:rPr>
          <w:snapToGrid w:val="0"/>
          <w:sz w:val="24"/>
        </w:rPr>
        <w:t>3、根据权利要求1所述的一种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，其特征在于，所述步骤S4包括以下子步骤：</w:t>
      </w:r>
    </w:p>
    <w:p w14:paraId="27C37852">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1106BA19">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3FBA923">
      <w:pPr>
        <w:tabs>
          <w:tab w:val="left" w:pos="720"/>
        </w:tabs>
        <w:adjustRightInd w:val="0"/>
        <w:spacing w:line="360" w:lineRule="auto"/>
        <w:ind w:firstLine="480" w:firstLineChars="200"/>
        <w:textAlignment w:val="baseline"/>
        <w:rPr>
          <w:snapToGrid w:val="0"/>
          <w:sz w:val="24"/>
        </w:rPr>
      </w:pPr>
      <w:r>
        <w:rPr>
          <w:snapToGrid w:val="0"/>
          <w:sz w:val="24"/>
        </w:rPr>
        <w:t>4、根据权利要求2所述的一种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，其特征在于，所述步骤S1包括使用CFR数据作为信道状态预测任务的信号，使用CSI数据计算时间编码。</w:t>
      </w:r>
    </w:p>
    <w:p w14:paraId="4C3E69A5">
      <w:pPr>
        <w:tabs>
          <w:tab w:val="left" w:pos="720"/>
        </w:tabs>
        <w:adjustRightInd w:val="0"/>
        <w:spacing w:line="360" w:lineRule="auto"/>
        <w:ind w:firstLine="480" w:firstLineChars="200"/>
        <w:textAlignment w:val="baseline"/>
        <w:rPr>
          <w:snapToGrid w:val="0"/>
          <w:sz w:val="24"/>
        </w:rPr>
      </w:pPr>
      <w:r>
        <w:rPr>
          <w:snapToGrid w:val="0"/>
          <w:sz w:val="24"/>
        </w:rPr>
        <w:t>5、根据权利要求2所述的一种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，其特征在于，所述步骤S1.2包括以下子步骤：</w:t>
      </w:r>
    </w:p>
    <w:p w14:paraId="5DD91F93">
      <w:pPr>
        <w:tabs>
          <w:tab w:val="left" w:pos="720"/>
        </w:tabs>
        <w:adjustRightInd w:val="0"/>
        <w:spacing w:line="360" w:lineRule="auto"/>
        <w:ind w:firstLine="504" w:firstLineChars="200"/>
        <w:textAlignment w:val="baseline"/>
        <w:rPr>
          <w:spacing w:val="6"/>
          <w:kern w:val="0"/>
          <w:sz w:val="24"/>
        </w:rPr>
      </w:pPr>
      <w:r>
        <w:rPr>
          <w:spacing w:val="6"/>
          <w:kern w:val="0"/>
          <w:sz w:val="24"/>
        </w:rPr>
        <w:t>步骤S1.2.1：计算CSI信号的差分L1和L2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4F14A603">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5F802202">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83B235E">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EAF4A52">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A0C8713">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6"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6" DrawAspect="Content" ObjectID="_1468075736" r:id="rId36">
            <o:LockedField>false</o:LockedField>
          </o:OLEObject>
        </w:object>
      </w:r>
      <w:r>
        <w:rPr>
          <w:spacing w:val="6"/>
          <w:kern w:val="0"/>
          <w:sz w:val="24"/>
        </w:rPr>
        <w:t>)指计算复数的</w:t>
      </w:r>
      <w:r>
        <w:rPr>
          <w:rFonts w:hint="eastAsia"/>
          <w:spacing w:val="6"/>
          <w:kern w:val="0"/>
          <w:sz w:val="24"/>
          <w:lang w:val="en-US" w:eastAsia="zh-CN"/>
        </w:rPr>
        <w:t>幅值，i和j为CFR数组的位置索引；</w:t>
      </w:r>
    </w:p>
    <w:p w14:paraId="75CF9682">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60C31833">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6877C712">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18198F26">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43B379A4">
      <w:pPr>
        <w:pStyle w:val="8"/>
        <w:tabs>
          <w:tab w:val="left" w:pos="0"/>
        </w:tabs>
        <w:adjustRightInd w:val="0"/>
        <w:spacing w:line="360" w:lineRule="auto"/>
        <w:ind w:left="360" w:firstLine="480"/>
        <w:jc w:val="center"/>
        <w:textAlignment w:val="baseline"/>
        <w:rPr>
          <w:spacing w:val="6"/>
          <w:kern w:val="0"/>
          <w:sz w:val="24"/>
        </w:rPr>
      </w:pPr>
    </w:p>
    <w:p w14:paraId="2CA79A46">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35DC9E6C">
      <w:pPr>
        <w:tabs>
          <w:tab w:val="left" w:pos="720"/>
        </w:tabs>
        <w:adjustRightInd w:val="0"/>
        <w:spacing w:line="360" w:lineRule="auto"/>
        <w:ind w:firstLine="480" w:firstLineChars="200"/>
        <w:textAlignment w:val="baseline"/>
        <w:rPr>
          <w:rFonts w:hint="eastAsia"/>
          <w:spacing w:val="6"/>
          <w:kern w:val="0"/>
          <w:sz w:val="24"/>
          <w:lang w:val="en-US" w:eastAsia="zh-CN"/>
        </w:rPr>
      </w:pPr>
      <w:r>
        <w:rPr>
          <w:rFonts w:hint="eastAsia"/>
          <w:snapToGrid w:val="0"/>
          <w:sz w:val="24"/>
          <w:lang w:val="en-US" w:eastAsia="zh-CN"/>
        </w:rPr>
        <w:t>6</w:t>
      </w:r>
      <w:r>
        <w:rPr>
          <w:snapToGrid w:val="0"/>
          <w:sz w:val="24"/>
        </w:rPr>
        <w:t>、</w:t>
      </w:r>
      <w:r>
        <w:rPr>
          <w:spacing w:val="6"/>
          <w:kern w:val="0"/>
          <w:sz w:val="24"/>
        </w:rPr>
        <w:t>根据本发明提供的一种用于信道状态信息预测的</w:t>
      </w:r>
      <w:r>
        <w:rPr>
          <w:spacing w:val="6"/>
          <w:kern w:val="0"/>
          <w:sz w:val="24"/>
          <w:lang w:val="en-US"/>
        </w:rPr>
        <w:t>CNN</w:t>
      </w:r>
      <w:r>
        <w:rPr>
          <w:spacing w:val="6"/>
          <w:kern w:val="0"/>
          <w:sz w:val="24"/>
        </w:rPr>
        <w:t>类模型的编码系统，包括：</w:t>
      </w:r>
    </w:p>
    <w:p w14:paraId="537582E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w:t>
      </w:r>
    </w:p>
    <w:p w14:paraId="4EA374A8">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所述时序数据包括CSI数据和CFR数据；所述处理包括编码</w:t>
      </w:r>
      <w:r>
        <w:rPr>
          <w:rFonts w:hint="eastAsia"/>
          <w:snapToGrid w:val="0"/>
          <w:sz w:val="24"/>
          <w:lang w:val="en-US" w:eastAsia="zh-CN"/>
        </w:rPr>
        <w:t>和计算</w:t>
      </w:r>
      <w:r>
        <w:rPr>
          <w:snapToGrid w:val="0"/>
          <w:sz w:val="24"/>
        </w:rPr>
        <w:t>；</w:t>
      </w:r>
    </w:p>
    <w:p w14:paraId="69D80EEE">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3BBC4360">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05C3725A">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7703F8D1">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5：将实际场景中获得的CFR数据和CSI数据作为模型的输入，</w:t>
      </w:r>
      <w:r>
        <w:rPr>
          <w:rFonts w:hint="eastAsia"/>
          <w:snapToGrid w:val="0"/>
          <w:sz w:val="24"/>
          <w:lang w:val="en-US" w:eastAsia="zh-CN"/>
        </w:rPr>
        <w:t>预测信道响应信息。</w:t>
      </w:r>
    </w:p>
    <w:p w14:paraId="7F40F2F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68F1F26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1EE0F2E4">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7EE9534E">
      <w:pPr>
        <w:pStyle w:val="8"/>
        <w:tabs>
          <w:tab w:val="left" w:pos="0"/>
        </w:tabs>
        <w:adjustRightInd w:val="0"/>
        <w:spacing w:line="360" w:lineRule="auto"/>
        <w:ind w:firstLine="480"/>
        <w:textAlignment w:val="baseline"/>
        <w:rPr>
          <w:spacing w:val="6"/>
          <w:kern w:val="0"/>
          <w:sz w:val="24"/>
        </w:rPr>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7"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7" DrawAspect="Content" ObjectID="_1468075737" r:id="rId37">
            <o:LockedField>false</o:LockedField>
          </o:OLEObject>
        </w:object>
      </w:r>
      <w:r>
        <w:rPr>
          <w:rFonts w:hint="eastAsia"/>
          <w:spacing w:val="6"/>
          <w:kern w:val="0"/>
          <w:sz w:val="24"/>
        </w:rPr>
        <w:t>)为拼接函数</w:t>
      </w:r>
      <w:r>
        <w:rPr>
          <w:spacing w:val="6"/>
          <w:kern w:val="0"/>
          <w:sz w:val="24"/>
        </w:rPr>
        <w:t>；</w:t>
      </w:r>
    </w:p>
    <w:p w14:paraId="0A615F90">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7</w:t>
      </w: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1包括以下子</w:t>
      </w:r>
      <w:r>
        <w:rPr>
          <w:rFonts w:hint="eastAsia"/>
          <w:snapToGrid w:val="0"/>
          <w:sz w:val="24"/>
          <w:lang w:eastAsia="zh-CN"/>
        </w:rPr>
        <w:t>模块</w:t>
      </w:r>
      <w:r>
        <w:rPr>
          <w:snapToGrid w:val="0"/>
          <w:sz w:val="24"/>
        </w:rPr>
        <w:t>;</w:t>
      </w:r>
    </w:p>
    <w:p w14:paraId="5CCDD2B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7986AAAE">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26CED953">
      <w:pPr>
        <w:numPr>
          <w:ilvl w:val="0"/>
          <w:numId w:val="7"/>
        </w:numPr>
        <w:tabs>
          <w:tab w:val="left" w:pos="720"/>
        </w:tabs>
        <w:adjustRightInd w:val="0"/>
        <w:spacing w:line="360" w:lineRule="auto"/>
        <w:ind w:firstLine="480" w:firstLineChars="200"/>
        <w:textAlignment w:val="baseline"/>
        <w:rPr>
          <w:snapToGrid w:val="0"/>
          <w:sz w:val="24"/>
        </w:rPr>
      </w:pP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4包括以下子</w:t>
      </w:r>
      <w:r>
        <w:rPr>
          <w:rFonts w:hint="eastAsia"/>
          <w:snapToGrid w:val="0"/>
          <w:sz w:val="24"/>
          <w:lang w:eastAsia="zh-CN"/>
        </w:rPr>
        <w:t>模块</w:t>
      </w:r>
      <w:r>
        <w:rPr>
          <w:snapToGrid w:val="0"/>
          <w:sz w:val="24"/>
        </w:rPr>
        <w:t>：</w:t>
      </w:r>
    </w:p>
    <w:p w14:paraId="72F3811B">
      <w:pPr>
        <w:tabs>
          <w:tab w:val="left" w:pos="720"/>
        </w:tabs>
        <w:adjustRightInd w:val="0"/>
        <w:spacing w:line="360" w:lineRule="auto"/>
        <w:ind w:firstLine="480" w:firstLineChars="200"/>
        <w:textAlignment w:val="baseline"/>
        <w:rPr>
          <w:snapToGrid w:val="0"/>
          <w:sz w:val="24"/>
        </w:rPr>
      </w:pPr>
      <w:r>
        <w:rPr>
          <w:rFonts w:hint="eastAsia"/>
          <w:snapToGrid w:val="0"/>
          <w:sz w:val="24"/>
        </w:rPr>
        <w:t>模块M</w:t>
      </w:r>
      <w:r>
        <w:rPr>
          <w:snapToGrid w:val="0"/>
          <w:sz w:val="24"/>
        </w:rPr>
        <w:t>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5044235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01E612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9</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1包括使用CFR数据作为信道状态预测任务的信号，使用CSI数据计算时间编码。</w:t>
      </w:r>
    </w:p>
    <w:p w14:paraId="762C2EB5">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10</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1.2包括以下子</w:t>
      </w:r>
      <w:r>
        <w:rPr>
          <w:rFonts w:hint="eastAsia"/>
          <w:snapToGrid w:val="0"/>
          <w:sz w:val="24"/>
          <w:lang w:eastAsia="zh-CN"/>
        </w:rPr>
        <w:t>模块</w:t>
      </w:r>
      <w:r>
        <w:rPr>
          <w:snapToGrid w:val="0"/>
          <w:sz w:val="24"/>
        </w:rPr>
        <w:t>：</w:t>
      </w:r>
    </w:p>
    <w:p w14:paraId="3810FB1B">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5C7F7A99">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2187F705">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055D4A7">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264F8926">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385670A">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8"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8" DrawAspect="Content" ObjectID="_1468075738" r:id="rId38">
            <o:LockedField>false</o:LockedField>
          </o:OLEObject>
        </w:object>
      </w:r>
      <w:r>
        <w:rPr>
          <w:spacing w:val="6"/>
          <w:kern w:val="0"/>
          <w:sz w:val="24"/>
        </w:rPr>
        <w:t>)指计算复数的</w:t>
      </w:r>
      <w:r>
        <w:rPr>
          <w:rFonts w:hint="eastAsia"/>
          <w:spacing w:val="6"/>
          <w:kern w:val="0"/>
          <w:sz w:val="24"/>
          <w:lang w:val="en-US" w:eastAsia="zh-CN"/>
        </w:rPr>
        <w:t>幅值，i和j为CFR数组的位置索引；</w:t>
      </w:r>
    </w:p>
    <w:p w14:paraId="335E4F62">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77293603">
      <w:pPr>
        <w:pStyle w:val="8"/>
        <w:tabs>
          <w:tab w:val="left" w:pos="0"/>
        </w:tabs>
        <w:adjustRightInd w:val="0"/>
        <w:spacing w:line="360" w:lineRule="auto"/>
        <w:ind w:left="360" w:firstLine="480"/>
        <w:textAlignment w:val="baseline"/>
        <w:rPr>
          <w:rFonts w:hint="eastAsia" w:eastAsia="宋体"/>
          <w:spacing w:val="6"/>
          <w:kern w:val="0"/>
          <w:sz w:val="24"/>
          <w:lang w:val="en-US" w:eastAsia="zh-CN"/>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30647991">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3F988262">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7445C990">
      <w:pPr>
        <w:pStyle w:val="8"/>
        <w:tabs>
          <w:tab w:val="left" w:pos="0"/>
        </w:tabs>
        <w:adjustRightInd w:val="0"/>
        <w:spacing w:line="360" w:lineRule="auto"/>
        <w:ind w:left="360" w:firstLine="480"/>
        <w:jc w:val="center"/>
        <w:textAlignment w:val="baseline"/>
        <w:rPr>
          <w:spacing w:val="6"/>
          <w:kern w:val="0"/>
          <w:sz w:val="24"/>
        </w:rPr>
      </w:pPr>
    </w:p>
    <w:p w14:paraId="32959720">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42191B9A">
      <w:pPr>
        <w:numPr>
          <w:ilvl w:val="0"/>
          <w:numId w:val="0"/>
        </w:numPr>
        <w:jc w:val="both"/>
        <w:rPr>
          <w:rFonts w:hint="eastAsia"/>
          <w:spacing w:val="6"/>
          <w:kern w:val="0"/>
          <w:sz w:val="24"/>
          <w:lang w:eastAsia="zh-CN"/>
        </w:rPr>
      </w:pPr>
    </w:p>
    <w:sectPr>
      <w:footerReference r:id="rId1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MS Mincho">
    <w:altName w:val="Hiragino Sans"/>
    <w:panose1 w:val="02020609040205080304"/>
    <w:charset w:val="80"/>
    <w:family w:val="modern"/>
    <w:pitch w:val="default"/>
    <w:sig w:usb0="00000000" w:usb1="00000000" w:usb2="08000012" w:usb3="00000000" w:csb0="0002009F" w:csb1="00000000"/>
  </w:font>
  <w:font w:name="DejaVu Math TeX Gyre">
    <w:panose1 w:val="02000503000000000000"/>
    <w:charset w:val="00"/>
    <w:family w:val="auto"/>
    <w:pitch w:val="default"/>
    <w:sig w:usb0="A10000EF" w:usb1="4201F9EE" w:usb2="02000000" w:usb3="00000000" w:csb0="60000193" w:csb1="0DD40000"/>
  </w:font>
  <w:font w:name="MS Gothic">
    <w:altName w:val="Hiragino Sans"/>
    <w:panose1 w:val="020B0609070205080204"/>
    <w:charset w:val="80"/>
    <w:family w:val="modern"/>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2445F">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1AB5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F31AB5E">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2897A">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A035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3CA035B">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988C">
    <w:pPr>
      <w:pStyle w:val="3"/>
      <w:framePr w:w="612" w:h="374" w:hRule="exact" w:wrap="around" w:vAnchor="text" w:hAnchor="margin" w:xAlign="center" w:y="1"/>
      <w:jc w:val="center"/>
      <w:rPr>
        <w:rStyle w:val="7"/>
        <w:color w:val="auto"/>
      </w:rPr>
    </w:pPr>
    <w:r>
      <w:rPr>
        <w:rStyle w:val="7"/>
        <w:color w:val="auto"/>
      </w:rPr>
      <w:fldChar w:fldCharType="begin"/>
    </w:r>
    <w:r>
      <w:rPr>
        <w:rStyle w:val="7"/>
        <w:color w:val="auto"/>
      </w:rPr>
      <w:instrText xml:space="preserve">PAGE  </w:instrText>
    </w:r>
    <w:r>
      <w:rPr>
        <w:rStyle w:val="7"/>
        <w:color w:val="auto"/>
      </w:rPr>
      <w:fldChar w:fldCharType="separate"/>
    </w:r>
    <w:r>
      <w:rPr>
        <w:rStyle w:val="7"/>
        <w:color w:val="auto"/>
      </w:rPr>
      <w:t>1</w:t>
    </w:r>
    <w:r>
      <w:rPr>
        <w:rStyle w:val="7"/>
        <w:color w:val="auto"/>
      </w:rPr>
      <w:fldChar w:fldCharType="end"/>
    </w:r>
  </w:p>
  <w:p w14:paraId="3432420E">
    <w:pPr>
      <w:pStyle w:val="3"/>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4EA98">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61CE129E">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D9AF9">
    <w:pPr>
      <w:pStyle w:val="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DAF03">
    <w:pPr>
      <w:pStyle w:val="3"/>
      <w:jc w:val="center"/>
      <w:rPr>
        <w:rStyle w:val="7"/>
        <w:rFonts w:hint="default"/>
        <w:color w:val="auto"/>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9CAA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B89CAA0">
                    <w:pPr>
                      <w:pStyle w:val="3"/>
                    </w:pPr>
                    <w:r>
                      <w:fldChar w:fldCharType="begin"/>
                    </w:r>
                    <w:r>
                      <w:instrText xml:space="preserve"> PAGE  \* MERGEFORMAT </w:instrText>
                    </w:r>
                    <w:r>
                      <w:fldChar w:fldCharType="separate"/>
                    </w:r>
                    <w:r>
                      <w:t>1</w:t>
                    </w:r>
                    <w:r>
                      <w:fldChar w:fldCharType="end"/>
                    </w:r>
                  </w:p>
                </w:txbxContent>
              </v:textbox>
            </v:shape>
          </w:pict>
        </mc:Fallback>
      </mc:AlternateContent>
    </w:r>
  </w:p>
  <w:p w14:paraId="036D8B3F">
    <w:pPr>
      <w:pStyle w:val="3"/>
      <w:tabs>
        <w:tab w:val="left" w:pos="5065"/>
      </w:tabs>
      <w:jc w:val="left"/>
      <w:rPr>
        <w:rFonts w:hint="default"/>
        <w:lang w:val="en-US"/>
      </w:rPr>
    </w:pPr>
    <w:r>
      <w:rPr>
        <w:lang w:val="en-US"/>
      </w:rPr>
      <w:tab/>
    </w:r>
    <w:r>
      <w:rPr>
        <w:lang w:val="en-US"/>
      </w:rPr>
      <w:tab/>
    </w:r>
    <w:r>
      <w:rPr>
        <w:lang w:val="en-US"/>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D1A56">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504F0EF8">
    <w:pPr>
      <w:pStyle w:val="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8373">
    <w:pPr>
      <w:pStyle w:val="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95B3A">
    <w:pPr>
      <w:pStyle w:val="3"/>
      <w:jc w:val="center"/>
      <w:rPr>
        <w:rStyle w:val="7"/>
        <w:rFonts w:hint="default"/>
        <w:color w:val="auto"/>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13D9F6">
                          <w:pPr>
                            <w:pStyle w:val="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C13D9F6">
                    <w:pPr>
                      <w:pStyle w:val="3"/>
                    </w:pPr>
                    <w:r>
                      <w:fldChar w:fldCharType="begin"/>
                    </w:r>
                    <w:r>
                      <w:instrText xml:space="preserve"> PAGE  \* MERGEFORMAT </w:instrText>
                    </w:r>
                    <w:r>
                      <w:fldChar w:fldCharType="separate"/>
                    </w:r>
                    <w:r>
                      <w:t>15</w:t>
                    </w:r>
                    <w:r>
                      <w:fldChar w:fldCharType="end"/>
                    </w:r>
                  </w:p>
                </w:txbxContent>
              </v:textbox>
            </v:shape>
          </w:pict>
        </mc:Fallback>
      </mc:AlternateContent>
    </w:r>
  </w:p>
  <w:p w14:paraId="517D4D5B">
    <w:pPr>
      <w:pStyle w:val="3"/>
      <w:jc w:val="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28A92">
    <w:pPr>
      <w:pStyle w:val="3"/>
      <w:jc w:val="center"/>
      <w:rPr>
        <w:rStyle w:val="7"/>
        <w:rFonts w:hint="default"/>
        <w:color w:val="auto"/>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9AA90">
                          <w:pPr>
                            <w:pStyle w:val="3"/>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BC9AA90">
                    <w:pPr>
                      <w:pStyle w:val="3"/>
                    </w:pPr>
                    <w:r>
                      <w:fldChar w:fldCharType="begin"/>
                    </w:r>
                    <w:r>
                      <w:instrText xml:space="preserve"> PAGE  \* MERGEFORMAT </w:instrText>
                    </w:r>
                    <w:r>
                      <w:fldChar w:fldCharType="separate"/>
                    </w:r>
                    <w:r>
                      <w:t>17</w:t>
                    </w:r>
                    <w:r>
                      <w:fldChar w:fldCharType="end"/>
                    </w:r>
                  </w:p>
                </w:txbxContent>
              </v:textbox>
            </v:shape>
          </w:pict>
        </mc:Fallback>
      </mc:AlternateContent>
    </w:r>
  </w:p>
  <w:p w14:paraId="77E6D5C9">
    <w:pPr>
      <w:pStyle w:val="3"/>
      <w:tabs>
        <w:tab w:val="left" w:pos="4944"/>
      </w:tabs>
      <w:jc w:val="left"/>
      <w:rPr>
        <w:rFonts w:hint="default"/>
        <w:lang w:val="en-US"/>
      </w:rPr>
    </w:pPr>
    <w:r>
      <w:rPr>
        <w:lang w:val="en-US"/>
      </w:rPr>
      <w:tab/>
    </w:r>
    <w:r>
      <w:rPr>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C8B07">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CC730">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547D3">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6CD05">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E6EE5"/>
    <w:multiLevelType w:val="singleLevel"/>
    <w:tmpl w:val="ADFE6EE5"/>
    <w:lvl w:ilvl="0" w:tentative="0">
      <w:start w:val="8"/>
      <w:numFmt w:val="decimal"/>
      <w:suff w:val="nothing"/>
      <w:lvlText w:val="%1、"/>
      <w:lvlJc w:val="left"/>
    </w:lvl>
  </w:abstractNum>
  <w:abstractNum w:abstractNumId="1">
    <w:nsid w:val="CF177490"/>
    <w:multiLevelType w:val="singleLevel"/>
    <w:tmpl w:val="CF177490"/>
    <w:lvl w:ilvl="0" w:tentative="0">
      <w:start w:val="1"/>
      <w:numFmt w:val="decimal"/>
      <w:suff w:val="nothing"/>
      <w:lvlText w:val="%1、"/>
      <w:lvlJc w:val="left"/>
    </w:lvl>
  </w:abstractNum>
  <w:abstractNum w:abstractNumId="2">
    <w:nsid w:val="DFFD282E"/>
    <w:multiLevelType w:val="singleLevel"/>
    <w:tmpl w:val="DFFD282E"/>
    <w:lvl w:ilvl="0" w:tentative="0">
      <w:start w:val="1"/>
      <w:numFmt w:val="chineseCounting"/>
      <w:suff w:val="nothing"/>
      <w:lvlText w:val="%1、"/>
      <w:lvlJc w:val="left"/>
      <w:rPr>
        <w:rFonts w:hint="eastAsia"/>
      </w:rPr>
    </w:lvl>
  </w:abstractNum>
  <w:abstractNum w:abstractNumId="3">
    <w:nsid w:val="E7FEB7ED"/>
    <w:multiLevelType w:val="singleLevel"/>
    <w:tmpl w:val="E7FEB7ED"/>
    <w:lvl w:ilvl="0" w:tentative="0">
      <w:start w:val="1"/>
      <w:numFmt w:val="decimal"/>
      <w:suff w:val="nothing"/>
      <w:lvlText w:val="%1、"/>
      <w:lvlJc w:val="left"/>
    </w:lvl>
  </w:abstractNum>
  <w:abstractNum w:abstractNumId="4">
    <w:nsid w:val="F57FA6FF"/>
    <w:multiLevelType w:val="singleLevel"/>
    <w:tmpl w:val="F57FA6FF"/>
    <w:lvl w:ilvl="0" w:tentative="0">
      <w:start w:val="1"/>
      <w:numFmt w:val="decimal"/>
      <w:suff w:val="nothing"/>
      <w:lvlText w:val="%1、"/>
      <w:lvlJc w:val="left"/>
    </w:lvl>
  </w:abstractNum>
  <w:abstractNum w:abstractNumId="5">
    <w:nsid w:val="F5BE5B6A"/>
    <w:multiLevelType w:val="singleLevel"/>
    <w:tmpl w:val="F5BE5B6A"/>
    <w:lvl w:ilvl="0" w:tentative="0">
      <w:start w:val="1"/>
      <w:numFmt w:val="decimal"/>
      <w:suff w:val="nothing"/>
      <w:lvlText w:val="%1、"/>
      <w:lvlJc w:val="left"/>
    </w:lvl>
  </w:abstractNum>
  <w:abstractNum w:abstractNumId="6">
    <w:nsid w:val="F7ACFF5F"/>
    <w:multiLevelType w:val="singleLevel"/>
    <w:tmpl w:val="F7ACFF5F"/>
    <w:lvl w:ilvl="0" w:tentative="0">
      <w:start w:val="1"/>
      <w:numFmt w:val="decimal"/>
      <w:suff w:val="nothing"/>
      <w:lvlText w:val="%1、"/>
      <w:lvlJc w:val="left"/>
      <w:pPr>
        <w:ind w:left="420" w:leftChars="0" w:firstLine="0" w:firstLineChars="0"/>
      </w:pPr>
    </w:lvl>
  </w:abstractNum>
  <w:num w:numId="1">
    <w:abstractNumId w:val="2"/>
  </w:num>
  <w:num w:numId="2">
    <w:abstractNumId w:val="6"/>
  </w:num>
  <w:num w:numId="3">
    <w:abstractNumId w:val="5"/>
  </w:num>
  <w:num w:numId="4">
    <w:abstractNumId w:val="1"/>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ZTQyMzY5YmJjOWIwOTQ1OWUyYTU1NTk0NTM4MjkifQ=="/>
  </w:docVars>
  <w:rsids>
    <w:rsidRoot w:val="DFEF1C92"/>
    <w:rsid w:val="0227482B"/>
    <w:rsid w:val="0BBB3303"/>
    <w:rsid w:val="0BEE1616"/>
    <w:rsid w:val="0D6DD72E"/>
    <w:rsid w:val="0D7E063B"/>
    <w:rsid w:val="0DAF7042"/>
    <w:rsid w:val="0DE44A03"/>
    <w:rsid w:val="0F51E47A"/>
    <w:rsid w:val="0FFE4C6B"/>
    <w:rsid w:val="17D5F9F0"/>
    <w:rsid w:val="193D30B6"/>
    <w:rsid w:val="19E34112"/>
    <w:rsid w:val="1B7D48E6"/>
    <w:rsid w:val="1BCE8BB5"/>
    <w:rsid w:val="1CA36D3E"/>
    <w:rsid w:val="1D874ED3"/>
    <w:rsid w:val="1DFA0CB0"/>
    <w:rsid w:val="1ED8DC7B"/>
    <w:rsid w:val="1EDF5258"/>
    <w:rsid w:val="1EF26510"/>
    <w:rsid w:val="1F7F7411"/>
    <w:rsid w:val="1FCDF45D"/>
    <w:rsid w:val="1FEB97C9"/>
    <w:rsid w:val="1FF272DD"/>
    <w:rsid w:val="1FFF5499"/>
    <w:rsid w:val="207F66FF"/>
    <w:rsid w:val="22FF11F9"/>
    <w:rsid w:val="27DE6F1A"/>
    <w:rsid w:val="27FEA7EA"/>
    <w:rsid w:val="29720675"/>
    <w:rsid w:val="2ABFF295"/>
    <w:rsid w:val="2B6355F8"/>
    <w:rsid w:val="2CCB6ADA"/>
    <w:rsid w:val="2E7F1282"/>
    <w:rsid w:val="2F7FD611"/>
    <w:rsid w:val="2FBDFDFA"/>
    <w:rsid w:val="2FDBF9FC"/>
    <w:rsid w:val="2FE30207"/>
    <w:rsid w:val="2FF909CB"/>
    <w:rsid w:val="30D74581"/>
    <w:rsid w:val="327DF6AE"/>
    <w:rsid w:val="32FFEA02"/>
    <w:rsid w:val="337F4D46"/>
    <w:rsid w:val="33FDD5CB"/>
    <w:rsid w:val="35EF6F1E"/>
    <w:rsid w:val="36FE54DF"/>
    <w:rsid w:val="37775ABD"/>
    <w:rsid w:val="377FA0DD"/>
    <w:rsid w:val="37AA1012"/>
    <w:rsid w:val="37D70B80"/>
    <w:rsid w:val="37F4F331"/>
    <w:rsid w:val="39E87C05"/>
    <w:rsid w:val="39FB2A59"/>
    <w:rsid w:val="3AFB609E"/>
    <w:rsid w:val="3B7760AD"/>
    <w:rsid w:val="3B9F9BD6"/>
    <w:rsid w:val="3BBD654F"/>
    <w:rsid w:val="3BBF4122"/>
    <w:rsid w:val="3BDB5981"/>
    <w:rsid w:val="3BF1485E"/>
    <w:rsid w:val="3BFB5D0D"/>
    <w:rsid w:val="3BFFF27E"/>
    <w:rsid w:val="3C9F0DF0"/>
    <w:rsid w:val="3CAFDB05"/>
    <w:rsid w:val="3D67B41A"/>
    <w:rsid w:val="3D76619F"/>
    <w:rsid w:val="3DDF2504"/>
    <w:rsid w:val="3DF9A277"/>
    <w:rsid w:val="3DFBD151"/>
    <w:rsid w:val="3E7FC75F"/>
    <w:rsid w:val="3EF5B7CE"/>
    <w:rsid w:val="3EFBF837"/>
    <w:rsid w:val="3EFF69D1"/>
    <w:rsid w:val="3F37AA28"/>
    <w:rsid w:val="3F3E23B8"/>
    <w:rsid w:val="3F79B47F"/>
    <w:rsid w:val="3F7D04AA"/>
    <w:rsid w:val="3F7FFEE3"/>
    <w:rsid w:val="3FCF2EAC"/>
    <w:rsid w:val="3FE6E199"/>
    <w:rsid w:val="3FEA0CF3"/>
    <w:rsid w:val="3FEF1326"/>
    <w:rsid w:val="3FEF75D2"/>
    <w:rsid w:val="3FF3122C"/>
    <w:rsid w:val="3FF73E60"/>
    <w:rsid w:val="3FFB22A4"/>
    <w:rsid w:val="3FFD6635"/>
    <w:rsid w:val="3FFDAAB0"/>
    <w:rsid w:val="3FFE0EA7"/>
    <w:rsid w:val="3FFE3659"/>
    <w:rsid w:val="3FFF7851"/>
    <w:rsid w:val="4579F142"/>
    <w:rsid w:val="473CE391"/>
    <w:rsid w:val="47AF1785"/>
    <w:rsid w:val="47DEB3AC"/>
    <w:rsid w:val="49BFA30B"/>
    <w:rsid w:val="4BCFC1E2"/>
    <w:rsid w:val="4BD661AF"/>
    <w:rsid w:val="4BFF8644"/>
    <w:rsid w:val="4DF7931F"/>
    <w:rsid w:val="4DFD3941"/>
    <w:rsid w:val="4DFF6A51"/>
    <w:rsid w:val="4EDFC98D"/>
    <w:rsid w:val="4EEF8292"/>
    <w:rsid w:val="4F7E2C47"/>
    <w:rsid w:val="4F7F4B5B"/>
    <w:rsid w:val="4F7FDEC7"/>
    <w:rsid w:val="4FEE1547"/>
    <w:rsid w:val="4FF76475"/>
    <w:rsid w:val="4FFF332B"/>
    <w:rsid w:val="4FFF969C"/>
    <w:rsid w:val="53FEF779"/>
    <w:rsid w:val="54E75EED"/>
    <w:rsid w:val="554F2023"/>
    <w:rsid w:val="55BF2279"/>
    <w:rsid w:val="567F229B"/>
    <w:rsid w:val="56BD7601"/>
    <w:rsid w:val="56ED9294"/>
    <w:rsid w:val="575F6D9C"/>
    <w:rsid w:val="57AFD76D"/>
    <w:rsid w:val="57B64096"/>
    <w:rsid w:val="57EDF179"/>
    <w:rsid w:val="57FDA361"/>
    <w:rsid w:val="59C7DEC1"/>
    <w:rsid w:val="59EB110C"/>
    <w:rsid w:val="59EFDD9B"/>
    <w:rsid w:val="59F709D8"/>
    <w:rsid w:val="5AE928A8"/>
    <w:rsid w:val="5B6A51BD"/>
    <w:rsid w:val="5BBB5697"/>
    <w:rsid w:val="5BBBFB66"/>
    <w:rsid w:val="5BDF7B12"/>
    <w:rsid w:val="5BED796E"/>
    <w:rsid w:val="5BFF7E8C"/>
    <w:rsid w:val="5C159745"/>
    <w:rsid w:val="5CFB38F8"/>
    <w:rsid w:val="5D6718C5"/>
    <w:rsid w:val="5D7B5AEC"/>
    <w:rsid w:val="5DA97F0C"/>
    <w:rsid w:val="5DAD4768"/>
    <w:rsid w:val="5DBF077F"/>
    <w:rsid w:val="5DFE15AD"/>
    <w:rsid w:val="5E6DBD64"/>
    <w:rsid w:val="5E6FEABA"/>
    <w:rsid w:val="5EEF4BA4"/>
    <w:rsid w:val="5EF11D05"/>
    <w:rsid w:val="5EFD1332"/>
    <w:rsid w:val="5F6754A5"/>
    <w:rsid w:val="5F7F48D6"/>
    <w:rsid w:val="5FB4CC24"/>
    <w:rsid w:val="5FBC96A4"/>
    <w:rsid w:val="5FD71D98"/>
    <w:rsid w:val="5FDF38FF"/>
    <w:rsid w:val="5FEB5A96"/>
    <w:rsid w:val="5FFEFF13"/>
    <w:rsid w:val="61BED9D5"/>
    <w:rsid w:val="62DF0D03"/>
    <w:rsid w:val="62FDE2AF"/>
    <w:rsid w:val="63772836"/>
    <w:rsid w:val="65FE9589"/>
    <w:rsid w:val="669527A7"/>
    <w:rsid w:val="6778D7C9"/>
    <w:rsid w:val="677B0689"/>
    <w:rsid w:val="67B71A98"/>
    <w:rsid w:val="67C79AAE"/>
    <w:rsid w:val="67CF59DF"/>
    <w:rsid w:val="67DF7B9F"/>
    <w:rsid w:val="67E776A8"/>
    <w:rsid w:val="67F6CEDD"/>
    <w:rsid w:val="67FB5670"/>
    <w:rsid w:val="67FD8E4D"/>
    <w:rsid w:val="69EDF863"/>
    <w:rsid w:val="6B7A34B9"/>
    <w:rsid w:val="6BC75352"/>
    <w:rsid w:val="6BDF61B0"/>
    <w:rsid w:val="6BEBA710"/>
    <w:rsid w:val="6BF29BF1"/>
    <w:rsid w:val="6BFA59D7"/>
    <w:rsid w:val="6BFE64F1"/>
    <w:rsid w:val="6C1E5B5D"/>
    <w:rsid w:val="6C6276A9"/>
    <w:rsid w:val="6CBDA646"/>
    <w:rsid w:val="6D1B8B53"/>
    <w:rsid w:val="6DD500E2"/>
    <w:rsid w:val="6DF78FE2"/>
    <w:rsid w:val="6E1F180E"/>
    <w:rsid w:val="6E3BD291"/>
    <w:rsid w:val="6EEF3267"/>
    <w:rsid w:val="6EFCABC8"/>
    <w:rsid w:val="6EFFEB03"/>
    <w:rsid w:val="6F172095"/>
    <w:rsid w:val="6F3F5C1F"/>
    <w:rsid w:val="6F79CCDF"/>
    <w:rsid w:val="6F7F53B0"/>
    <w:rsid w:val="6F9FE979"/>
    <w:rsid w:val="6FABD5C4"/>
    <w:rsid w:val="6FBFAE02"/>
    <w:rsid w:val="6FD25C46"/>
    <w:rsid w:val="6FD31E50"/>
    <w:rsid w:val="6FDC7EB3"/>
    <w:rsid w:val="6FE6D12F"/>
    <w:rsid w:val="6FE7E265"/>
    <w:rsid w:val="6FEAC055"/>
    <w:rsid w:val="6FEFC50F"/>
    <w:rsid w:val="6FFDECEB"/>
    <w:rsid w:val="6FFF7386"/>
    <w:rsid w:val="6FFFB048"/>
    <w:rsid w:val="71594DB6"/>
    <w:rsid w:val="7181FD47"/>
    <w:rsid w:val="719742B4"/>
    <w:rsid w:val="71FBFCE1"/>
    <w:rsid w:val="727EC1F3"/>
    <w:rsid w:val="72EE0CD8"/>
    <w:rsid w:val="72F2E49E"/>
    <w:rsid w:val="733FA9B3"/>
    <w:rsid w:val="737F16CF"/>
    <w:rsid w:val="73BABECC"/>
    <w:rsid w:val="73FBBF86"/>
    <w:rsid w:val="73FF2362"/>
    <w:rsid w:val="742F3D0A"/>
    <w:rsid w:val="74738054"/>
    <w:rsid w:val="75C7A00F"/>
    <w:rsid w:val="75CDCA8A"/>
    <w:rsid w:val="75D21A2F"/>
    <w:rsid w:val="75DFAA1D"/>
    <w:rsid w:val="75FDE0D3"/>
    <w:rsid w:val="75FE3976"/>
    <w:rsid w:val="7679E753"/>
    <w:rsid w:val="76F70C48"/>
    <w:rsid w:val="76FD9BDB"/>
    <w:rsid w:val="7723E7A1"/>
    <w:rsid w:val="774B204A"/>
    <w:rsid w:val="776B4D5C"/>
    <w:rsid w:val="776D1BD9"/>
    <w:rsid w:val="77BF9FC8"/>
    <w:rsid w:val="77D07EDB"/>
    <w:rsid w:val="77D98973"/>
    <w:rsid w:val="77DE57A1"/>
    <w:rsid w:val="77DF055D"/>
    <w:rsid w:val="77DF59E6"/>
    <w:rsid w:val="77E6D760"/>
    <w:rsid w:val="77ECD312"/>
    <w:rsid w:val="77F7777A"/>
    <w:rsid w:val="785C09F0"/>
    <w:rsid w:val="78AC5946"/>
    <w:rsid w:val="78DFEC7D"/>
    <w:rsid w:val="78E1408E"/>
    <w:rsid w:val="797C724C"/>
    <w:rsid w:val="797D059B"/>
    <w:rsid w:val="797E635B"/>
    <w:rsid w:val="79B64BB7"/>
    <w:rsid w:val="79EF765D"/>
    <w:rsid w:val="7A33ED0A"/>
    <w:rsid w:val="7AD76530"/>
    <w:rsid w:val="7ADDE487"/>
    <w:rsid w:val="7AE75A70"/>
    <w:rsid w:val="7AFA48B4"/>
    <w:rsid w:val="7B1D81E3"/>
    <w:rsid w:val="7B426F27"/>
    <w:rsid w:val="7BAE3DD8"/>
    <w:rsid w:val="7BBDD16C"/>
    <w:rsid w:val="7BBFD53C"/>
    <w:rsid w:val="7BDD9226"/>
    <w:rsid w:val="7BDE2B6E"/>
    <w:rsid w:val="7BDFE457"/>
    <w:rsid w:val="7BF7E20A"/>
    <w:rsid w:val="7BF7E8BD"/>
    <w:rsid w:val="7BF83D54"/>
    <w:rsid w:val="7BFC1708"/>
    <w:rsid w:val="7BFF365E"/>
    <w:rsid w:val="7CF64054"/>
    <w:rsid w:val="7CFD25F3"/>
    <w:rsid w:val="7D733CDF"/>
    <w:rsid w:val="7D73E730"/>
    <w:rsid w:val="7DB22F74"/>
    <w:rsid w:val="7DCAB91E"/>
    <w:rsid w:val="7DDF316B"/>
    <w:rsid w:val="7DE75E2D"/>
    <w:rsid w:val="7DE779E4"/>
    <w:rsid w:val="7DE7B484"/>
    <w:rsid w:val="7DEFE2BF"/>
    <w:rsid w:val="7DF7819D"/>
    <w:rsid w:val="7DFFE9C3"/>
    <w:rsid w:val="7E364CB9"/>
    <w:rsid w:val="7E3EC314"/>
    <w:rsid w:val="7E5BA597"/>
    <w:rsid w:val="7E7B9DAF"/>
    <w:rsid w:val="7E7F5FF6"/>
    <w:rsid w:val="7E7FFE45"/>
    <w:rsid w:val="7E934825"/>
    <w:rsid w:val="7EAD2DD9"/>
    <w:rsid w:val="7ECFAEC2"/>
    <w:rsid w:val="7EDEEB12"/>
    <w:rsid w:val="7EE492E5"/>
    <w:rsid w:val="7EEE075F"/>
    <w:rsid w:val="7EEE7C5A"/>
    <w:rsid w:val="7EF35558"/>
    <w:rsid w:val="7EF65701"/>
    <w:rsid w:val="7EF795F9"/>
    <w:rsid w:val="7EF7E594"/>
    <w:rsid w:val="7EFF0C9E"/>
    <w:rsid w:val="7EFF3263"/>
    <w:rsid w:val="7EFF7726"/>
    <w:rsid w:val="7F565E88"/>
    <w:rsid w:val="7F57A2A6"/>
    <w:rsid w:val="7F5E6C07"/>
    <w:rsid w:val="7F5F10C9"/>
    <w:rsid w:val="7F6C7967"/>
    <w:rsid w:val="7F6F7BC0"/>
    <w:rsid w:val="7F6FB549"/>
    <w:rsid w:val="7F6FB63F"/>
    <w:rsid w:val="7F7B5E80"/>
    <w:rsid w:val="7F8BFAD6"/>
    <w:rsid w:val="7F95450F"/>
    <w:rsid w:val="7F9774FF"/>
    <w:rsid w:val="7F9E0706"/>
    <w:rsid w:val="7F9F1936"/>
    <w:rsid w:val="7FA017D3"/>
    <w:rsid w:val="7FA12448"/>
    <w:rsid w:val="7FAD3AB0"/>
    <w:rsid w:val="7FAF619C"/>
    <w:rsid w:val="7FB37D59"/>
    <w:rsid w:val="7FB655F1"/>
    <w:rsid w:val="7FBA96FF"/>
    <w:rsid w:val="7FBB058F"/>
    <w:rsid w:val="7FBDE4EF"/>
    <w:rsid w:val="7FBE1E54"/>
    <w:rsid w:val="7FBEEAD8"/>
    <w:rsid w:val="7FC667CA"/>
    <w:rsid w:val="7FCB5A70"/>
    <w:rsid w:val="7FDB6097"/>
    <w:rsid w:val="7FDB7B4A"/>
    <w:rsid w:val="7FDCE888"/>
    <w:rsid w:val="7FDEB7CE"/>
    <w:rsid w:val="7FDF706E"/>
    <w:rsid w:val="7FDFB552"/>
    <w:rsid w:val="7FDFCE52"/>
    <w:rsid w:val="7FDFDA4A"/>
    <w:rsid w:val="7FE4F3FC"/>
    <w:rsid w:val="7FE7F743"/>
    <w:rsid w:val="7FE989B3"/>
    <w:rsid w:val="7FEE36FA"/>
    <w:rsid w:val="7FEF31A0"/>
    <w:rsid w:val="7FEF8349"/>
    <w:rsid w:val="7FEF8B37"/>
    <w:rsid w:val="7FF22F95"/>
    <w:rsid w:val="7FF36661"/>
    <w:rsid w:val="7FF753E1"/>
    <w:rsid w:val="7FF78A98"/>
    <w:rsid w:val="7FF93A57"/>
    <w:rsid w:val="7FFB3CA0"/>
    <w:rsid w:val="7FFB8892"/>
    <w:rsid w:val="7FFCBB0C"/>
    <w:rsid w:val="7FFE555C"/>
    <w:rsid w:val="7FFF9788"/>
    <w:rsid w:val="7FFFCEFD"/>
    <w:rsid w:val="7FFFE647"/>
    <w:rsid w:val="87DFD2EC"/>
    <w:rsid w:val="87F7E648"/>
    <w:rsid w:val="8BEBA6B8"/>
    <w:rsid w:val="8D6B07B7"/>
    <w:rsid w:val="8EFCCB10"/>
    <w:rsid w:val="8FD3AF11"/>
    <w:rsid w:val="8FFD681E"/>
    <w:rsid w:val="93D37E38"/>
    <w:rsid w:val="99BF2C36"/>
    <w:rsid w:val="9B6EA213"/>
    <w:rsid w:val="9C98D401"/>
    <w:rsid w:val="9CFFCFC5"/>
    <w:rsid w:val="9D7F7769"/>
    <w:rsid w:val="9DE7522F"/>
    <w:rsid w:val="9DFE9E29"/>
    <w:rsid w:val="9E7EB626"/>
    <w:rsid w:val="9EEF2CF9"/>
    <w:rsid w:val="9EEF9811"/>
    <w:rsid w:val="9EEFCAC6"/>
    <w:rsid w:val="9F4E7459"/>
    <w:rsid w:val="9FBF0EFF"/>
    <w:rsid w:val="9FFF90B2"/>
    <w:rsid w:val="9FFFE801"/>
    <w:rsid w:val="A3F9DC2F"/>
    <w:rsid w:val="A647656C"/>
    <w:rsid w:val="A77D6637"/>
    <w:rsid w:val="A7EF43D6"/>
    <w:rsid w:val="ABEF770F"/>
    <w:rsid w:val="ABFF008B"/>
    <w:rsid w:val="AD773BE2"/>
    <w:rsid w:val="AF3F3F25"/>
    <w:rsid w:val="AFA793F8"/>
    <w:rsid w:val="AFEF0BB5"/>
    <w:rsid w:val="AFF51154"/>
    <w:rsid w:val="AFFA4147"/>
    <w:rsid w:val="AFFEA5F5"/>
    <w:rsid w:val="B1FFE78C"/>
    <w:rsid w:val="B3AB905C"/>
    <w:rsid w:val="B3FEC47B"/>
    <w:rsid w:val="B4B3C5B4"/>
    <w:rsid w:val="B4EF3154"/>
    <w:rsid w:val="B6D03537"/>
    <w:rsid w:val="B6F39EFF"/>
    <w:rsid w:val="B72EE5CC"/>
    <w:rsid w:val="B731EC97"/>
    <w:rsid w:val="B79E63C7"/>
    <w:rsid w:val="B7BAC3A1"/>
    <w:rsid w:val="B7BEF738"/>
    <w:rsid w:val="B7FF2E3D"/>
    <w:rsid w:val="B8FEE295"/>
    <w:rsid w:val="B9D5E13E"/>
    <w:rsid w:val="B9F74221"/>
    <w:rsid w:val="BA8FAD78"/>
    <w:rsid w:val="BAAE3043"/>
    <w:rsid w:val="BAFBC5EA"/>
    <w:rsid w:val="BB7DD308"/>
    <w:rsid w:val="BB7FF94B"/>
    <w:rsid w:val="BBAF7AA8"/>
    <w:rsid w:val="BBBE7EC8"/>
    <w:rsid w:val="BBE60331"/>
    <w:rsid w:val="BDAFC8F2"/>
    <w:rsid w:val="BDDDC2A0"/>
    <w:rsid w:val="BDF34B93"/>
    <w:rsid w:val="BDFA975E"/>
    <w:rsid w:val="BDFBE5FE"/>
    <w:rsid w:val="BE5FCFD1"/>
    <w:rsid w:val="BEBF31BE"/>
    <w:rsid w:val="BEDF501D"/>
    <w:rsid w:val="BF67CBEA"/>
    <w:rsid w:val="BF750EAD"/>
    <w:rsid w:val="BF77574D"/>
    <w:rsid w:val="BF8797EA"/>
    <w:rsid w:val="BF8D3D78"/>
    <w:rsid w:val="BFB6B73B"/>
    <w:rsid w:val="BFDE996C"/>
    <w:rsid w:val="BFED9540"/>
    <w:rsid w:val="BFFBAFB5"/>
    <w:rsid w:val="BFFBDD6B"/>
    <w:rsid w:val="BFFD4730"/>
    <w:rsid w:val="C1D7643C"/>
    <w:rsid w:val="C3A77EDF"/>
    <w:rsid w:val="C3CD1F18"/>
    <w:rsid w:val="C893660F"/>
    <w:rsid w:val="C9A732DB"/>
    <w:rsid w:val="CB4FA30D"/>
    <w:rsid w:val="CD3F4BB9"/>
    <w:rsid w:val="CDEF912B"/>
    <w:rsid w:val="CF124B97"/>
    <w:rsid w:val="CF217FE2"/>
    <w:rsid w:val="CF7FEA04"/>
    <w:rsid w:val="CFA12E8B"/>
    <w:rsid w:val="CFADFBDA"/>
    <w:rsid w:val="CFE3F2F0"/>
    <w:rsid w:val="CFFFED00"/>
    <w:rsid w:val="D17E57F2"/>
    <w:rsid w:val="D1F797A5"/>
    <w:rsid w:val="D2FD4E2E"/>
    <w:rsid w:val="D337D83E"/>
    <w:rsid w:val="D3EBDC81"/>
    <w:rsid w:val="D577F793"/>
    <w:rsid w:val="D57EC085"/>
    <w:rsid w:val="D57FF80B"/>
    <w:rsid w:val="D5F750FF"/>
    <w:rsid w:val="D67721AF"/>
    <w:rsid w:val="D6DC25A6"/>
    <w:rsid w:val="D6F4532C"/>
    <w:rsid w:val="D6F78005"/>
    <w:rsid w:val="D75F3976"/>
    <w:rsid w:val="D77EBDD8"/>
    <w:rsid w:val="D77F9794"/>
    <w:rsid w:val="D7CFB1B8"/>
    <w:rsid w:val="D7D34DD4"/>
    <w:rsid w:val="D7D74370"/>
    <w:rsid w:val="D7EEBA7D"/>
    <w:rsid w:val="D7F36C66"/>
    <w:rsid w:val="D7FEE0C5"/>
    <w:rsid w:val="D7FF7850"/>
    <w:rsid w:val="D93C93F1"/>
    <w:rsid w:val="DB1F9EE1"/>
    <w:rsid w:val="DB2F1D6F"/>
    <w:rsid w:val="DB37851E"/>
    <w:rsid w:val="DC6DCCBE"/>
    <w:rsid w:val="DD68A467"/>
    <w:rsid w:val="DD74D267"/>
    <w:rsid w:val="DDB746F2"/>
    <w:rsid w:val="DDEC3E4E"/>
    <w:rsid w:val="DDF7406C"/>
    <w:rsid w:val="DDFD9335"/>
    <w:rsid w:val="DDFFF1EB"/>
    <w:rsid w:val="DE771CB8"/>
    <w:rsid w:val="DE7FBA79"/>
    <w:rsid w:val="DEF17BB4"/>
    <w:rsid w:val="DEF967B1"/>
    <w:rsid w:val="DEFD28E1"/>
    <w:rsid w:val="DF3FA79A"/>
    <w:rsid w:val="DF6A0819"/>
    <w:rsid w:val="DF735FAF"/>
    <w:rsid w:val="DF7A23F0"/>
    <w:rsid w:val="DF7CB694"/>
    <w:rsid w:val="DF7EC95F"/>
    <w:rsid w:val="DFB16787"/>
    <w:rsid w:val="DFBF4ADC"/>
    <w:rsid w:val="DFD9ABAF"/>
    <w:rsid w:val="DFDB13A4"/>
    <w:rsid w:val="DFDBA0EB"/>
    <w:rsid w:val="DFDEE27E"/>
    <w:rsid w:val="DFDF2B06"/>
    <w:rsid w:val="DFEF1C92"/>
    <w:rsid w:val="DFF20CF8"/>
    <w:rsid w:val="DFF34AD8"/>
    <w:rsid w:val="DFFA9D86"/>
    <w:rsid w:val="DFFCE4D5"/>
    <w:rsid w:val="DFFE1FC0"/>
    <w:rsid w:val="DFFF0FD9"/>
    <w:rsid w:val="E355EF35"/>
    <w:rsid w:val="E46EF8CF"/>
    <w:rsid w:val="E4FEC6E1"/>
    <w:rsid w:val="E55D54C5"/>
    <w:rsid w:val="E5AFD5AA"/>
    <w:rsid w:val="E5FF5BBC"/>
    <w:rsid w:val="E69F08B6"/>
    <w:rsid w:val="E6DF2368"/>
    <w:rsid w:val="E7299B92"/>
    <w:rsid w:val="E7371C4C"/>
    <w:rsid w:val="E7FD5358"/>
    <w:rsid w:val="E8FBDEBB"/>
    <w:rsid w:val="EA5F4176"/>
    <w:rsid w:val="EA7FBA82"/>
    <w:rsid w:val="EAD1AD25"/>
    <w:rsid w:val="EB2E7055"/>
    <w:rsid w:val="EB2F70A7"/>
    <w:rsid w:val="EB5D4162"/>
    <w:rsid w:val="EB7E27C3"/>
    <w:rsid w:val="EBBF4BAA"/>
    <w:rsid w:val="EBE9FF77"/>
    <w:rsid w:val="EBF72F14"/>
    <w:rsid w:val="EBF76A63"/>
    <w:rsid w:val="ED7B26BF"/>
    <w:rsid w:val="EDE7A69E"/>
    <w:rsid w:val="EDEF6F96"/>
    <w:rsid w:val="EE5F0EAD"/>
    <w:rsid w:val="EEBF5C1E"/>
    <w:rsid w:val="EEFF0816"/>
    <w:rsid w:val="EF2766E2"/>
    <w:rsid w:val="EF3DE7B8"/>
    <w:rsid w:val="EF6D9CCF"/>
    <w:rsid w:val="EF6F2283"/>
    <w:rsid w:val="EF6FD6D2"/>
    <w:rsid w:val="EF6FE142"/>
    <w:rsid w:val="EFBFFB6C"/>
    <w:rsid w:val="EFD47C36"/>
    <w:rsid w:val="EFEF1CC8"/>
    <w:rsid w:val="EFEF8409"/>
    <w:rsid w:val="EFFEE57E"/>
    <w:rsid w:val="F1FE74AC"/>
    <w:rsid w:val="F2EECC2A"/>
    <w:rsid w:val="F2FF08D9"/>
    <w:rsid w:val="F37764E7"/>
    <w:rsid w:val="F37EA8D6"/>
    <w:rsid w:val="F39D3770"/>
    <w:rsid w:val="F39E6682"/>
    <w:rsid w:val="F3DEE316"/>
    <w:rsid w:val="F43DB6AB"/>
    <w:rsid w:val="F47D731D"/>
    <w:rsid w:val="F4BB25FC"/>
    <w:rsid w:val="F54E9CD1"/>
    <w:rsid w:val="F552FE46"/>
    <w:rsid w:val="F57FF439"/>
    <w:rsid w:val="F5C51F93"/>
    <w:rsid w:val="F5F71D87"/>
    <w:rsid w:val="F6358B69"/>
    <w:rsid w:val="F6557025"/>
    <w:rsid w:val="F6733618"/>
    <w:rsid w:val="F6A7A220"/>
    <w:rsid w:val="F6BF3412"/>
    <w:rsid w:val="F6CDC012"/>
    <w:rsid w:val="F7673E20"/>
    <w:rsid w:val="F76EBF5B"/>
    <w:rsid w:val="F77794F2"/>
    <w:rsid w:val="F77DEBEC"/>
    <w:rsid w:val="F77F633E"/>
    <w:rsid w:val="F7BF491B"/>
    <w:rsid w:val="F7CB5E8D"/>
    <w:rsid w:val="F7CD3CC6"/>
    <w:rsid w:val="F7EB42F0"/>
    <w:rsid w:val="F7EC78C1"/>
    <w:rsid w:val="F7EDCAA6"/>
    <w:rsid w:val="F7EF44BC"/>
    <w:rsid w:val="F7EF86B0"/>
    <w:rsid w:val="F7F7A05A"/>
    <w:rsid w:val="F7FF349A"/>
    <w:rsid w:val="F8FFEEBD"/>
    <w:rsid w:val="F97F6C84"/>
    <w:rsid w:val="F9C61BDB"/>
    <w:rsid w:val="F9D68D49"/>
    <w:rsid w:val="F9E9F381"/>
    <w:rsid w:val="F9EDCE62"/>
    <w:rsid w:val="F9FB4D31"/>
    <w:rsid w:val="F9FF0D0C"/>
    <w:rsid w:val="FA3C5601"/>
    <w:rsid w:val="FAFF4D9A"/>
    <w:rsid w:val="FAFF534F"/>
    <w:rsid w:val="FB334C3E"/>
    <w:rsid w:val="FB61E43E"/>
    <w:rsid w:val="FB7B4DC1"/>
    <w:rsid w:val="FBADA2CA"/>
    <w:rsid w:val="FBAE21C8"/>
    <w:rsid w:val="FBC7B20F"/>
    <w:rsid w:val="FBD76D8F"/>
    <w:rsid w:val="FBDB9272"/>
    <w:rsid w:val="FBDF1E6A"/>
    <w:rsid w:val="FBDFC7FE"/>
    <w:rsid w:val="FBE89B51"/>
    <w:rsid w:val="FBEE9069"/>
    <w:rsid w:val="FBF23CE0"/>
    <w:rsid w:val="FBF32D00"/>
    <w:rsid w:val="FBFC1C14"/>
    <w:rsid w:val="FBFD4D96"/>
    <w:rsid w:val="FBFF1CFB"/>
    <w:rsid w:val="FBFF4A9A"/>
    <w:rsid w:val="FBFF9F10"/>
    <w:rsid w:val="FBFFE65F"/>
    <w:rsid w:val="FC5F43AC"/>
    <w:rsid w:val="FC7F52A4"/>
    <w:rsid w:val="FC7FFE32"/>
    <w:rsid w:val="FC9AD0DA"/>
    <w:rsid w:val="FC9B496D"/>
    <w:rsid w:val="FCBE79AD"/>
    <w:rsid w:val="FCFFB2AA"/>
    <w:rsid w:val="FD2F601B"/>
    <w:rsid w:val="FD3FACF0"/>
    <w:rsid w:val="FD7E6C2C"/>
    <w:rsid w:val="FD8F77C6"/>
    <w:rsid w:val="FDA34B83"/>
    <w:rsid w:val="FDB7F6F2"/>
    <w:rsid w:val="FDD07B53"/>
    <w:rsid w:val="FDDC4DB5"/>
    <w:rsid w:val="FDE9647B"/>
    <w:rsid w:val="FDFA86C4"/>
    <w:rsid w:val="FDFFD924"/>
    <w:rsid w:val="FE633103"/>
    <w:rsid w:val="FE6AC131"/>
    <w:rsid w:val="FE6B2494"/>
    <w:rsid w:val="FE74790A"/>
    <w:rsid w:val="FE7DE72F"/>
    <w:rsid w:val="FE7E8A3A"/>
    <w:rsid w:val="FEAFD3AB"/>
    <w:rsid w:val="FEBB55DC"/>
    <w:rsid w:val="FEBE9FE3"/>
    <w:rsid w:val="FEBF0122"/>
    <w:rsid w:val="FEBF791F"/>
    <w:rsid w:val="FEC990C2"/>
    <w:rsid w:val="FED51D7B"/>
    <w:rsid w:val="FEDECE40"/>
    <w:rsid w:val="FEEE1770"/>
    <w:rsid w:val="FEFD7F69"/>
    <w:rsid w:val="FEFF9B48"/>
    <w:rsid w:val="FEFFE480"/>
    <w:rsid w:val="FF19B720"/>
    <w:rsid w:val="FF1F83A1"/>
    <w:rsid w:val="FF2BF709"/>
    <w:rsid w:val="FF5AFEFE"/>
    <w:rsid w:val="FF5D97A1"/>
    <w:rsid w:val="FF7272E4"/>
    <w:rsid w:val="FF7BFA73"/>
    <w:rsid w:val="FF7C2F6A"/>
    <w:rsid w:val="FF7F83CB"/>
    <w:rsid w:val="FF8BCC48"/>
    <w:rsid w:val="FF9F7161"/>
    <w:rsid w:val="FFA582F9"/>
    <w:rsid w:val="FFB5A625"/>
    <w:rsid w:val="FFBA5844"/>
    <w:rsid w:val="FFBB31C9"/>
    <w:rsid w:val="FFBE3B3A"/>
    <w:rsid w:val="FFBFEFF4"/>
    <w:rsid w:val="FFBFFC1C"/>
    <w:rsid w:val="FFC7D93A"/>
    <w:rsid w:val="FFCB4D9E"/>
    <w:rsid w:val="FFCF22A2"/>
    <w:rsid w:val="FFDB1412"/>
    <w:rsid w:val="FFDFB414"/>
    <w:rsid w:val="FFE77AAF"/>
    <w:rsid w:val="FFE7B356"/>
    <w:rsid w:val="FFEF21DE"/>
    <w:rsid w:val="FFEF31C9"/>
    <w:rsid w:val="FFEFE907"/>
    <w:rsid w:val="FFF44C4F"/>
    <w:rsid w:val="FFF69A5D"/>
    <w:rsid w:val="FFFB4E75"/>
    <w:rsid w:val="FFFB75BB"/>
    <w:rsid w:val="FFFBD52D"/>
    <w:rsid w:val="FFFBE426"/>
    <w:rsid w:val="FFFD0EB1"/>
    <w:rsid w:val="FFFDCA81"/>
    <w:rsid w:val="FFFE7137"/>
    <w:rsid w:val="FFFF3421"/>
    <w:rsid w:val="FFFF7C80"/>
    <w:rsid w:val="FFFF80B3"/>
    <w:rsid w:val="FFFFA197"/>
    <w:rsid w:val="FFFFE4CA"/>
    <w:rsid w:val="FFFFF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Indent"/>
    <w:basedOn w:val="1"/>
    <w:qFormat/>
    <w:uiPriority w:val="0"/>
    <w:pPr>
      <w:suppressAutoHyphens/>
      <w:adjustRightInd w:val="0"/>
      <w:spacing w:line="480" w:lineRule="atLeast"/>
      <w:ind w:firstLine="567"/>
    </w:pPr>
    <w:rPr>
      <w:rFonts w:hint="eastAsia" w:ascii="楷体_GB2312" w:eastAsia="楷体_GB2312"/>
      <w:color w:val="000000"/>
      <w:kern w:val="0"/>
      <w:sz w:val="30"/>
      <w:szCs w:val="20"/>
    </w:rPr>
  </w:style>
  <w:style w:type="paragraph" w:styleId="3">
    <w:name w:val="footer"/>
    <w:basedOn w:val="1"/>
    <w:qFormat/>
    <w:uiPriority w:val="0"/>
    <w:pPr>
      <w:tabs>
        <w:tab w:val="center" w:pos="4153"/>
        <w:tab w:val="right" w:pos="8306"/>
      </w:tabs>
      <w:adjustRightInd w:val="0"/>
      <w:spacing w:line="240" w:lineRule="atLeast"/>
      <w:jc w:val="left"/>
    </w:pPr>
    <w:rPr>
      <w:kern w:val="0"/>
      <w:sz w:val="18"/>
      <w:szCs w:val="20"/>
    </w:rPr>
  </w:style>
  <w:style w:type="paragraph" w:styleId="4">
    <w:name w:val="header"/>
    <w:basedOn w:val="1"/>
    <w:qFormat/>
    <w:uiPriority w:val="0"/>
    <w:pPr>
      <w:pBdr>
        <w:bottom w:val="single" w:color="auto" w:sz="6" w:space="1"/>
      </w:pBdr>
      <w:tabs>
        <w:tab w:val="center" w:pos="4320"/>
        <w:tab w:val="right" w:pos="8640"/>
      </w:tabs>
      <w:snapToGrid w:val="0"/>
      <w:jc w:val="center"/>
    </w:pPr>
    <w:rPr>
      <w:sz w:val="18"/>
      <w:szCs w:val="18"/>
    </w:rPr>
  </w:style>
  <w:style w:type="character" w:styleId="7">
    <w:name w:val="page number"/>
    <w:qFormat/>
    <w:uiPriority w:val="0"/>
    <w:rPr>
      <w:rFonts w:ascii="Arial" w:hAnsi="Arial" w:eastAsia="宋体" w:cs="Arial"/>
      <w:color w:val="0000FF"/>
      <w:kern w:val="2"/>
      <w:lang w:val="en-US" w:eastAsia="zh-CN" w:bidi="ar-SA"/>
    </w:rPr>
  </w:style>
  <w:style w:type="paragraph" w:styleId="8">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2.xml"/><Relationship Id="rId39" Type="http://schemas.openxmlformats.org/officeDocument/2006/relationships/customXml" Target="../customXml/item1.xml"/><Relationship Id="rId38" Type="http://schemas.openxmlformats.org/officeDocument/2006/relationships/oleObject" Target="embeddings/oleObject14.bin"/><Relationship Id="rId37" Type="http://schemas.openxmlformats.org/officeDocument/2006/relationships/oleObject" Target="embeddings/oleObject13.bin"/><Relationship Id="rId36" Type="http://schemas.openxmlformats.org/officeDocument/2006/relationships/oleObject" Target="embeddings/oleObject12.bin"/><Relationship Id="rId35" Type="http://schemas.openxmlformats.org/officeDocument/2006/relationships/oleObject" Target="embeddings/oleObject11.bin"/><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oleObject" Target="embeddings/oleObject10.bin"/><Relationship Id="rId30" Type="http://schemas.openxmlformats.org/officeDocument/2006/relationships/oleObject" Target="embeddings/oleObject9.bin"/><Relationship Id="rId3" Type="http://schemas.openxmlformats.org/officeDocument/2006/relationships/footer" Target="footer1.xml"/><Relationship Id="rId29" Type="http://schemas.openxmlformats.org/officeDocument/2006/relationships/oleObject" Target="embeddings/oleObject8.bin"/><Relationship Id="rId28" Type="http://schemas.openxmlformats.org/officeDocument/2006/relationships/image" Target="media/image4.wmf"/><Relationship Id="rId27" Type="http://schemas.openxmlformats.org/officeDocument/2006/relationships/oleObject" Target="embeddings/oleObject7.bin"/><Relationship Id="rId26" Type="http://schemas.openxmlformats.org/officeDocument/2006/relationships/oleObject" Target="embeddings/oleObject6.bin"/><Relationship Id="rId25" Type="http://schemas.openxmlformats.org/officeDocument/2006/relationships/oleObject" Target="embeddings/oleObject5.bin"/><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3.wmf"/><Relationship Id="rId21" Type="http://schemas.openxmlformats.org/officeDocument/2006/relationships/oleObject" Target="embeddings/oleObject2.bin"/><Relationship Id="rId20" Type="http://schemas.openxmlformats.org/officeDocument/2006/relationships/image" Target="media/image2.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30</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2024-11-07T18:18:00Z</dcterms:created>
  <dc:creator>吴伯涛</dc:creator>
  <cp:lastModifiedBy>吴伯涛</cp:lastModifiedBy>
  <dcterms:modified xsi:type="dcterms:W3CDTF">2024-11-08T15:17:24Z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9E3A79AAC9DADDB575422B6717DA911F_41</vt:lpwstr>
  </property>
</Properties>
</file>