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149CA">
      <w:pPr>
        <w:pStyle w:val="2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关于文档</w:t>
      </w:r>
    </w:p>
    <w:p w14:paraId="0CFC92DA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文档报告内容与交付code仿真结果不一致，确认一下code网络参数配置和文档描述是否一致；</w:t>
      </w:r>
    </w:p>
    <w:p w14:paraId="4712C83C">
      <w:pPr>
        <w:jc w:val="center"/>
      </w:pPr>
      <w:r>
        <w:drawing>
          <wp:inline distT="0" distB="0" distL="0" distR="0">
            <wp:extent cx="5274310" cy="5435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320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5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8566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t="138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66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844550"/>
            <wp:effectExtent l="0" t="0" r="8890" b="190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ECF2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Case1</w:t>
      </w:r>
      <w:r>
        <w:t xml:space="preserve"> </w:t>
      </w:r>
      <w:r>
        <w:rPr>
          <w:rFonts w:hint="eastAsia"/>
        </w:rPr>
        <w:t>中5</w:t>
      </w:r>
      <w:r>
        <w:rPr/>
        <w:sym w:font="Wingdings" w:char="F0E0"/>
      </w:r>
      <w:r>
        <w:t>1</w:t>
      </w:r>
      <w:r>
        <w:rPr>
          <w:rFonts w:hint="eastAsia"/>
        </w:rPr>
        <w:t>与5</w:t>
      </w:r>
      <w:r>
        <w:rPr/>
        <w:sym w:font="Wingdings" w:char="F0E0"/>
      </w:r>
      <w:r>
        <w:t>3</w:t>
      </w:r>
      <w:r>
        <w:rPr>
          <w:rFonts w:hint="eastAsia"/>
        </w:rPr>
        <w:t>部分实验结果相同；</w:t>
      </w:r>
    </w:p>
    <w:p w14:paraId="4A8696BA">
      <w:pPr>
        <w:pStyle w:val="8"/>
        <w:numPr>
          <w:ilvl w:val="0"/>
          <w:numId w:val="0"/>
        </w:numPr>
        <w:ind w:leftChars="0"/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Case1中5</w:t>
      </w: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-&gt;1</w: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部分实验结果是：</w:t>
      </w:r>
    </w:p>
    <w:tbl>
      <w:tblPr>
        <w:tblStyle w:val="13"/>
        <w:tblW w:w="872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01"/>
        <w:gridCol w:w="2053"/>
        <w:gridCol w:w="2070"/>
        <w:gridCol w:w="2301"/>
      </w:tblGrid>
      <w:tr w14:paraId="43CCE2F1">
        <w:trPr>
          <w:trHeight w:val="444" w:hRule="atLeast"/>
        </w:trPr>
        <w:tc>
          <w:tcPr>
            <w:tcW w:w="1533" w:type="dxa"/>
            <w:vAlign w:val="center"/>
          </w:tcPr>
          <w:p w14:paraId="04E3EE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0.219604</w:t>
            </w:r>
          </w:p>
        </w:tc>
        <w:tc>
          <w:tcPr>
            <w:tcW w:w="1368" w:type="dxa"/>
            <w:vAlign w:val="center"/>
          </w:tcPr>
          <w:p w14:paraId="3741EA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0.877867</w:t>
            </w:r>
          </w:p>
        </w:tc>
        <w:tc>
          <w:tcPr>
            <w:tcW w:w="1379" w:type="dxa"/>
            <w:vAlign w:val="center"/>
          </w:tcPr>
          <w:p w14:paraId="76C107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18.9174</w:t>
            </w:r>
          </w:p>
        </w:tc>
        <w:tc>
          <w:tcPr>
            <w:tcW w:w="1533" w:type="dxa"/>
            <w:vAlign w:val="center"/>
          </w:tcPr>
          <w:p w14:paraId="663D32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5512.256</w:t>
            </w:r>
          </w:p>
        </w:tc>
      </w:tr>
      <w:tr w14:paraId="764994C3">
        <w:trPr>
          <w:trHeight w:val="444" w:hRule="atLeast"/>
        </w:trPr>
        <w:tc>
          <w:tcPr>
            <w:tcW w:w="1533" w:type="dxa"/>
            <w:vAlign w:val="center"/>
          </w:tcPr>
          <w:p w14:paraId="1A8E6E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hint="eastAsia"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0.153353</w:t>
            </w:r>
          </w:p>
        </w:tc>
        <w:tc>
          <w:tcPr>
            <w:tcW w:w="1368" w:type="dxa"/>
            <w:vAlign w:val="center"/>
          </w:tcPr>
          <w:p w14:paraId="0D9244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hint="eastAsia"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0.828439</w:t>
            </w:r>
          </w:p>
        </w:tc>
        <w:tc>
          <w:tcPr>
            <w:tcW w:w="1379" w:type="dxa"/>
            <w:vAlign w:val="center"/>
          </w:tcPr>
          <w:p w14:paraId="78E6D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hint="eastAsia"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19.9004</w:t>
            </w:r>
          </w:p>
        </w:tc>
        <w:tc>
          <w:tcPr>
            <w:tcW w:w="1533" w:type="dxa"/>
            <w:vAlign w:val="center"/>
          </w:tcPr>
          <w:p w14:paraId="2A672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hint="eastAsia"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5708.864</w:t>
            </w:r>
          </w:p>
        </w:tc>
      </w:tr>
      <w:tr w14:paraId="68F820BC">
        <w:trPr>
          <w:trHeight w:val="444" w:hRule="atLeast"/>
        </w:trPr>
        <w:tc>
          <w:tcPr>
            <w:tcW w:w="1533" w:type="dxa"/>
            <w:vAlign w:val="center"/>
          </w:tcPr>
          <w:p w14:paraId="202DBD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hint="eastAsia"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0.153301</w:t>
            </w:r>
          </w:p>
        </w:tc>
        <w:tc>
          <w:tcPr>
            <w:tcW w:w="1368" w:type="dxa"/>
            <w:vAlign w:val="center"/>
          </w:tcPr>
          <w:p w14:paraId="71F9F2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hint="eastAsia"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0.82848</w:t>
            </w:r>
          </w:p>
        </w:tc>
        <w:tc>
          <w:tcPr>
            <w:tcW w:w="1379" w:type="dxa"/>
            <w:vAlign w:val="center"/>
          </w:tcPr>
          <w:p w14:paraId="367720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hint="eastAsia"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19.9004</w:t>
            </w:r>
          </w:p>
        </w:tc>
        <w:tc>
          <w:tcPr>
            <w:tcW w:w="1533" w:type="dxa"/>
            <w:vAlign w:val="center"/>
          </w:tcPr>
          <w:p w14:paraId="19A0C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hint="eastAsia"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5708.864</w:t>
            </w:r>
          </w:p>
        </w:tc>
      </w:tr>
    </w:tbl>
    <w:p w14:paraId="414DF67C">
      <w:pPr>
        <w:pStyle w:val="8"/>
        <w:numPr>
          <w:ilvl w:val="0"/>
          <w:numId w:val="0"/>
        </w:numPr>
        <w:ind w:leftChars="0"/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Case1中5</w:t>
      </w: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-&gt;1</w: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部分实验结果是：</w:t>
      </w:r>
    </w:p>
    <w:tbl>
      <w:tblPr>
        <w:tblStyle w:val="13"/>
        <w:tblW w:w="872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01"/>
        <w:gridCol w:w="2053"/>
        <w:gridCol w:w="2070"/>
        <w:gridCol w:w="2301"/>
      </w:tblGrid>
      <w:tr w14:paraId="63A0FCCD">
        <w:trPr>
          <w:trHeight w:val="444" w:hRule="atLeast"/>
        </w:trPr>
        <w:tc>
          <w:tcPr>
            <w:tcW w:w="1533" w:type="dxa"/>
            <w:vAlign w:val="center"/>
          </w:tcPr>
          <w:p w14:paraId="51AD1D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hint="eastAsia"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0.312251</w:t>
            </w:r>
          </w:p>
        </w:tc>
        <w:tc>
          <w:tcPr>
            <w:tcW w:w="1368" w:type="dxa"/>
            <w:vAlign w:val="center"/>
          </w:tcPr>
          <w:p w14:paraId="1A4BEB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hint="eastAsia"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0.773059</w:t>
            </w:r>
          </w:p>
        </w:tc>
        <w:tc>
          <w:tcPr>
            <w:tcW w:w="1379" w:type="dxa"/>
            <w:vAlign w:val="center"/>
          </w:tcPr>
          <w:p w14:paraId="27D59D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hint="eastAsia"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19.0484</w:t>
            </w:r>
          </w:p>
        </w:tc>
        <w:tc>
          <w:tcPr>
            <w:tcW w:w="1533" w:type="dxa"/>
            <w:vAlign w:val="center"/>
          </w:tcPr>
          <w:p w14:paraId="72CF74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hint="eastAsia"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5643.456</w:t>
            </w:r>
          </w:p>
        </w:tc>
      </w:tr>
      <w:tr w14:paraId="15073A4B">
        <w:trPr>
          <w:trHeight w:val="90" w:hRule="atLeast"/>
        </w:trPr>
        <w:tc>
          <w:tcPr>
            <w:tcW w:w="1533" w:type="dxa"/>
            <w:vAlign w:val="center"/>
          </w:tcPr>
          <w:p w14:paraId="17E47B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0.291854</w:t>
            </w:r>
          </w:p>
        </w:tc>
        <w:tc>
          <w:tcPr>
            <w:tcW w:w="1368" w:type="dxa"/>
            <w:vAlign w:val="center"/>
          </w:tcPr>
          <w:p w14:paraId="3365D1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0.742412</w:t>
            </w:r>
          </w:p>
        </w:tc>
        <w:tc>
          <w:tcPr>
            <w:tcW w:w="1379" w:type="dxa"/>
            <w:vAlign w:val="center"/>
          </w:tcPr>
          <w:p w14:paraId="6428DB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20.0315</w:t>
            </w:r>
          </w:p>
        </w:tc>
        <w:tc>
          <w:tcPr>
            <w:tcW w:w="1533" w:type="dxa"/>
            <w:vAlign w:val="center"/>
          </w:tcPr>
          <w:p w14:paraId="0E71AE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ED7D31" w:themeColor="accent2"/>
                <w:kern w:val="0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5840.064</w:t>
            </w:r>
          </w:p>
        </w:tc>
      </w:tr>
      <w:tr w14:paraId="58699FCE">
        <w:trPr>
          <w:trHeight w:val="444" w:hRule="atLeast"/>
        </w:trPr>
        <w:tc>
          <w:tcPr>
            <w:tcW w:w="1533" w:type="dxa"/>
            <w:shd w:val="clear" w:color="auto" w:fill="auto"/>
            <w:vAlign w:val="center"/>
          </w:tcPr>
          <w:p w14:paraId="672141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 w:eastAsiaTheme="minorEastAsia"/>
                <w:color w:val="ED7D31" w:themeColor="accent2"/>
                <w:kern w:val="0"/>
                <w:sz w:val="20"/>
                <w:szCs w:val="20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0.292315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01EC5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 w:eastAsiaTheme="minorEastAsia"/>
                <w:color w:val="ED7D31" w:themeColor="accent2"/>
                <w:kern w:val="0"/>
                <w:sz w:val="20"/>
                <w:szCs w:val="20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0.740479</w:t>
            </w:r>
          </w:p>
        </w:tc>
        <w:tc>
          <w:tcPr>
            <w:tcW w:w="1379" w:type="dxa"/>
            <w:shd w:val="clear" w:color="auto" w:fill="auto"/>
            <w:vAlign w:val="center"/>
          </w:tcPr>
          <w:p w14:paraId="6216CA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 w:eastAsiaTheme="minorEastAsia"/>
                <w:color w:val="ED7D31" w:themeColor="accent2"/>
                <w:kern w:val="0"/>
                <w:sz w:val="20"/>
                <w:szCs w:val="20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20.0315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1F6536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textAlignment w:val="center"/>
              <w:rPr>
                <w:rFonts w:hint="eastAsia" w:ascii="Times New Roman" w:hAnsi="Times New Roman" w:cs="Times New Roman" w:eastAsiaTheme="minorEastAsia"/>
                <w:color w:val="ED7D31" w:themeColor="accent2"/>
                <w:kern w:val="0"/>
                <w:sz w:val="20"/>
                <w:szCs w:val="20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ED7D31" w:themeColor="accent2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2"/>
                  </w14:solidFill>
                </w14:textFill>
                <w14:ligatures w14:val="standardContextual"/>
              </w:rPr>
              <w:t>5840.064</w:t>
            </w:r>
          </w:p>
        </w:tc>
      </w:tr>
    </w:tbl>
    <w:p w14:paraId="7BF038A0">
      <w:pPr>
        <w:pStyle w:val="8"/>
        <w:numPr>
          <w:ilvl w:val="0"/>
          <w:numId w:val="0"/>
        </w:numPr>
        <w:ind w:leftChars="0"/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p w14:paraId="7122D869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Case1/2/3的表格Params与FLOPs是否弄反？</w:t>
      </w:r>
    </w:p>
    <w:p w14:paraId="2915C9D1">
      <w:pPr>
        <w:pStyle w:val="8"/>
        <w:numPr>
          <w:ilvl w:val="0"/>
          <w:numId w:val="0"/>
        </w:numPr>
        <w:ind w:leftChars="0"/>
        <w:rPr>
          <w:rFonts w:hint="eastAsia" w:eastAsiaTheme="minor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是</w:t>
      </w:r>
    </w:p>
    <w:p w14:paraId="130D590A">
      <w:pPr>
        <w:pStyle w:val="8"/>
        <w:numPr>
          <w:ilvl w:val="0"/>
          <w:numId w:val="0"/>
        </w:numPr>
        <w:ind w:leftChars="0"/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正确的顺序是：window size， Model，Nmse，SGCS，FLOPs（M），Params（K）</w:t>
      </w:r>
    </w:p>
    <w:p w14:paraId="13CACC11">
      <w:pPr>
        <w:jc w:val="center"/>
      </w:pPr>
      <w:r>
        <w:drawing>
          <wp:inline distT="0" distB="0" distL="0" distR="0">
            <wp:extent cx="5274310" cy="453390"/>
            <wp:effectExtent l="0" t="0" r="889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8192">
      <w:pPr>
        <w:jc w:val="center"/>
      </w:pPr>
      <w:r>
        <w:drawing>
          <wp:inline distT="0" distB="0" distL="0" distR="0">
            <wp:extent cx="5274310" cy="37782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1DF0">
      <w:pPr>
        <w:pStyle w:val="2"/>
      </w:pPr>
      <w:r>
        <w:rPr>
          <w:rFonts w:hint="eastAsia"/>
        </w:rPr>
        <w:t>2</w:t>
      </w:r>
      <w:r>
        <w:t xml:space="preserve"> 关于</w:t>
      </w:r>
      <w:r>
        <w:rPr>
          <w:rFonts w:hint="eastAsia"/>
        </w:rPr>
        <w:t>代码</w:t>
      </w:r>
    </w:p>
    <w:p w14:paraId="7168640F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报告描述的dataset维度为（</w:t>
      </w:r>
      <w:r>
        <w:rPr>
          <w:rFonts w:hint="eastAsia"/>
          <w:b/>
        </w:rPr>
        <w:t>21000</w:t>
      </w:r>
      <w:r>
        <w:rPr>
          <w:rFonts w:hint="eastAsia"/>
        </w:rPr>
        <w:t>，20，2，32，4，8）</w:t>
      </w:r>
      <w:r>
        <w:t>==</w:t>
      </w:r>
      <w:r>
        <w:rPr>
          <w:rFonts w:hint="eastAsia"/>
        </w:rPr>
        <w:t>（UE</w:t>
      </w:r>
      <w:r>
        <w:t xml:space="preserve">, TTI, </w:t>
      </w:r>
      <w:r>
        <w:rPr>
          <w:rFonts w:hint="eastAsia"/>
        </w:rPr>
        <w:t>R/I,</w:t>
      </w:r>
      <w:r>
        <w:t xml:space="preserve"> </w:t>
      </w:r>
      <w:r>
        <w:rPr>
          <w:rFonts w:hint="eastAsia"/>
        </w:rPr>
        <w:t>TX</w:t>
      </w:r>
      <w:r>
        <w:t>, RX, RB）</w:t>
      </w:r>
      <w:r>
        <w:rPr>
          <w:rFonts w:hint="eastAsia"/>
        </w:rPr>
        <w:t>，但是交付code中dataset维度为（</w:t>
      </w:r>
      <w:r>
        <w:rPr>
          <w:rFonts w:hint="eastAsia"/>
          <w:b/>
        </w:rPr>
        <w:t>5000</w:t>
      </w:r>
      <w:r>
        <w:rPr>
          <w:rFonts w:hint="eastAsia"/>
        </w:rPr>
        <w:t>，20，2，32，4，8），是出于什么考虑；</w:t>
      </w:r>
    </w:p>
    <w:p w14:paraId="5677D2AD">
      <w:pPr>
        <w:pStyle w:val="8"/>
        <w:numPr>
          <w:ilvl w:val="0"/>
          <w:numId w:val="0"/>
        </w:numPr>
        <w:ind w:leftChars="0"/>
        <w:rPr>
          <w:rFonts w:hint="default" w:eastAsiaTheme="minor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若训练时使用第一个维度为21000，显存不够；所以改为用5000，来方便训练。</w:t>
      </w:r>
    </w:p>
    <w:p w14:paraId="64B9183C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数据集预处理时，维度变换为（UE* TX</w:t>
      </w:r>
      <w:r>
        <w:t xml:space="preserve">, TTI, </w:t>
      </w:r>
      <w:r>
        <w:rPr>
          <w:rFonts w:hint="eastAsia"/>
        </w:rPr>
        <w:t>R/I*</w:t>
      </w:r>
      <w:r>
        <w:t xml:space="preserve"> RX</w:t>
      </w:r>
      <w:r>
        <w:rPr>
          <w:rFonts w:hint="eastAsia"/>
        </w:rPr>
        <w:t>*</w:t>
      </w:r>
      <w:r>
        <w:t>RB）</w:t>
      </w:r>
      <w:r>
        <w:rPr>
          <w:rFonts w:hint="eastAsia"/>
        </w:rPr>
        <w:t>，这是什么原因？</w:t>
      </w:r>
    </w:p>
    <w:p w14:paraId="6DF36893">
      <w:pPr>
        <w:pStyle w:val="8"/>
        <w:ind w:left="420" w:firstLine="0" w:firstLineChars="0"/>
        <w:rPr>
          <w:rFonts w:hint="eastAsia"/>
        </w:rPr>
      </w:pPr>
      <w:r>
        <w:rPr>
          <w:rFonts w:hint="eastAsia"/>
        </w:rPr>
        <w:t>（5000，20，2，32，4，8）</w:t>
      </w:r>
      <w:r>
        <w:rPr/>
        <w:sym w:font="Wingdings" w:char="F0E0"/>
      </w:r>
      <w:r>
        <w:rPr>
          <w:rFonts w:hint="eastAsia"/>
        </w:rPr>
        <w:t>（5000</w:t>
      </w:r>
      <w:r>
        <w:t>*</w:t>
      </w:r>
      <w:r>
        <w:rPr>
          <w:b/>
        </w:rPr>
        <w:t>32</w:t>
      </w:r>
      <w:r>
        <w:rPr>
          <w:rFonts w:hint="eastAsia"/>
        </w:rPr>
        <w:t>，20，2</w:t>
      </w:r>
      <w:r>
        <w:t>*</w:t>
      </w:r>
      <w:r>
        <w:rPr>
          <w:rFonts w:hint="eastAsia"/>
        </w:rPr>
        <w:t>4*8）=（160000，20，64）</w:t>
      </w:r>
    </w:p>
    <w:p w14:paraId="28A9ABAB">
      <w:pPr>
        <w:pStyle w:val="8"/>
        <w:ind w:left="0" w:leftChars="0" w:firstLine="0" w:firstLineChars="0"/>
        <w:rPr>
          <w:rFonts w:hint="default" w:eastAsiaTheme="minor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本次实验未使用天线的空间信息，减少维度数量以适应模型的输入维度。</w:t>
      </w:r>
    </w:p>
    <w:p w14:paraId="2AF2F65F">
      <w:pPr>
        <w:pStyle w:val="8"/>
        <w:numPr>
          <w:ilvl w:val="0"/>
          <w:numId w:val="2"/>
        </w:numPr>
        <w:ind w:firstLineChars="0"/>
      </w:pPr>
      <w:r>
        <w:t>D</w:t>
      </w:r>
      <w:r>
        <w:rPr>
          <w:rFonts w:hint="eastAsia"/>
        </w:rPr>
        <w:t>ata</w:t>
      </w:r>
      <w:r>
        <w:t xml:space="preserve"> </w:t>
      </w:r>
      <w:r>
        <w:rPr>
          <w:rFonts w:hint="eastAsia"/>
        </w:rPr>
        <w:t>slide时，从长度20的序列中取了14个长度为6的序列，最多可以取15个？序列的最后一个data未用到；</w:t>
      </w:r>
    </w:p>
    <w:p w14:paraId="1FBA907F">
      <w:pPr>
        <w:pStyle w:val="8"/>
        <w:numPr>
          <w:ilvl w:val="0"/>
          <w:numId w:val="0"/>
        </w:numPr>
        <w:ind w:leftChars="0"/>
        <w:rPr>
          <w:rFonts w:hint="default" w:eastAsiaTheme="minor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data</w:t>
      </w: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loader.py</w: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-</w:t>
      </w: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line:</w: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73</w:t>
      </w:r>
    </w:p>
    <w:p w14:paraId="75E1D1AA">
      <w:pPr>
        <w:pStyle w:val="8"/>
        <w:numPr>
          <w:ilvl w:val="0"/>
          <w:numId w:val="0"/>
        </w:numPr>
        <w:ind w:leftChars="0"/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while (i + self.args.seq_len + self.args.pred_len) &lt; data.shape[1]:</w:t>
      </w:r>
    </w:p>
    <w:p w14:paraId="33A0B17F">
      <w:pPr>
        <w:pStyle w:val="8"/>
        <w:numPr>
          <w:ilvl w:val="0"/>
          <w:numId w:val="0"/>
        </w:numPr>
        <w:ind w:leftChars="0"/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改为</w:t>
      </w:r>
    </w:p>
    <w:p w14:paraId="6F8BFFAE">
      <w:pPr>
        <w:pStyle w:val="8"/>
        <w:numPr>
          <w:ilvl w:val="0"/>
          <w:numId w:val="0"/>
        </w:numPr>
        <w:ind w:leftChars="0"/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while (i + self.args.seq_len + self.args.pred_len) &lt;</w: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=</w:t>
      </w: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data.shape[1]:</w:t>
      </w:r>
    </w:p>
    <w:p w14:paraId="3352308B">
      <w:pPr>
        <w:pStyle w:val="8"/>
        <w:numPr>
          <w:ilvl w:val="0"/>
          <w:numId w:val="2"/>
        </w:numPr>
        <w:ind w:firstLineChars="0"/>
      </w:pPr>
      <w:r>
        <w:t>D</w:t>
      </w:r>
      <w:r>
        <w:rPr>
          <w:rFonts w:hint="eastAsia"/>
        </w:rPr>
        <w:t>ata</w:t>
      </w:r>
      <w:r>
        <w:t xml:space="preserve"> </w:t>
      </w:r>
      <w:r>
        <w:rPr>
          <w:rFonts w:hint="eastAsia"/>
        </w:rPr>
        <w:t>slide后，dataset维度变为</w:t>
      </w:r>
    </w:p>
    <w:p w14:paraId="68153FBE">
      <w:pPr>
        <w:pStyle w:val="8"/>
        <w:ind w:left="420" w:firstLine="0" w:firstLineChars="0"/>
      </w:pPr>
      <w:r>
        <w:rPr>
          <w:rFonts w:hint="eastAsia"/>
        </w:rPr>
        <w:t>（160000，</w:t>
      </w:r>
      <w:r>
        <w:rPr>
          <w:rFonts w:hint="eastAsia"/>
          <w:b/>
        </w:rPr>
        <w:t>20</w:t>
      </w:r>
      <w:r>
        <w:rPr>
          <w:rFonts w:hint="eastAsia"/>
        </w:rPr>
        <w:t>，64）</w:t>
      </w:r>
      <w:r>
        <w:rPr/>
        <w:sym w:font="Wingdings" w:char="F0E0"/>
      </w:r>
      <w:r>
        <w:rPr>
          <w:rFonts w:hint="eastAsia"/>
        </w:rPr>
        <w:t>（160000*</w:t>
      </w:r>
      <w:r>
        <w:rPr>
          <w:rFonts w:hint="eastAsia"/>
          <w:b/>
        </w:rPr>
        <w:t>14</w:t>
      </w:r>
      <w:r>
        <w:rPr>
          <w:rFonts w:hint="eastAsia"/>
        </w:rPr>
        <w:t>，</w:t>
      </w:r>
      <w:r>
        <w:rPr>
          <w:rFonts w:hint="eastAsia"/>
          <w:b/>
        </w:rPr>
        <w:t>6</w:t>
      </w:r>
      <w:r>
        <w:rPr>
          <w:rFonts w:hint="eastAsia"/>
        </w:rPr>
        <w:t>，64）=（2240000，</w:t>
      </w:r>
      <w:r>
        <w:rPr>
          <w:rFonts w:hint="eastAsia"/>
          <w:b/>
        </w:rPr>
        <w:t>6</w:t>
      </w:r>
      <w:r>
        <w:rPr>
          <w:rFonts w:hint="eastAsia"/>
        </w:rPr>
        <w:t>，64），</w:t>
      </w:r>
    </w:p>
    <w:p w14:paraId="7D50C5BE">
      <w:pPr>
        <w:pStyle w:val="8"/>
        <w:ind w:left="420" w:firstLine="0" w:firstLineChars="0"/>
        <w:rPr>
          <w:rFonts w:hint="eastAsia"/>
        </w:rPr>
      </w:pPr>
      <w:r>
        <w:rPr>
          <w:rFonts w:hint="eastAsia"/>
        </w:rPr>
        <w:t>然后按比例划分train/vail/test数据集时，应按2240000长度划分，code中按160000划分，大部分训练数据（13/14）并未用到训练中；</w:t>
      </w:r>
    </w:p>
    <w:p w14:paraId="17D9A2AD">
      <w:pPr>
        <w:pStyle w:val="8"/>
        <w:numPr>
          <w:ilvl w:val="0"/>
          <w:numId w:val="0"/>
        </w:numPr>
        <w:ind w:leftChars="0"/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data</w:t>
      </w: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loader.py</w: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-</w:t>
      </w: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line:</w: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109</w:t>
      </w:r>
    </w:p>
    <w:p w14:paraId="3D941DEF">
      <w:pPr>
        <w:pStyle w:val="8"/>
        <w:numPr>
          <w:ilvl w:val="0"/>
          <w:numId w:val="0"/>
        </w:numPr>
        <w:ind w:leftChars="0"/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len = data.shape[0]</w:t>
      </w:r>
    </w:p>
    <w:p w14:paraId="5B0FE379">
      <w:pPr>
        <w:pStyle w:val="8"/>
        <w:numPr>
          <w:ilvl w:val="0"/>
          <w:numId w:val="0"/>
        </w:numPr>
        <w:ind w:leftChars="0"/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改为</w:t>
      </w:r>
    </w:p>
    <w:p w14:paraId="359E6BDC">
      <w:pPr>
        <w:pStyle w:val="8"/>
        <w:numPr>
          <w:ilvl w:val="0"/>
          <w:numId w:val="0"/>
        </w:numPr>
        <w:ind w:leftChars="0"/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len = </w: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X</w:t>
      </w: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.shape[0]</w:t>
      </w:r>
    </w:p>
    <w:p w14:paraId="7D09364A">
      <w:pPr>
        <w:pStyle w:val="8"/>
        <w:ind w:left="420" w:firstLine="0" w:firstLineChars="0"/>
        <w:rPr>
          <w:rFonts w:hint="eastAsia"/>
        </w:rPr>
      </w:pPr>
    </w:p>
    <w:p w14:paraId="6A0BA57E">
      <w:pPr>
        <w:pStyle w:val="2"/>
      </w:pPr>
      <w:r>
        <w:rPr>
          <w:rFonts w:hint="eastAsia"/>
        </w:rPr>
        <w:t>3</w:t>
      </w:r>
      <w:r>
        <w:t xml:space="preserve"> 关于</w:t>
      </w:r>
      <w:r>
        <w:rPr>
          <w:rFonts w:hint="eastAsia"/>
        </w:rPr>
        <w:t>专利</w:t>
      </w:r>
    </w:p>
    <w:p w14:paraId="0FFED40E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文中CFR与CSI在code中是相同数据吗？</w:t>
      </w:r>
    </w:p>
    <w:p w14:paraId="4A8E3B43">
      <w:pPr>
        <w:pStyle w:val="8"/>
        <w:numPr>
          <w:ilvl w:val="0"/>
          <w:numId w:val="0"/>
        </w:numPr>
        <w:ind w:leftChars="0"/>
        <w:rPr>
          <w:rFonts w:hint="default" w:eastAsiaTheme="minor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是的，本实验的信道状态信息就指的是CFR，在计算tcembdding的时候使用CFR或者CIR</w:t>
      </w:r>
      <w:bookmarkStart w:id="0" w:name="_GoBack"/>
      <w:bookmarkEnd w:id="0"/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ab/>
      </w:r>
    </w:p>
    <w:p w14:paraId="342FBAE8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code中计算范数时，做时域差分+频域求和，专利描述是频域差分+频域求和；</w:t>
      </w:r>
    </w:p>
    <w:p w14:paraId="46F04A7F">
      <w:pPr>
        <w:pStyle w:val="8"/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提供多种方法：</w:t>
      </w:r>
    </w:p>
    <w:p w14:paraId="5BCE8816">
      <w:pPr>
        <w:jc w:val="center"/>
      </w:pPr>
      <w:r>
        <w:drawing>
          <wp:inline distT="0" distB="0" distL="0" distR="0">
            <wp:extent cx="3538855" cy="1165860"/>
            <wp:effectExtent l="0" t="0" r="1714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6067" cy="116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6A9F">
      <w:pPr>
        <w:jc w:val="center"/>
      </w:pPr>
      <w:r>
        <w:drawing>
          <wp:inline distT="0" distB="0" distL="0" distR="0">
            <wp:extent cx="3005455" cy="1008380"/>
            <wp:effectExtent l="0" t="0" r="444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rcRect b="4403"/>
                    <a:stretch>
                      <a:fillRect/>
                    </a:stretch>
                  </pic:blipFill>
                  <pic:spPr>
                    <a:xfrm>
                      <a:off x="0" y="0"/>
                      <a:ext cx="3073456" cy="10311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3AEDD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通过范数计算变化率有什么含义，检查变化率小于阈值的意义（code中为大于）？</w:t>
      </w:r>
    </w:p>
    <w:p w14:paraId="41F2A7DF">
      <w:pPr>
        <w:pStyle w:val="8"/>
        <w:numPr>
          <w:ilvl w:val="0"/>
          <w:numId w:val="0"/>
        </w:numPr>
        <w:ind w:leftChars="0"/>
        <w:rPr>
          <w:rFonts w:hint="default" w:eastAsiaTheme="minorEastAsia"/>
          <w:b w:val="0"/>
          <w:bCs w:val="0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 w:val="0"/>
          <w:bCs w:val="0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变化率大于阈值，说明i和j两个时刻不具有时间相干性，需要记录得到时间向量</w:t>
      </w:r>
    </w:p>
    <w:p w14:paraId="22148A2A">
      <w:pPr>
        <w:jc w:val="center"/>
      </w:pPr>
      <w:r>
        <w:drawing>
          <wp:inline distT="0" distB="0" distL="0" distR="0">
            <wp:extent cx="4045585" cy="1593215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rcRect t="322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83144" cy="160816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8C4B2">
      <w:pPr>
        <w:jc w:val="center"/>
      </w:pPr>
      <w:r>
        <w:drawing>
          <wp:inline distT="0" distB="0" distL="0" distR="0">
            <wp:extent cx="4114800" cy="1597660"/>
            <wp:effectExtent l="0" t="0" r="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8793" cy="160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9B62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代码中变化率求绝对值，专利中未描述；</w:t>
      </w:r>
    </w:p>
    <w:p w14:paraId="47F5C98A">
      <w:pPr>
        <w:pStyle w:val="8"/>
        <w:numPr>
          <w:ilvl w:val="0"/>
          <w:numId w:val="0"/>
        </w:numPr>
        <w:ind w:leftChars="0"/>
        <w:rPr>
          <w:rFonts w:hint="default" w:eastAsiaTheme="minor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变化率有可能是负数，而阈值是正数，因此需要求绝对值。</w:t>
      </w:r>
    </w:p>
    <w:p w14:paraId="4307D744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Xmark对序列按顺序编号，是否每20个TTI内编号即可？为什么给dataset整体编号？</w:t>
      </w:r>
    </w:p>
    <w:p w14:paraId="49DA0D5F">
      <w:pPr>
        <w:pStyle w:val="8"/>
        <w:numPr>
          <w:ilvl w:val="0"/>
          <w:numId w:val="0"/>
        </w:numPr>
        <w:ind w:leftChars="0"/>
        <w:rPr>
          <w:rFonts w:hint="default" w:eastAsiaTheme="minor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在训练过程中，为了适应模型的输入，将UE number和Time两个维度合为一个维度，所以在编号时对整体进行编号，而不是20个Time内编号。</w:t>
      </w:r>
    </w:p>
    <w:p w14:paraId="4B0CD28C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Xmark直接Embedding编码已经能够体现时间顺序，tcVec的好处是什么？</w:t>
      </w:r>
    </w:p>
    <w:p w14:paraId="11C880E0">
      <w:pPr>
        <w:pStyle w:val="8"/>
        <w:numPr>
          <w:ilvl w:val="0"/>
          <w:numId w:val="0"/>
        </w:numPr>
        <w:ind w:leftChars="0"/>
        <w:rPr>
          <w:rFonts w:hint="default" w:eastAsiaTheme="minor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TcVec蕴含丰富的相干时间信息，比单纯的时间顺序更能够表征出时间特征。</w:t>
      </w:r>
    </w:p>
    <w:p w14:paraId="66C7C179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按照专利算法，20个TTI内的tcVec存在相同的情况，不同时刻data具有相同的tcVec，有什么含义？</w:t>
      </w:r>
    </w:p>
    <w:p w14:paraId="132D816F">
      <w:pPr>
        <w:pStyle w:val="8"/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不同时刻data具有相同的tcVec，表示的这些个时刻data具有时间相关性。</w:t>
      </w:r>
    </w:p>
    <w:p w14:paraId="25CC060D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TcEmbedding与Input拼接，导致CNNL1/L2网络的输入层维度增大，对比是否公平？</w:t>
      </w:r>
    </w:p>
    <w:p w14:paraId="78616765">
      <w:pPr>
        <w:pStyle w:val="8"/>
        <w:numPr>
          <w:ilvl w:val="0"/>
          <w:numId w:val="0"/>
        </w:numPr>
        <w:ind w:leftChars="0"/>
        <w:rPr>
          <w:rFonts w:hint="default" w:eastAsiaTheme="minor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实验想要达到的目的是：加入Tc模块后，能够在增加少量的计算量和参数量的同时，增强模型性能。所以做此对比。</w:t>
      </w:r>
    </w:p>
    <w:p w14:paraId="584AFC75"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066F3"/>
    <w:multiLevelType w:val="multilevel"/>
    <w:tmpl w:val="087066F3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A3F32B3"/>
    <w:multiLevelType w:val="multilevel"/>
    <w:tmpl w:val="6A3F32B3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A7966DB"/>
    <w:multiLevelType w:val="multilevel"/>
    <w:tmpl w:val="6A7966DB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Y4ZTQyMzY5YmJjOWIwOTQ1OWUyYTU1NTk0NTM4MjkifQ=="/>
  </w:docVars>
  <w:rsids>
    <w:rsidRoot w:val="005938FA"/>
    <w:rsid w:val="00004B49"/>
    <w:rsid w:val="00005FEA"/>
    <w:rsid w:val="000F4A5A"/>
    <w:rsid w:val="001052B6"/>
    <w:rsid w:val="0026210B"/>
    <w:rsid w:val="00310A7C"/>
    <w:rsid w:val="00331B7E"/>
    <w:rsid w:val="00373FF3"/>
    <w:rsid w:val="003E5EA2"/>
    <w:rsid w:val="00444203"/>
    <w:rsid w:val="004471C7"/>
    <w:rsid w:val="00463FE6"/>
    <w:rsid w:val="004E25A7"/>
    <w:rsid w:val="004E311E"/>
    <w:rsid w:val="004F346B"/>
    <w:rsid w:val="00501B20"/>
    <w:rsid w:val="0051366B"/>
    <w:rsid w:val="00534153"/>
    <w:rsid w:val="005563F2"/>
    <w:rsid w:val="00573A0D"/>
    <w:rsid w:val="005938FA"/>
    <w:rsid w:val="005C1A08"/>
    <w:rsid w:val="005F3FCE"/>
    <w:rsid w:val="006570A8"/>
    <w:rsid w:val="00671C61"/>
    <w:rsid w:val="006D705D"/>
    <w:rsid w:val="007924D2"/>
    <w:rsid w:val="00794122"/>
    <w:rsid w:val="00794D39"/>
    <w:rsid w:val="007C0341"/>
    <w:rsid w:val="007D0401"/>
    <w:rsid w:val="0088106B"/>
    <w:rsid w:val="008F35A2"/>
    <w:rsid w:val="009034F2"/>
    <w:rsid w:val="009115D4"/>
    <w:rsid w:val="00927835"/>
    <w:rsid w:val="00964217"/>
    <w:rsid w:val="009C1522"/>
    <w:rsid w:val="00A32F06"/>
    <w:rsid w:val="00A52BBA"/>
    <w:rsid w:val="00A55148"/>
    <w:rsid w:val="00A84878"/>
    <w:rsid w:val="00B20132"/>
    <w:rsid w:val="00B92F43"/>
    <w:rsid w:val="00C12A2E"/>
    <w:rsid w:val="00C41673"/>
    <w:rsid w:val="00CC20DC"/>
    <w:rsid w:val="00D22188"/>
    <w:rsid w:val="00D3188A"/>
    <w:rsid w:val="00D53EB8"/>
    <w:rsid w:val="00D77541"/>
    <w:rsid w:val="00D81637"/>
    <w:rsid w:val="00DA5DA9"/>
    <w:rsid w:val="00DE7837"/>
    <w:rsid w:val="00DF51F2"/>
    <w:rsid w:val="00E51BF3"/>
    <w:rsid w:val="00E729A8"/>
    <w:rsid w:val="00E81DF0"/>
    <w:rsid w:val="00EA3181"/>
    <w:rsid w:val="00EF628B"/>
    <w:rsid w:val="00F42AEE"/>
    <w:rsid w:val="00FB79FB"/>
    <w:rsid w:val="00FD0751"/>
    <w:rsid w:val="00FD4311"/>
    <w:rsid w:val="00FF115D"/>
    <w:rsid w:val="0FF79884"/>
    <w:rsid w:val="137A3AC0"/>
    <w:rsid w:val="185EF87E"/>
    <w:rsid w:val="1BFFAADB"/>
    <w:rsid w:val="1ED54435"/>
    <w:rsid w:val="29E10448"/>
    <w:rsid w:val="2DFF6749"/>
    <w:rsid w:val="2FF7D876"/>
    <w:rsid w:val="35658465"/>
    <w:rsid w:val="371B6742"/>
    <w:rsid w:val="377EC757"/>
    <w:rsid w:val="378A028F"/>
    <w:rsid w:val="3A97E740"/>
    <w:rsid w:val="3BB7A5B9"/>
    <w:rsid w:val="3EF73E2E"/>
    <w:rsid w:val="3FFCAE41"/>
    <w:rsid w:val="4FBEA4D7"/>
    <w:rsid w:val="567C1860"/>
    <w:rsid w:val="577DC427"/>
    <w:rsid w:val="57FB2FC9"/>
    <w:rsid w:val="57FE419E"/>
    <w:rsid w:val="597F2B65"/>
    <w:rsid w:val="5CEF3772"/>
    <w:rsid w:val="5D6F8654"/>
    <w:rsid w:val="5DB75C1B"/>
    <w:rsid w:val="5F8B8A20"/>
    <w:rsid w:val="5FB702E2"/>
    <w:rsid w:val="5FDFFCAB"/>
    <w:rsid w:val="69FF5D83"/>
    <w:rsid w:val="6DD0C863"/>
    <w:rsid w:val="6FBBF309"/>
    <w:rsid w:val="6FDD250C"/>
    <w:rsid w:val="6FF387BC"/>
    <w:rsid w:val="6FF70F7F"/>
    <w:rsid w:val="6FFDE6EB"/>
    <w:rsid w:val="6FFF10B3"/>
    <w:rsid w:val="72DAE259"/>
    <w:rsid w:val="72EFDA52"/>
    <w:rsid w:val="733B847D"/>
    <w:rsid w:val="74DF9D39"/>
    <w:rsid w:val="755F0DC8"/>
    <w:rsid w:val="776BD511"/>
    <w:rsid w:val="7775B59C"/>
    <w:rsid w:val="77BAF15E"/>
    <w:rsid w:val="77DE48DE"/>
    <w:rsid w:val="77FDD6A7"/>
    <w:rsid w:val="79FF6976"/>
    <w:rsid w:val="7AEFA87C"/>
    <w:rsid w:val="7AFFEA0E"/>
    <w:rsid w:val="7C0DB8C0"/>
    <w:rsid w:val="7C7D96A9"/>
    <w:rsid w:val="7D6B1480"/>
    <w:rsid w:val="7E2D3480"/>
    <w:rsid w:val="7E7B6903"/>
    <w:rsid w:val="7E7FF7B3"/>
    <w:rsid w:val="7EAEA86F"/>
    <w:rsid w:val="7EFAE942"/>
    <w:rsid w:val="7F3D9B66"/>
    <w:rsid w:val="7FAF7D0F"/>
    <w:rsid w:val="7FD7A3BF"/>
    <w:rsid w:val="7FD922C3"/>
    <w:rsid w:val="7FD9719D"/>
    <w:rsid w:val="7FE37992"/>
    <w:rsid w:val="7FED36A4"/>
    <w:rsid w:val="7FEFD73F"/>
    <w:rsid w:val="7FFF6670"/>
    <w:rsid w:val="83FFCD03"/>
    <w:rsid w:val="8D3F9469"/>
    <w:rsid w:val="9FF31D06"/>
    <w:rsid w:val="AFF08869"/>
    <w:rsid w:val="B7FD3E23"/>
    <w:rsid w:val="BD2E9B06"/>
    <w:rsid w:val="BD9ECB8D"/>
    <w:rsid w:val="BDBF431B"/>
    <w:rsid w:val="BDBFA6BC"/>
    <w:rsid w:val="BEEC3E6E"/>
    <w:rsid w:val="BF7F6AB5"/>
    <w:rsid w:val="BFF7F01C"/>
    <w:rsid w:val="BFFFD163"/>
    <w:rsid w:val="C5FEC929"/>
    <w:rsid w:val="C7B6F835"/>
    <w:rsid w:val="C97F6A60"/>
    <w:rsid w:val="CBFBAFD5"/>
    <w:rsid w:val="D3F3B8AE"/>
    <w:rsid w:val="D4BF7EB0"/>
    <w:rsid w:val="D7EFC095"/>
    <w:rsid w:val="D7F363D7"/>
    <w:rsid w:val="D9E7CCF7"/>
    <w:rsid w:val="DA6E1F92"/>
    <w:rsid w:val="DBFCEB3F"/>
    <w:rsid w:val="DCF52494"/>
    <w:rsid w:val="DDFE794D"/>
    <w:rsid w:val="DF5B80AC"/>
    <w:rsid w:val="DFBDB365"/>
    <w:rsid w:val="DFEFB886"/>
    <w:rsid w:val="DFF2233E"/>
    <w:rsid w:val="DFF57BE3"/>
    <w:rsid w:val="E3B51D78"/>
    <w:rsid w:val="ECCB4C95"/>
    <w:rsid w:val="EDFDE364"/>
    <w:rsid w:val="EE031B6A"/>
    <w:rsid w:val="EEADD79A"/>
    <w:rsid w:val="EEFF52EA"/>
    <w:rsid w:val="EF7F72E6"/>
    <w:rsid w:val="EFDBF402"/>
    <w:rsid w:val="EFFF8C33"/>
    <w:rsid w:val="EFFFAA16"/>
    <w:rsid w:val="F2B7E5C9"/>
    <w:rsid w:val="F5DF6E4A"/>
    <w:rsid w:val="F5EED957"/>
    <w:rsid w:val="F5FF8426"/>
    <w:rsid w:val="F67F034A"/>
    <w:rsid w:val="F6DBBFEB"/>
    <w:rsid w:val="F7CF0C0F"/>
    <w:rsid w:val="F7DF4C3B"/>
    <w:rsid w:val="FAFF34DE"/>
    <w:rsid w:val="FAFF81E5"/>
    <w:rsid w:val="FB2BAA1A"/>
    <w:rsid w:val="FB6F1348"/>
    <w:rsid w:val="FBBF7D43"/>
    <w:rsid w:val="FBDE6CF3"/>
    <w:rsid w:val="FBF979AF"/>
    <w:rsid w:val="FD57F227"/>
    <w:rsid w:val="FDB733C4"/>
    <w:rsid w:val="FDFE3898"/>
    <w:rsid w:val="FE7FB1F7"/>
    <w:rsid w:val="FEFD9C75"/>
    <w:rsid w:val="FF1E4E1D"/>
    <w:rsid w:val="FF3D8773"/>
    <w:rsid w:val="FF67866D"/>
    <w:rsid w:val="FF7E5815"/>
    <w:rsid w:val="FF97068B"/>
    <w:rsid w:val="FFD328C9"/>
    <w:rsid w:val="FFDDFDF5"/>
    <w:rsid w:val="FFE616A5"/>
    <w:rsid w:val="FFE6A4CD"/>
    <w:rsid w:val="FFF78927"/>
    <w:rsid w:val="FFFE0F62"/>
    <w:rsid w:val="FFFE99A0"/>
    <w:rsid w:val="FFFEEE3C"/>
    <w:rsid w:val="FFFFD93F"/>
    <w:rsid w:val="FFFFE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10">
    <w:name w:val="页眉 字符"/>
    <w:basedOn w:val="7"/>
    <w:link w:val="5"/>
    <w:uiPriority w:val="99"/>
    <w:rPr>
      <w:sz w:val="18"/>
      <w:szCs w:val="18"/>
    </w:rPr>
  </w:style>
  <w:style w:type="character" w:customStyle="1" w:styleId="11">
    <w:name w:val="页脚 字符"/>
    <w:basedOn w:val="7"/>
    <w:link w:val="4"/>
    <w:uiPriority w:val="99"/>
    <w:rPr>
      <w:sz w:val="18"/>
      <w:szCs w:val="18"/>
    </w:rPr>
  </w:style>
  <w:style w:type="character" w:customStyle="1" w:styleId="12">
    <w:name w:val="标题 2 字符"/>
    <w:basedOn w:val="7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table" w:customStyle="1" w:styleId="13">
    <w:name w:val="Table Normal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40" w:lineRule="auto"/>
    </w:pPr>
    <w:rPr>
      <w:rFonts w:ascii="Times New Roman" w:hAnsi="Times New Roman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</Words>
  <Characters>739</Characters>
  <Lines>6</Lines>
  <Paragraphs>1</Paragraphs>
  <TotalTime>25</TotalTime>
  <ScaleCrop>false</ScaleCrop>
  <LinksUpToDate>false</LinksUpToDate>
  <CharactersWithSpaces>867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2024-09-19T19:41:00Z</dcterms:created>
  <dc:creator>Dong Liang（董亮）</dc:creator>
  <cp:lastModifiedBy>吴伯涛</cp:lastModifiedBy>
  <dcterms:modified xsi:type="dcterms:W3CDTF">2025-04-03T00:24:52Z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98EF80244D98F337A6707267C36CA17E_42</vt:lpwstr>
  </property>
</Properties>
</file>