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0E141">
      <w:pPr>
        <w:adjustRightInd w:val="0"/>
        <w:snapToGrid w:val="0"/>
        <w:jc w:val="center"/>
        <w:rPr>
          <w:rFonts w:eastAsia="黑体"/>
          <w:bCs/>
          <w:sz w:val="32"/>
          <w:szCs w:val="36"/>
        </w:rPr>
      </w:pPr>
      <w:r>
        <w:rPr>
          <w:rFonts w:hint="eastAsia" w:hAnsi="黑体" w:eastAsia="黑体"/>
          <w:bCs/>
          <w:sz w:val="32"/>
          <w:szCs w:val="36"/>
        </w:rPr>
        <w:t>成</w:t>
      </w:r>
      <w:r>
        <w:rPr>
          <w:rFonts w:hAnsi="黑体" w:eastAsia="黑体"/>
          <w:bCs/>
          <w:sz w:val="32"/>
          <w:szCs w:val="36"/>
        </w:rPr>
        <w:t xml:space="preserve"> </w:t>
      </w:r>
      <w:r>
        <w:rPr>
          <w:rFonts w:hint="eastAsia" w:hAnsi="黑体" w:eastAsia="黑体"/>
          <w:bCs/>
          <w:sz w:val="32"/>
          <w:szCs w:val="36"/>
        </w:rPr>
        <w:t>都</w:t>
      </w:r>
      <w:r>
        <w:rPr>
          <w:rFonts w:eastAsia="黑体"/>
          <w:bCs/>
          <w:sz w:val="32"/>
          <w:szCs w:val="36"/>
        </w:rPr>
        <w:t xml:space="preserve"> </w:t>
      </w:r>
      <w:r>
        <w:rPr>
          <w:rFonts w:hint="eastAsia" w:hAnsi="黑体" w:eastAsia="黑体"/>
          <w:bCs/>
          <w:sz w:val="32"/>
          <w:szCs w:val="36"/>
        </w:rPr>
        <w:t>理</w:t>
      </w:r>
      <w:r>
        <w:rPr>
          <w:rFonts w:eastAsia="黑体"/>
          <w:bCs/>
          <w:sz w:val="32"/>
          <w:szCs w:val="36"/>
        </w:rPr>
        <w:t xml:space="preserve"> </w:t>
      </w:r>
      <w:r>
        <w:rPr>
          <w:rFonts w:hint="eastAsia" w:hAnsi="黑体" w:eastAsia="黑体"/>
          <w:bCs/>
          <w:sz w:val="32"/>
          <w:szCs w:val="36"/>
        </w:rPr>
        <w:t>工</w:t>
      </w:r>
      <w:r>
        <w:rPr>
          <w:rFonts w:eastAsia="黑体"/>
          <w:bCs/>
          <w:sz w:val="32"/>
          <w:szCs w:val="36"/>
        </w:rPr>
        <w:t xml:space="preserve"> </w:t>
      </w:r>
      <w:r>
        <w:rPr>
          <w:rFonts w:hint="eastAsia" w:hAnsi="黑体" w:eastAsia="黑体"/>
          <w:bCs/>
          <w:sz w:val="32"/>
          <w:szCs w:val="36"/>
        </w:rPr>
        <w:t>大</w:t>
      </w:r>
      <w:r>
        <w:rPr>
          <w:rFonts w:eastAsia="黑体"/>
          <w:bCs/>
          <w:sz w:val="32"/>
          <w:szCs w:val="36"/>
        </w:rPr>
        <w:t xml:space="preserve"> </w:t>
      </w:r>
      <w:r>
        <w:rPr>
          <w:rFonts w:hint="eastAsia" w:hAnsi="黑体" w:eastAsia="黑体"/>
          <w:bCs/>
          <w:sz w:val="32"/>
          <w:szCs w:val="36"/>
        </w:rPr>
        <w:t>学</w:t>
      </w:r>
    </w:p>
    <w:p w14:paraId="07856BD5">
      <w:pPr>
        <w:adjustRightInd w:val="0"/>
        <w:snapToGrid w:val="0"/>
        <w:jc w:val="center"/>
        <w:rPr>
          <w:rFonts w:eastAsia="黑体"/>
          <w:bCs/>
          <w:sz w:val="36"/>
          <w:szCs w:val="36"/>
        </w:rPr>
      </w:pPr>
      <w:r>
        <w:rPr>
          <w:rFonts w:hint="eastAsia" w:hAnsi="黑体" w:eastAsia="黑体"/>
          <w:bCs/>
          <w:sz w:val="36"/>
          <w:szCs w:val="36"/>
        </w:rPr>
        <w:t>学士学位论文（设计）开题报告</w:t>
      </w:r>
    </w:p>
    <w:tbl>
      <w:tblPr>
        <w:tblStyle w:val="9"/>
        <w:tblW w:w="90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374"/>
        <w:gridCol w:w="2671"/>
        <w:gridCol w:w="420"/>
        <w:gridCol w:w="1369"/>
        <w:gridCol w:w="1612"/>
        <w:gridCol w:w="6"/>
      </w:tblGrid>
      <w:tr w14:paraId="315B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289" w:hRule="atLeast"/>
          <w:jc w:val="center"/>
        </w:trPr>
        <w:tc>
          <w:tcPr>
            <w:tcW w:w="6097" w:type="dxa"/>
            <w:gridSpan w:val="4"/>
            <w:vMerge w:val="restart"/>
            <w:tcBorders>
              <w:top w:val="single" w:color="auto" w:sz="8" w:space="0"/>
              <w:left w:val="single" w:color="auto" w:sz="8" w:space="0"/>
              <w:bottom w:val="single" w:color="auto" w:sz="4" w:space="0"/>
              <w:right w:val="single" w:color="auto" w:sz="4" w:space="0"/>
            </w:tcBorders>
            <w:vAlign w:val="center"/>
          </w:tcPr>
          <w:p w14:paraId="3936B1B1">
            <w:pPr>
              <w:keepNext w:val="0"/>
              <w:keepLines w:val="0"/>
              <w:suppressLineNumbers w:val="0"/>
              <w:adjustRightInd w:val="0"/>
              <w:snapToGrid w:val="0"/>
              <w:spacing w:before="0" w:beforeAutospacing="0" w:after="0" w:afterAutospacing="0"/>
              <w:ind w:left="0" w:right="0"/>
              <w:rPr>
                <w:rFonts w:hint="default"/>
              </w:rPr>
            </w:pPr>
            <w:r>
              <w:rPr>
                <w:rFonts w:hint="eastAsia"/>
              </w:rPr>
              <w:t>题目名称：智慧医问-智能医药系统</w:t>
            </w:r>
          </w:p>
          <w:p w14:paraId="3E82769C">
            <w:pPr>
              <w:keepNext w:val="0"/>
              <w:keepLines w:val="0"/>
              <w:suppressLineNumbers w:val="0"/>
              <w:adjustRightInd w:val="0"/>
              <w:snapToGrid w:val="0"/>
              <w:spacing w:before="60" w:beforeAutospacing="0" w:after="60" w:afterAutospacing="0"/>
              <w:ind w:left="-57" w:right="-57"/>
              <w:rPr>
                <w:rFonts w:hint="default"/>
                <w:b w:val="0"/>
                <w:bCs/>
                <w:spacing w:val="-20"/>
                <w:sz w:val="21"/>
                <w:szCs w:val="21"/>
              </w:rPr>
            </w:pPr>
            <w:r>
              <w:rPr>
                <w:rFonts w:hint="eastAsia"/>
                <w:spacing w:val="-20"/>
              </w:rPr>
              <w:t>（中</w:t>
            </w:r>
            <w:r>
              <w:rPr>
                <w:rFonts w:hint="default"/>
                <w:spacing w:val="-20"/>
              </w:rPr>
              <w:t>·</w:t>
            </w:r>
            <w:r>
              <w:rPr>
                <w:rFonts w:hint="eastAsia"/>
                <w:spacing w:val="-20"/>
              </w:rPr>
              <w:t>英文）</w:t>
            </w:r>
            <w:r>
              <w:rPr>
                <w:rFonts w:hint="eastAsia"/>
                <w:spacing w:val="-20"/>
                <w:lang w:val="en-US" w:eastAsia="zh-CN"/>
              </w:rPr>
              <w:t xml:space="preserve"> </w:t>
            </w:r>
            <w:r>
              <w:rPr>
                <w:rFonts w:hint="eastAsia" w:eastAsia="黑体" w:cs="Times New Roman"/>
                <w:b w:val="0"/>
                <w:bCs/>
                <w:sz w:val="21"/>
                <w:szCs w:val="21"/>
              </w:rPr>
              <w:t>Design and Implementation of Smart-Medicine System</w:t>
            </w:r>
          </w:p>
        </w:tc>
        <w:tc>
          <w:tcPr>
            <w:tcW w:w="2981" w:type="dxa"/>
            <w:gridSpan w:val="2"/>
            <w:tcBorders>
              <w:top w:val="single" w:color="auto" w:sz="8" w:space="0"/>
              <w:left w:val="single" w:color="auto" w:sz="4" w:space="0"/>
              <w:bottom w:val="single" w:color="auto" w:sz="4" w:space="0"/>
              <w:right w:val="single" w:color="auto" w:sz="8" w:space="0"/>
            </w:tcBorders>
            <w:vAlign w:val="center"/>
          </w:tcPr>
          <w:p w14:paraId="27580CC3">
            <w:pPr>
              <w:keepNext w:val="0"/>
              <w:keepLines w:val="0"/>
              <w:suppressLineNumbers w:val="0"/>
              <w:adjustRightInd w:val="0"/>
              <w:snapToGrid w:val="0"/>
              <w:spacing w:before="60" w:beforeAutospacing="0" w:after="60" w:afterAutospacing="0"/>
              <w:ind w:left="-57" w:right="-57"/>
              <w:rPr>
                <w:rFonts w:hint="eastAsia" w:eastAsia="宋体"/>
                <w:lang w:eastAsia="zh-CN"/>
              </w:rPr>
            </w:pPr>
            <w:r>
              <w:rPr>
                <w:rFonts w:hint="eastAsia"/>
              </w:rPr>
              <w:t>题目类型：</w:t>
            </w:r>
            <w:r>
              <w:rPr>
                <w:rFonts w:hint="eastAsia"/>
                <w:lang w:val="en-US" w:eastAsia="zh-CN"/>
              </w:rPr>
              <w:t>设计</w:t>
            </w:r>
            <w:r>
              <w:rPr>
                <w:rFonts w:hint="eastAsia"/>
              </w:rPr>
              <w:t>与</w:t>
            </w:r>
            <w:r>
              <w:rPr>
                <w:rFonts w:hint="eastAsia"/>
                <w:lang w:val="en-US" w:eastAsia="zh-CN"/>
              </w:rPr>
              <w:t>开发</w:t>
            </w:r>
          </w:p>
        </w:tc>
      </w:tr>
      <w:tr w14:paraId="3F6D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19" w:hRule="atLeast"/>
          <w:jc w:val="center"/>
        </w:trPr>
        <w:tc>
          <w:tcPr>
            <w:tcW w:w="0" w:type="auto"/>
            <w:gridSpan w:val="4"/>
            <w:vMerge w:val="continue"/>
            <w:tcBorders>
              <w:top w:val="single" w:color="auto" w:sz="8" w:space="0"/>
              <w:left w:val="single" w:color="auto" w:sz="8" w:space="0"/>
              <w:bottom w:val="single" w:color="auto" w:sz="4" w:space="0"/>
              <w:right w:val="single" w:color="auto" w:sz="4" w:space="0"/>
            </w:tcBorders>
            <w:vAlign w:val="center"/>
          </w:tcPr>
          <w:p w14:paraId="55C588CC">
            <w:pPr>
              <w:keepNext w:val="0"/>
              <w:keepLines w:val="0"/>
              <w:widowControl/>
              <w:suppressLineNumbers w:val="0"/>
              <w:spacing w:before="0" w:beforeAutospacing="0" w:after="0" w:afterAutospacing="0"/>
              <w:ind w:left="0" w:right="0"/>
              <w:jc w:val="left"/>
              <w:rPr>
                <w:rFonts w:hint="default"/>
                <w:spacing w:val="-20"/>
              </w:rPr>
            </w:pPr>
          </w:p>
        </w:tc>
        <w:tc>
          <w:tcPr>
            <w:tcW w:w="2981" w:type="dxa"/>
            <w:gridSpan w:val="2"/>
            <w:tcBorders>
              <w:top w:val="single" w:color="auto" w:sz="4" w:space="0"/>
              <w:left w:val="single" w:color="auto" w:sz="4" w:space="0"/>
              <w:bottom w:val="single" w:color="auto" w:sz="4" w:space="0"/>
              <w:right w:val="single" w:color="auto" w:sz="8" w:space="0"/>
            </w:tcBorders>
            <w:vAlign w:val="center"/>
          </w:tcPr>
          <w:p w14:paraId="26A5C4B1">
            <w:pPr>
              <w:keepNext w:val="0"/>
              <w:keepLines w:val="0"/>
              <w:suppressLineNumbers w:val="0"/>
              <w:adjustRightInd w:val="0"/>
              <w:snapToGrid w:val="0"/>
              <w:spacing w:before="60" w:beforeAutospacing="0" w:after="60" w:afterAutospacing="0"/>
              <w:ind w:left="-57" w:right="-57"/>
              <w:rPr>
                <w:rFonts w:hint="default"/>
              </w:rPr>
            </w:pPr>
            <w:r>
              <w:rPr>
                <w:rFonts w:hint="eastAsia"/>
              </w:rPr>
              <w:t>题目来源：导师拟定</w:t>
            </w:r>
          </w:p>
        </w:tc>
      </w:tr>
      <w:tr w14:paraId="6882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632" w:type="dxa"/>
            <w:tcBorders>
              <w:top w:val="single" w:color="auto" w:sz="4" w:space="0"/>
              <w:left w:val="single" w:color="auto" w:sz="8" w:space="0"/>
              <w:bottom w:val="single" w:color="auto" w:sz="4" w:space="0"/>
              <w:right w:val="single" w:color="auto" w:sz="4" w:space="0"/>
            </w:tcBorders>
            <w:vAlign w:val="center"/>
          </w:tcPr>
          <w:p w14:paraId="67D33191">
            <w:pPr>
              <w:keepNext w:val="0"/>
              <w:keepLines w:val="0"/>
              <w:suppressLineNumbers w:val="0"/>
              <w:adjustRightInd w:val="0"/>
              <w:snapToGrid w:val="0"/>
              <w:spacing w:before="60" w:beforeAutospacing="0" w:after="60" w:afterAutospacing="0"/>
              <w:ind w:left="-57" w:right="-57"/>
              <w:rPr>
                <w:rFonts w:hint="default" w:eastAsia="宋体"/>
                <w:lang w:val="en-US" w:eastAsia="zh-CN"/>
              </w:rPr>
            </w:pPr>
            <w:r>
              <w:rPr>
                <w:rFonts w:hint="eastAsia"/>
              </w:rPr>
              <w:t>学生姓名：</w:t>
            </w:r>
            <w:r>
              <w:rPr>
                <w:rFonts w:hint="eastAsia"/>
                <w:lang w:val="en-US" w:eastAsia="zh-CN"/>
              </w:rPr>
              <w:t>蔡雨桃</w:t>
            </w:r>
          </w:p>
        </w:tc>
        <w:tc>
          <w:tcPr>
            <w:tcW w:w="3465" w:type="dxa"/>
            <w:gridSpan w:val="3"/>
            <w:tcBorders>
              <w:top w:val="single" w:color="auto" w:sz="4" w:space="0"/>
              <w:left w:val="single" w:color="auto" w:sz="4" w:space="0"/>
              <w:bottom w:val="single" w:color="auto" w:sz="4" w:space="0"/>
              <w:right w:val="single" w:color="auto" w:sz="4" w:space="0"/>
            </w:tcBorders>
            <w:vAlign w:val="center"/>
          </w:tcPr>
          <w:p w14:paraId="1517774F">
            <w:pPr>
              <w:keepNext w:val="0"/>
              <w:keepLines w:val="0"/>
              <w:suppressLineNumbers w:val="0"/>
              <w:adjustRightInd w:val="0"/>
              <w:snapToGrid w:val="0"/>
              <w:spacing w:before="60" w:beforeAutospacing="0" w:after="60" w:afterAutospacing="0"/>
              <w:ind w:left="-57" w:right="-57"/>
              <w:rPr>
                <w:rFonts w:hint="default" w:eastAsia="宋体"/>
                <w:lang w:val="en-US" w:eastAsia="zh-CN"/>
              </w:rPr>
            </w:pPr>
            <w:r>
              <w:rPr>
                <w:rFonts w:hint="eastAsia"/>
              </w:rPr>
              <w:t>学生学号：</w:t>
            </w:r>
            <w:r>
              <w:rPr>
                <w:rFonts w:hint="eastAsia"/>
                <w:lang w:val="en-US" w:eastAsia="zh-CN"/>
              </w:rPr>
              <w:t>202219121117</w:t>
            </w:r>
          </w:p>
        </w:tc>
        <w:tc>
          <w:tcPr>
            <w:tcW w:w="2987" w:type="dxa"/>
            <w:gridSpan w:val="3"/>
            <w:tcBorders>
              <w:top w:val="single" w:color="auto" w:sz="4" w:space="0"/>
              <w:left w:val="single" w:color="auto" w:sz="4" w:space="0"/>
              <w:bottom w:val="single" w:color="auto" w:sz="4" w:space="0"/>
              <w:right w:val="single" w:color="auto" w:sz="8" w:space="0"/>
            </w:tcBorders>
            <w:vAlign w:val="center"/>
          </w:tcPr>
          <w:p w14:paraId="54BA4342">
            <w:pPr>
              <w:keepNext w:val="0"/>
              <w:keepLines w:val="0"/>
              <w:suppressLineNumbers w:val="0"/>
              <w:adjustRightInd w:val="0"/>
              <w:snapToGrid w:val="0"/>
              <w:spacing w:before="60" w:beforeAutospacing="0" w:after="60" w:afterAutospacing="0"/>
              <w:ind w:left="-57" w:right="-57"/>
              <w:rPr>
                <w:rFonts w:hint="eastAsia" w:eastAsia="宋体"/>
                <w:lang w:eastAsia="zh-CN"/>
              </w:rPr>
            </w:pPr>
            <w:r>
              <w:rPr>
                <w:rFonts w:hint="eastAsia"/>
              </w:rPr>
              <w:t>专业名称：</w:t>
            </w:r>
            <w:r>
              <w:rPr>
                <w:rFonts w:hint="eastAsia"/>
                <w:lang w:val="en-US" w:eastAsia="zh-CN"/>
              </w:rPr>
              <w:t>智能科学与技术</w:t>
            </w:r>
          </w:p>
        </w:tc>
      </w:tr>
      <w:tr w14:paraId="5306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632" w:type="dxa"/>
            <w:tcBorders>
              <w:top w:val="single" w:color="auto" w:sz="4" w:space="0"/>
              <w:left w:val="single" w:color="auto" w:sz="8" w:space="0"/>
              <w:bottom w:val="single" w:color="auto" w:sz="4" w:space="0"/>
              <w:right w:val="single" w:color="auto" w:sz="4" w:space="0"/>
            </w:tcBorders>
            <w:vAlign w:val="center"/>
          </w:tcPr>
          <w:p w14:paraId="3C65BEC8">
            <w:pPr>
              <w:keepNext w:val="0"/>
              <w:keepLines w:val="0"/>
              <w:suppressLineNumbers w:val="0"/>
              <w:adjustRightInd w:val="0"/>
              <w:snapToGrid w:val="0"/>
              <w:spacing w:before="60" w:beforeAutospacing="0" w:after="60" w:afterAutospacing="0"/>
              <w:ind w:left="-57" w:right="-57"/>
              <w:rPr>
                <w:rFonts w:hint="default"/>
              </w:rPr>
            </w:pPr>
            <w:r>
              <w:rPr>
                <w:rFonts w:hint="eastAsia"/>
              </w:rPr>
              <w:t>导师姓名：多滨</w:t>
            </w:r>
          </w:p>
        </w:tc>
        <w:tc>
          <w:tcPr>
            <w:tcW w:w="3465" w:type="dxa"/>
            <w:gridSpan w:val="3"/>
            <w:tcBorders>
              <w:top w:val="single" w:color="auto" w:sz="4" w:space="0"/>
              <w:left w:val="single" w:color="auto" w:sz="4" w:space="0"/>
              <w:bottom w:val="single" w:color="auto" w:sz="4" w:space="0"/>
              <w:right w:val="single" w:color="auto" w:sz="4" w:space="0"/>
            </w:tcBorders>
            <w:vAlign w:val="center"/>
          </w:tcPr>
          <w:p w14:paraId="47F87540">
            <w:pPr>
              <w:keepNext w:val="0"/>
              <w:keepLines w:val="0"/>
              <w:suppressLineNumbers w:val="0"/>
              <w:adjustRightInd w:val="0"/>
              <w:snapToGrid w:val="0"/>
              <w:spacing w:before="60" w:beforeAutospacing="0" w:after="60" w:afterAutospacing="0"/>
              <w:ind w:left="-57" w:right="-57"/>
              <w:rPr>
                <w:rFonts w:hint="default"/>
              </w:rPr>
            </w:pPr>
            <w:r>
              <w:rPr>
                <w:rFonts w:hint="eastAsia"/>
              </w:rPr>
              <w:t>专业职称：教授</w:t>
            </w:r>
          </w:p>
        </w:tc>
        <w:tc>
          <w:tcPr>
            <w:tcW w:w="2987" w:type="dxa"/>
            <w:gridSpan w:val="3"/>
            <w:tcBorders>
              <w:top w:val="single" w:color="auto" w:sz="4" w:space="0"/>
              <w:left w:val="single" w:color="auto" w:sz="4" w:space="0"/>
              <w:bottom w:val="single" w:color="auto" w:sz="4" w:space="0"/>
              <w:right w:val="single" w:color="auto" w:sz="8" w:space="0"/>
            </w:tcBorders>
            <w:vAlign w:val="center"/>
          </w:tcPr>
          <w:p w14:paraId="12FCB28A">
            <w:pPr>
              <w:keepNext w:val="0"/>
              <w:keepLines w:val="0"/>
              <w:suppressLineNumbers w:val="0"/>
              <w:adjustRightInd w:val="0"/>
              <w:snapToGrid w:val="0"/>
              <w:spacing w:before="60" w:beforeAutospacing="0" w:after="60" w:afterAutospacing="0"/>
              <w:ind w:left="-57" w:right="-57"/>
              <w:rPr>
                <w:rFonts w:hint="default" w:eastAsia="宋体"/>
                <w:lang w:val="en-US" w:eastAsia="zh-CN"/>
              </w:rPr>
            </w:pPr>
            <w:r>
              <w:rPr>
                <w:rFonts w:hint="eastAsia"/>
              </w:rPr>
              <w:t>指导人数：</w:t>
            </w:r>
            <w:r>
              <w:rPr>
                <w:rFonts w:hint="eastAsia"/>
                <w:lang w:val="en-US" w:eastAsia="zh-CN"/>
              </w:rPr>
              <w:t>10</w:t>
            </w:r>
          </w:p>
        </w:tc>
      </w:tr>
      <w:tr w14:paraId="6BD2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940" w:hRule="atLeast"/>
          <w:jc w:val="center"/>
        </w:trPr>
        <w:tc>
          <w:tcPr>
            <w:tcW w:w="9078" w:type="dxa"/>
            <w:gridSpan w:val="6"/>
            <w:tcBorders>
              <w:top w:val="single" w:color="auto" w:sz="4" w:space="0"/>
              <w:left w:val="single" w:color="auto" w:sz="8" w:space="0"/>
              <w:bottom w:val="single" w:color="auto" w:sz="4" w:space="0"/>
              <w:right w:val="single" w:color="auto" w:sz="8" w:space="0"/>
            </w:tcBorders>
          </w:tcPr>
          <w:p w14:paraId="3D695744">
            <w:pPr>
              <w:pStyle w:val="20"/>
              <w:keepNext w:val="0"/>
              <w:keepLines w:val="0"/>
              <w:numPr>
                <w:ilvl w:val="0"/>
                <w:numId w:val="1"/>
              </w:numPr>
              <w:suppressLineNumbers w:val="0"/>
              <w:adjustRightInd w:val="0"/>
              <w:snapToGrid w:val="0"/>
              <w:spacing w:before="60" w:beforeAutospacing="0" w:after="0" w:afterAutospacing="0" w:line="360" w:lineRule="auto"/>
              <w:ind w:left="0" w:right="0" w:firstLine="0" w:firstLineChars="0"/>
              <w:rPr>
                <w:rFonts w:hint="default"/>
              </w:rPr>
            </w:pPr>
            <w:r>
              <w:rPr>
                <w:rFonts w:hint="eastAsia"/>
              </w:rPr>
              <w:t>主要研究内容、预期成果：</w:t>
            </w:r>
          </w:p>
          <w:p w14:paraId="09D569AB">
            <w:pPr>
              <w:keepNext w:val="0"/>
              <w:keepLines w:val="0"/>
              <w:suppressLineNumbers w:val="0"/>
              <w:adjustRightInd w:val="0"/>
              <w:snapToGrid w:val="0"/>
              <w:spacing w:before="0" w:beforeAutospacing="0" w:after="0" w:afterAutospacing="0" w:line="360" w:lineRule="auto"/>
              <w:ind w:left="0" w:right="-57" w:firstLine="420" w:firstLineChars="200"/>
              <w:rPr>
                <w:rFonts w:hint="eastAsia"/>
                <w:shd w:val="clear" w:color="auto" w:fill="FFFFFF"/>
              </w:rPr>
            </w:pPr>
            <w:r>
              <w:rPr>
                <w:rFonts w:hint="eastAsia"/>
                <w:shd w:val="clear" w:color="auto" w:fill="FFFFFF"/>
              </w:rPr>
              <w:t>在信息技术深度融入日常生活的当下，公众对便捷、智能的健康资讯与医药服务需求日益增长。传统的医疗信息查询方式往往存在信息分散、专业性门槛高、互动性弱等问题。针对这一现状，本毕业设计旨在设计并实现一个名为“智慧医问”的智能医药系统。该系统是一个聚焦于信息查询与智能交互的软件系统。它的核心目标，是利用现代Web开发技术与人工智能能力，为用户提供一个界面友好、信息集中、并能进行自然语言对话的医药百科与健康咨询入口。</w:t>
            </w:r>
          </w:p>
          <w:p w14:paraId="7F7E31EB">
            <w:pPr>
              <w:keepNext w:val="0"/>
              <w:keepLines w:val="0"/>
              <w:suppressLineNumbers w:val="0"/>
              <w:adjustRightInd w:val="0"/>
              <w:snapToGrid w:val="0"/>
              <w:spacing w:before="0" w:beforeAutospacing="0" w:after="0" w:afterAutospacing="0" w:line="360" w:lineRule="auto"/>
              <w:ind w:left="0" w:right="-57" w:firstLine="420" w:firstLineChars="200"/>
              <w:rPr>
                <w:rFonts w:hint="eastAsia"/>
                <w:shd w:val="clear" w:color="auto" w:fill="FFFFFF"/>
                <w:lang w:eastAsia="zh-CN"/>
              </w:rPr>
            </w:pPr>
            <w:r>
              <w:rPr>
                <w:rFonts w:hint="eastAsia"/>
                <w:shd w:val="clear" w:color="auto" w:fill="FFFFFF"/>
              </w:rPr>
              <w:t>本次</w:t>
            </w:r>
            <w:r>
              <w:rPr>
                <w:rFonts w:hint="eastAsia"/>
                <w:shd w:val="clear" w:color="auto" w:fill="FFFFFF"/>
                <w:lang w:val="en-US" w:eastAsia="zh-CN"/>
              </w:rPr>
              <w:t>毕业设计</w:t>
            </w:r>
            <w:r>
              <w:rPr>
                <w:rFonts w:hint="eastAsia"/>
                <w:shd w:val="clear" w:color="auto" w:fill="FFFFFF"/>
              </w:rPr>
              <w:t>的研究内容为</w:t>
            </w:r>
            <w:r>
              <w:rPr>
                <w:rFonts w:hint="eastAsia"/>
                <w:shd w:val="clear" w:color="auto" w:fill="FFFFFF"/>
                <w:lang w:eastAsia="zh-CN"/>
              </w:rPr>
              <w:t>：</w:t>
            </w:r>
          </w:p>
          <w:p w14:paraId="25D37E28">
            <w:pPr>
              <w:keepNext w:val="0"/>
              <w:keepLines w:val="0"/>
              <w:numPr>
                <w:ilvl w:val="0"/>
                <w:numId w:val="2"/>
              </w:numPr>
              <w:suppressLineNumbers w:val="0"/>
              <w:adjustRightInd w:val="0"/>
              <w:snapToGrid w:val="0"/>
              <w:spacing w:before="0" w:beforeAutospacing="0" w:after="0" w:afterAutospacing="0" w:line="360" w:lineRule="auto"/>
              <w:ind w:left="0" w:right="-57" w:firstLine="420" w:firstLineChars="200"/>
              <w:rPr>
                <w:rFonts w:hint="eastAsia"/>
                <w:shd w:val="clear" w:color="auto" w:fill="FFFFFF"/>
              </w:rPr>
            </w:pPr>
            <w:r>
              <w:rPr>
                <w:rFonts w:hint="eastAsia"/>
                <w:shd w:val="clear" w:color="auto" w:fill="FFFFFF"/>
                <w:lang w:val="en-US" w:eastAsia="zh-CN"/>
              </w:rPr>
              <w:t>系统架构与功能模块设计：围绕游客、用户、管理员三类角色的权限边界，构建逻辑清晰的功能体系，明确各模块的交互逻辑与性能要求；其中游客端实现注册登录、疾病与药品搜索及详情查看、浏览量统计功能；用户端在游客端基础上拓展个人资料修改、密码重置、意见反馈及智能医生咨询服务；管理员端实现疾病与药品信息的发布、编辑、关联、删除及用户反馈管理。</w:t>
            </w:r>
          </w:p>
          <w:p w14:paraId="1BD4877F">
            <w:pPr>
              <w:keepNext w:val="0"/>
              <w:keepLines w:val="0"/>
              <w:numPr>
                <w:ilvl w:val="0"/>
                <w:numId w:val="2"/>
              </w:numPr>
              <w:suppressLineNumbers w:val="0"/>
              <w:adjustRightInd w:val="0"/>
              <w:snapToGrid w:val="0"/>
              <w:spacing w:before="0" w:beforeAutospacing="0" w:after="0" w:afterAutospacing="0" w:line="360" w:lineRule="auto"/>
              <w:ind w:left="0" w:leftChars="0" w:right="-57" w:rightChars="0" w:firstLine="420" w:firstLineChars="200"/>
              <w:rPr>
                <w:rFonts w:hint="eastAsia"/>
                <w:shd w:val="clear" w:color="auto" w:fill="FFFFFF"/>
              </w:rPr>
            </w:pPr>
            <w:r>
              <w:rPr>
                <w:rFonts w:hint="eastAsia"/>
                <w:shd w:val="clear" w:color="auto" w:fill="FFFFFF"/>
              </w:rPr>
              <w:t>前后端技术开发与集成。前端通过HTML、CSS、JavaScript及Bootstrap框架搭建简约流畅的交互界面；后端采用SSM架构模式，结合MyBatis优化数据库操作，利用Thymeleaf实现页面模板渲染，Druid保障数据查询效率，阿里云OSS用于存储用户头像等二进制文件。</w:t>
            </w:r>
          </w:p>
          <w:p w14:paraId="41BED662">
            <w:pPr>
              <w:keepNext w:val="0"/>
              <w:keepLines w:val="0"/>
              <w:numPr>
                <w:ilvl w:val="0"/>
                <w:numId w:val="2"/>
              </w:numPr>
              <w:suppressLineNumbers w:val="0"/>
              <w:adjustRightInd w:val="0"/>
              <w:snapToGrid w:val="0"/>
              <w:spacing w:before="0" w:beforeAutospacing="0" w:after="0" w:afterAutospacing="0" w:line="360" w:lineRule="auto"/>
              <w:ind w:left="0" w:leftChars="0" w:right="-57" w:rightChars="0" w:firstLine="420" w:firstLineChars="200"/>
              <w:rPr>
                <w:rFonts w:hint="eastAsia"/>
                <w:shd w:val="clear" w:color="auto" w:fill="FFFFFF"/>
              </w:rPr>
            </w:pPr>
            <w:r>
              <w:rPr>
                <w:rFonts w:hint="eastAsia"/>
                <w:shd w:val="clear" w:color="auto" w:fill="FFFFFF"/>
                <w:lang w:val="en-US" w:eastAsia="zh-CN"/>
              </w:rPr>
              <w:t>核心功能优化与测试。重点攻克通义千问大语言模型的深度集成，优化对话交互逻辑，确保智能医生能精准理解用户需求并提供专业咨询服务；完成系统全流程测试，包括功能完整性、响应速度、数据安全性及跨浏览器兼容性检测。</w:t>
            </w:r>
          </w:p>
          <w:p w14:paraId="26D7B5B5">
            <w:pPr>
              <w:keepNext w:val="0"/>
              <w:keepLines w:val="0"/>
              <w:suppressLineNumbers w:val="0"/>
              <w:adjustRightInd w:val="0"/>
              <w:snapToGrid w:val="0"/>
              <w:spacing w:before="0" w:beforeAutospacing="0" w:after="0" w:afterAutospacing="0" w:line="360" w:lineRule="auto"/>
              <w:ind w:left="0" w:right="-57" w:firstLine="420" w:firstLineChars="200"/>
              <w:rPr>
                <w:rFonts w:hint="eastAsia"/>
                <w:shd w:val="clear" w:color="auto" w:fill="FFFFFF"/>
              </w:rPr>
            </w:pPr>
            <w:r>
              <w:rPr>
                <w:rFonts w:hint="eastAsia"/>
                <w:shd w:val="clear" w:color="auto" w:fill="FFFFFF"/>
              </w:rPr>
              <w:t>预期结果：</w:t>
            </w:r>
          </w:p>
          <w:p w14:paraId="78F39961">
            <w:pPr>
              <w:keepNext w:val="0"/>
              <w:keepLines w:val="0"/>
              <w:suppressLineNumbers w:val="0"/>
              <w:adjustRightInd w:val="0"/>
              <w:snapToGrid w:val="0"/>
              <w:spacing w:before="0" w:beforeAutospacing="0" w:after="0" w:afterAutospacing="0" w:line="360" w:lineRule="auto"/>
              <w:ind w:left="0" w:right="-57" w:firstLine="420" w:firstLineChars="200"/>
              <w:rPr>
                <w:rFonts w:hint="eastAsia"/>
                <w:lang w:eastAsia="zh-CN"/>
              </w:rPr>
            </w:pPr>
            <w:r>
              <w:rPr>
                <w:rFonts w:hint="eastAsia"/>
                <w:shd w:val="clear" w:color="auto" w:fill="FFFFFF"/>
              </w:rPr>
              <w:t>（</w:t>
            </w:r>
            <w:r>
              <w:rPr>
                <w:rFonts w:hint="eastAsia"/>
              </w:rPr>
              <w:t>1）</w:t>
            </w:r>
            <w:r>
              <w:rPr>
                <w:rFonts w:hint="eastAsia"/>
                <w:lang w:val="en-US" w:eastAsia="zh-CN"/>
              </w:rPr>
              <w:t>实现一套完整可运行的智慧医问-智能医药系统，覆盖三类角色全功能需求，系统响应迅速、界面简洁易用，满足用户对医药信息查询与智能咨询的核心需求</w:t>
            </w:r>
            <w:r>
              <w:rPr>
                <w:rFonts w:hint="eastAsia"/>
                <w:lang w:eastAsia="zh-CN"/>
              </w:rPr>
              <w:t>；</w:t>
            </w:r>
          </w:p>
          <w:p w14:paraId="63E8CB56">
            <w:pPr>
              <w:keepNext w:val="0"/>
              <w:keepLines w:val="0"/>
              <w:suppressLineNumbers w:val="0"/>
              <w:adjustRightInd w:val="0"/>
              <w:snapToGrid w:val="0"/>
              <w:spacing w:before="0" w:beforeAutospacing="0" w:after="0" w:afterAutospacing="0" w:line="360" w:lineRule="auto"/>
              <w:ind w:left="0" w:right="-57" w:firstLine="420" w:firstLineChars="200"/>
              <w:rPr>
                <w:rFonts w:hint="default"/>
                <w:shd w:val="clear" w:color="auto" w:fill="FFFFFF"/>
              </w:rPr>
            </w:pPr>
            <w:r>
              <w:rPr>
                <w:rFonts w:hint="eastAsia"/>
              </w:rPr>
              <w:t>（</w:t>
            </w:r>
            <w:r>
              <w:rPr>
                <w:rFonts w:hint="default"/>
              </w:rPr>
              <w:t>2</w:t>
            </w:r>
            <w:r>
              <w:rPr>
                <w:rFonts w:hint="eastAsia"/>
              </w:rPr>
              <w:t>）</w:t>
            </w:r>
            <w:r>
              <w:rPr>
                <w:rFonts w:hint="eastAsia"/>
                <w:lang w:val="en-US" w:eastAsia="zh-CN"/>
              </w:rPr>
              <w:t>一份规范的毕业设计论文，以及可独立部署运行的系统源代码、数据库脚本及相关文档</w:t>
            </w:r>
            <w:r>
              <w:rPr>
                <w:rFonts w:hint="eastAsia"/>
              </w:rPr>
              <w:t>。</w:t>
            </w:r>
          </w:p>
        </w:tc>
      </w:tr>
      <w:tr w14:paraId="0991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117" w:hRule="atLeast"/>
          <w:jc w:val="center"/>
        </w:trPr>
        <w:tc>
          <w:tcPr>
            <w:tcW w:w="9078" w:type="dxa"/>
            <w:gridSpan w:val="6"/>
            <w:tcBorders>
              <w:top w:val="single" w:color="auto" w:sz="4" w:space="0"/>
              <w:left w:val="single" w:color="auto" w:sz="8" w:space="0"/>
              <w:bottom w:val="single" w:color="auto" w:sz="4" w:space="0"/>
              <w:right w:val="single" w:color="auto" w:sz="8" w:space="0"/>
            </w:tcBorders>
          </w:tcPr>
          <w:p w14:paraId="6D8BD54D">
            <w:pPr>
              <w:pStyle w:val="20"/>
              <w:keepNext w:val="0"/>
              <w:keepLines w:val="0"/>
              <w:numPr>
                <w:ilvl w:val="0"/>
                <w:numId w:val="1"/>
              </w:numPr>
              <w:suppressLineNumbers w:val="0"/>
              <w:adjustRightInd w:val="0"/>
              <w:snapToGrid w:val="0"/>
              <w:spacing w:before="60" w:beforeAutospacing="0" w:after="0" w:afterAutospacing="0" w:line="360" w:lineRule="auto"/>
              <w:ind w:left="0" w:right="0" w:firstLine="0" w:firstLineChars="0"/>
              <w:rPr>
                <w:rFonts w:hint="default"/>
              </w:rPr>
            </w:pPr>
            <w:r>
              <w:rPr>
                <w:rFonts w:hint="eastAsia"/>
              </w:rPr>
              <w:t>拟采用的研究思路：</w:t>
            </w:r>
          </w:p>
          <w:p w14:paraId="25E03C09">
            <w:pPr>
              <w:keepNext w:val="0"/>
              <w:keepLines w:val="0"/>
              <w:suppressLineNumbers w:val="0"/>
              <w:spacing w:before="0" w:beforeAutospacing="0" w:after="0" w:afterAutospacing="0" w:line="360" w:lineRule="auto"/>
              <w:ind w:left="0" w:right="0"/>
              <w:rPr>
                <w:rFonts w:hint="default"/>
                <w:shd w:val="clear" w:color="auto" w:fill="FFFFFF"/>
              </w:rPr>
            </w:pPr>
            <w:r>
              <w:rPr>
                <w:rFonts w:hint="eastAsia"/>
                <w:shd w:val="clear" w:color="auto" w:fill="FFFFFF"/>
                <w:lang w:val="en-US" w:eastAsia="zh-CN"/>
              </w:rPr>
              <w:t>1、</w:t>
            </w:r>
            <w:r>
              <w:rPr>
                <w:rFonts w:hint="eastAsia"/>
                <w:shd w:val="clear" w:color="auto" w:fill="FFFFFF"/>
              </w:rPr>
              <w:t>研究方法</w:t>
            </w:r>
          </w:p>
          <w:p w14:paraId="05D78D8B">
            <w:pPr>
              <w:keepNext w:val="0"/>
              <w:keepLines w:val="0"/>
              <w:suppressLineNumbers w:val="0"/>
              <w:spacing w:before="0" w:beforeAutospacing="0" w:after="0" w:afterAutospacing="0" w:line="360" w:lineRule="auto"/>
              <w:ind w:left="0" w:right="0" w:firstLine="420" w:firstLineChars="200"/>
              <w:rPr>
                <w:rFonts w:hint="eastAsia"/>
              </w:rPr>
            </w:pPr>
            <w:r>
              <w:rPr>
                <w:rFonts w:hint="eastAsia"/>
                <w:shd w:val="clear" w:color="auto" w:fill="FFFFFF"/>
              </w:rPr>
              <w:t>（1）</w:t>
            </w:r>
            <w:r>
              <w:rPr>
                <w:rFonts w:hint="eastAsia"/>
              </w:rPr>
              <w:t>文献研究与案例分析：查阅智慧医疗</w:t>
            </w:r>
            <w:r>
              <w:rPr>
                <w:rFonts w:hint="eastAsia"/>
                <w:lang w:eastAsia="zh-CN"/>
              </w:rPr>
              <w:t>、</w:t>
            </w:r>
            <w:r>
              <w:rPr>
                <w:rFonts w:hint="eastAsia"/>
                <w:lang w:val="en-US" w:eastAsia="zh-CN"/>
              </w:rPr>
              <w:t>医药系统</w:t>
            </w:r>
            <w:r>
              <w:rPr>
                <w:rFonts w:hint="eastAsia"/>
              </w:rPr>
              <w:t>、Web系统设计、AI集成应用等方面的文献与成熟案例，明确系统定位与技术选型依据。</w:t>
            </w:r>
          </w:p>
          <w:p w14:paraId="16C7D30A">
            <w:pPr>
              <w:keepNext w:val="0"/>
              <w:keepLines w:val="0"/>
              <w:suppressLineNumbers w:val="0"/>
              <w:spacing w:before="0" w:beforeAutospacing="0" w:after="0" w:afterAutospacing="0" w:line="360" w:lineRule="auto"/>
              <w:ind w:left="0" w:right="0" w:firstLine="420" w:firstLineChars="200"/>
              <w:rPr>
                <w:rFonts w:hint="eastAsia" w:ascii="宋体" w:hAnsi="宋体" w:eastAsia="宋体" w:cs="Times New Roman"/>
                <w:color w:val="auto"/>
                <w:sz w:val="21"/>
                <w:szCs w:val="21"/>
              </w:rPr>
            </w:pPr>
            <w:r>
              <w:rPr>
                <w:rFonts w:hint="eastAsia"/>
                <w:shd w:val="clear" w:color="auto" w:fill="FFFFFF"/>
              </w:rPr>
              <w:t>（2）</w:t>
            </w:r>
            <w:r>
              <w:rPr>
                <w:rFonts w:hint="eastAsia" w:ascii="宋体" w:hAnsi="宋体" w:eastAsia="宋体" w:cs="Times New Roman"/>
                <w:color w:val="auto"/>
                <w:sz w:val="21"/>
                <w:szCs w:val="21"/>
              </w:rPr>
              <w:t>软件工程方法：遵循需求分析、系统设计、编码实现、测试验证的软件开发流程，采用模块化设计思想进行开发。</w:t>
            </w:r>
          </w:p>
          <w:p w14:paraId="4021F98A">
            <w:pPr>
              <w:keepNext w:val="0"/>
              <w:keepLines w:val="0"/>
              <w:suppressLineNumbers w:val="0"/>
              <w:spacing w:before="0" w:beforeAutospacing="0" w:after="0" w:afterAutospacing="0" w:line="360" w:lineRule="auto"/>
              <w:ind w:left="0" w:right="0" w:firstLine="420" w:firstLineChars="200"/>
              <w:rPr>
                <w:rFonts w:hint="eastAsia"/>
                <w:shd w:val="clear" w:color="auto" w:fill="FFFFFF"/>
              </w:rPr>
            </w:pPr>
            <w:r>
              <w:rPr>
                <w:rFonts w:hint="eastAsia"/>
              </w:rPr>
              <w:t>（3）实验测试法：对开发完成的系统进行功能性测试、集成测试和用户体验测试，确保各模块稳定运行并达到预期设计目标。</w:t>
            </w:r>
          </w:p>
          <w:p w14:paraId="738B4AD9">
            <w:pPr>
              <w:keepNext w:val="0"/>
              <w:keepLines w:val="0"/>
              <w:suppressLineNumbers w:val="0"/>
              <w:spacing w:before="0" w:beforeAutospacing="0" w:after="0" w:afterAutospacing="0" w:line="360" w:lineRule="auto"/>
              <w:ind w:left="0" w:right="0"/>
              <w:rPr>
                <w:rFonts w:hint="default"/>
                <w:shd w:val="clear" w:color="auto" w:fill="FFFFFF"/>
              </w:rPr>
            </w:pPr>
            <w:r>
              <w:rPr>
                <w:rFonts w:hint="eastAsia"/>
                <w:shd w:val="clear" w:color="auto" w:fill="FFFFFF"/>
                <w:lang w:val="en-US" w:eastAsia="zh-CN"/>
              </w:rPr>
              <w:t>2、</w:t>
            </w:r>
            <w:r>
              <w:rPr>
                <w:rFonts w:hint="eastAsia"/>
                <w:shd w:val="clear" w:color="auto" w:fill="FFFFFF"/>
              </w:rPr>
              <w:t>技术路线：</w:t>
            </w:r>
          </w:p>
          <w:p w14:paraId="0E31CAF8">
            <w:pPr>
              <w:keepNext w:val="0"/>
              <w:keepLines w:val="0"/>
              <w:suppressLineNumbers w:val="0"/>
              <w:spacing w:before="0" w:beforeAutospacing="0" w:after="0" w:afterAutospacing="0" w:line="360" w:lineRule="auto"/>
              <w:ind w:left="0" w:right="0" w:firstLine="420" w:firstLineChars="200"/>
              <w:rPr>
                <w:rFonts w:hint="eastAsia"/>
              </w:rPr>
            </w:pPr>
            <w:r>
              <w:rPr>
                <w:rFonts w:hint="eastAsia"/>
              </w:rPr>
              <w:t>前端使用HTML/CSS/JavaScript与Bootstrap框架构建用户界面；后端使用SpringBoot搭建项目骨架，SpringMVC处理请求，MyBatis操作MySQL数据库，Thymeleaf渲染视图。通过调用阿里云OSS API实现文件存储，集成阿里云通义千问API实现智能对话功能。具体步骤如下：</w:t>
            </w:r>
          </w:p>
          <w:p w14:paraId="0C4BC6BA">
            <w:pPr>
              <w:keepNext w:val="0"/>
              <w:keepLines w:val="0"/>
              <w:suppressLineNumbers w:val="0"/>
              <w:spacing w:before="0" w:beforeAutospacing="0" w:after="0" w:afterAutospacing="0" w:line="360" w:lineRule="auto"/>
              <w:ind w:left="0" w:right="0" w:firstLine="420" w:firstLineChars="200"/>
              <w:rPr>
                <w:rFonts w:hint="eastAsia"/>
              </w:rPr>
            </w:pPr>
            <w:r>
              <w:rPr>
                <w:rFonts w:hint="eastAsia"/>
              </w:rPr>
              <w:t>（1）需求分析与架构设计阶段</w:t>
            </w:r>
            <w:r>
              <w:rPr>
                <w:rFonts w:hint="eastAsia"/>
                <w:lang w:eastAsia="zh-CN"/>
              </w:rPr>
              <w:t>：</w:t>
            </w:r>
            <w:r>
              <w:rPr>
                <w:rFonts w:hint="eastAsia"/>
              </w:rPr>
              <w:t>完成系统架构设计与数据库建模，基于MySQ</w:t>
            </w:r>
            <w:r>
              <w:rPr>
                <w:rFonts w:hint="eastAsia"/>
                <w:lang w:val="en-US" w:eastAsia="zh-CN"/>
              </w:rPr>
              <w:t>L</w:t>
            </w:r>
            <w:r>
              <w:rPr>
                <w:rFonts w:hint="eastAsia"/>
              </w:rPr>
              <w:t>构建包含用户表、疾病表、药品表、反馈表等核心数据表，明确表间关联关系；撰写开题报告与文献综述，搭建JDK、Maven、MySQL开发环境。</w:t>
            </w:r>
          </w:p>
          <w:p w14:paraId="1FF8F827">
            <w:pPr>
              <w:keepNext w:val="0"/>
              <w:keepLines w:val="0"/>
              <w:suppressLineNumbers w:val="0"/>
              <w:spacing w:before="0" w:beforeAutospacing="0" w:after="0" w:afterAutospacing="0" w:line="360" w:lineRule="auto"/>
              <w:ind w:left="0" w:right="0" w:firstLine="420" w:firstLineChars="200"/>
              <w:rPr>
                <w:rFonts w:hint="eastAsia"/>
              </w:rPr>
            </w:pPr>
            <w:r>
              <w:rPr>
                <w:rFonts w:hint="eastAsia"/>
              </w:rPr>
              <w:t>（</w:t>
            </w:r>
            <w:r>
              <w:rPr>
                <w:rFonts w:hint="eastAsia"/>
                <w:lang w:val="en-US" w:eastAsia="zh-CN"/>
              </w:rPr>
              <w:t>2</w:t>
            </w:r>
            <w:r>
              <w:rPr>
                <w:rFonts w:hint="eastAsia"/>
              </w:rPr>
              <w:t>）</w:t>
            </w:r>
            <w:r>
              <w:rPr>
                <w:rFonts w:hint="eastAsia" w:ascii="宋体" w:hAnsi="宋体" w:eastAsia="宋体" w:cs="Times New Roman"/>
                <w:color w:val="auto"/>
                <w:sz w:val="21"/>
                <w:szCs w:val="21"/>
              </w:rPr>
              <w:t>分模块开发阶段</w:t>
            </w:r>
            <w:r>
              <w:rPr>
                <w:rFonts w:hint="eastAsia" w:ascii="宋体" w:hAnsi="宋体" w:cs="Times New Roman"/>
                <w:color w:val="auto"/>
                <w:sz w:val="21"/>
                <w:szCs w:val="21"/>
                <w:lang w:eastAsia="zh-CN"/>
              </w:rPr>
              <w:t>：</w:t>
            </w:r>
            <w:r>
              <w:rPr>
                <w:rFonts w:hint="eastAsia" w:ascii="宋体" w:hAnsi="宋体" w:eastAsia="宋体" w:cs="Times New Roman"/>
                <w:color w:val="auto"/>
                <w:sz w:val="21"/>
                <w:szCs w:val="21"/>
              </w:rPr>
              <w:t>前端优先搭建页面框架，逐步实现各功能模块的静态展示与动态交互；后端采用SpringBoot简化配置流程，分模块开发控制器、服务层与数据访问层代码；集成阿里云OSS对象存储服务，实现二进制文件的存储与调用；完成通义千问模型的接口对接与交互逻辑优化，实现智能医生对话功能</w:t>
            </w:r>
            <w:r>
              <w:rPr>
                <w:rFonts w:hint="eastAsia"/>
              </w:rPr>
              <w:t>。</w:t>
            </w:r>
          </w:p>
          <w:p w14:paraId="0B452FB9">
            <w:pPr>
              <w:keepNext w:val="0"/>
              <w:keepLines w:val="0"/>
              <w:suppressLineNumbers w:val="0"/>
              <w:spacing w:before="0" w:beforeAutospacing="0" w:after="0" w:afterAutospacing="0" w:line="360" w:lineRule="auto"/>
              <w:ind w:left="0" w:right="0" w:firstLine="420" w:firstLineChars="200"/>
              <w:rPr>
                <w:rFonts w:hint="default"/>
              </w:rPr>
            </w:pPr>
            <w:r>
              <w:rPr>
                <w:rFonts w:hint="eastAsia"/>
              </w:rPr>
              <w:t>（</w:t>
            </w:r>
            <w:r>
              <w:rPr>
                <w:rFonts w:hint="eastAsia"/>
                <w:lang w:val="en-US" w:eastAsia="zh-CN"/>
              </w:rPr>
              <w:t>3</w:t>
            </w:r>
            <w:r>
              <w:rPr>
                <w:rFonts w:hint="eastAsia"/>
              </w:rPr>
              <w:t>）</w:t>
            </w:r>
            <w:r>
              <w:rPr>
                <w:rFonts w:hint="eastAsia" w:ascii="宋体" w:hAnsi="宋体" w:eastAsia="宋体" w:cs="Times New Roman"/>
                <w:color w:val="auto"/>
                <w:sz w:val="21"/>
                <w:szCs w:val="21"/>
              </w:rPr>
              <w:t>集成测试与优化阶段</w:t>
            </w:r>
            <w:r>
              <w:rPr>
                <w:rFonts w:hint="eastAsia" w:ascii="宋体" w:hAnsi="宋体" w:cs="Times New Roman"/>
                <w:color w:val="auto"/>
                <w:sz w:val="21"/>
                <w:szCs w:val="21"/>
                <w:lang w:eastAsia="zh-CN"/>
              </w:rPr>
              <w:t>：</w:t>
            </w:r>
            <w:r>
              <w:rPr>
                <w:rFonts w:hint="eastAsia" w:ascii="宋体" w:hAnsi="宋体" w:eastAsia="宋体" w:cs="Times New Roman"/>
                <w:color w:val="auto"/>
                <w:sz w:val="21"/>
                <w:szCs w:val="21"/>
              </w:rPr>
              <w:t>进行系统集成测试，重点检测功能完整性、响应速度、数据安全性及跨浏览器兼容性；针对测试中发现的问题迭代优化，确保系统达到预期性能指标；完善系统文档，撰写毕业论文</w:t>
            </w:r>
            <w:r>
              <w:rPr>
                <w:rFonts w:hint="eastAsia"/>
              </w:rPr>
              <w:t>。</w:t>
            </w:r>
          </w:p>
          <w:p w14:paraId="1A7937ED">
            <w:pPr>
              <w:keepNext w:val="0"/>
              <w:keepLines w:val="0"/>
              <w:suppressLineNumbers w:val="0"/>
              <w:spacing w:before="0" w:beforeAutospacing="0" w:after="0" w:afterAutospacing="0" w:line="360" w:lineRule="auto"/>
              <w:ind w:left="0" w:right="0"/>
              <w:rPr>
                <w:rFonts w:hint="default"/>
                <w:shd w:val="clear" w:color="auto" w:fill="FFFFFF"/>
              </w:rPr>
            </w:pPr>
            <w:r>
              <w:rPr>
                <w:rFonts w:hint="eastAsia"/>
                <w:shd w:val="clear" w:color="auto" w:fill="FFFFFF"/>
                <w:lang w:val="en-US" w:eastAsia="zh-CN"/>
              </w:rPr>
              <w:t>3、</w:t>
            </w:r>
            <w:r>
              <w:rPr>
                <w:rFonts w:hint="eastAsia"/>
                <w:shd w:val="clear" w:color="auto" w:fill="FFFFFF"/>
              </w:rPr>
              <w:t>可行性论证：</w:t>
            </w:r>
          </w:p>
          <w:p w14:paraId="204714D5">
            <w:pPr>
              <w:pStyle w:val="20"/>
              <w:keepNext w:val="0"/>
              <w:keepLines w:val="0"/>
              <w:suppressLineNumbers w:val="0"/>
              <w:spacing w:before="0" w:beforeAutospacing="0" w:after="0" w:afterAutospacing="0" w:line="360" w:lineRule="auto"/>
              <w:ind w:left="0" w:right="0"/>
              <w:rPr>
                <w:rFonts w:hint="default" w:eastAsia="宋体"/>
                <w:lang w:val="en-US" w:eastAsia="zh-CN"/>
              </w:rPr>
            </w:pPr>
            <w:r>
              <w:rPr>
                <w:rFonts w:hint="eastAsia"/>
                <w:shd w:val="clear" w:color="auto" w:fill="FFFFFF"/>
              </w:rPr>
              <w:t>（1）</w:t>
            </w:r>
            <w:r>
              <w:rPr>
                <w:rFonts w:hint="eastAsia"/>
              </w:rPr>
              <w:t>技术可行性：</w:t>
            </w:r>
            <w:r>
              <w:rPr>
                <w:rFonts w:hint="eastAsia"/>
                <w:lang w:val="en-US" w:eastAsia="zh-CN"/>
              </w:rPr>
              <w:t>SpringBoot、MyBatis等后端框架与HTML、CSS、JavaScript等前端技术均为成熟技术体系，文档丰富、应用广泛；通义千问提供完善的API接口，便于快速集成；本人已熟练掌握相关开发技术，具备独立完成系统开发与调试的能力，研究方法明确，技术难度可控</w:t>
            </w:r>
            <w:r>
              <w:rPr>
                <w:rFonts w:hint="eastAsia" w:ascii="宋体" w:hAnsi="宋体" w:cs="Times New Roman"/>
                <w:color w:val="auto"/>
                <w:sz w:val="21"/>
                <w:szCs w:val="21"/>
                <w:lang w:val="en-US" w:eastAsia="zh-CN"/>
              </w:rPr>
              <w:t>。</w:t>
            </w:r>
          </w:p>
          <w:p w14:paraId="1F9BB4A2">
            <w:pPr>
              <w:pStyle w:val="20"/>
              <w:keepNext w:val="0"/>
              <w:keepLines w:val="0"/>
              <w:suppressLineNumbers w:val="0"/>
              <w:spacing w:before="0" w:beforeAutospacing="0" w:after="0" w:afterAutospacing="0" w:line="360" w:lineRule="auto"/>
              <w:ind w:left="0" w:right="0"/>
              <w:rPr>
                <w:rFonts w:hint="eastAsia"/>
              </w:rPr>
            </w:pPr>
            <w:r>
              <w:rPr>
                <w:rFonts w:hint="eastAsia"/>
              </w:rPr>
              <w:t>（2）经济可行性：开发主要依靠个人电脑与开源软件。所使用的阿里云服务在初始阶段均有免费额度或成本极低，无需额外经费投入</w:t>
            </w:r>
            <w:r>
              <w:rPr>
                <w:rFonts w:hint="eastAsia"/>
                <w:shd w:val="clear" w:color="auto" w:fill="FFFFFF"/>
              </w:rPr>
              <w:t>。</w:t>
            </w:r>
          </w:p>
          <w:p w14:paraId="557CCB8A">
            <w:pPr>
              <w:pStyle w:val="20"/>
              <w:keepNext w:val="0"/>
              <w:keepLines w:val="0"/>
              <w:suppressLineNumbers w:val="0"/>
              <w:spacing w:before="0" w:beforeAutospacing="0" w:after="0" w:afterAutospacing="0" w:line="360" w:lineRule="auto"/>
              <w:ind w:left="0" w:right="0"/>
              <w:rPr>
                <w:rFonts w:hint="eastAsia"/>
              </w:rPr>
            </w:pPr>
            <w:r>
              <w:rPr>
                <w:rFonts w:hint="eastAsia"/>
                <w:shd w:val="clear" w:color="auto" w:fill="FFFFFF"/>
              </w:rPr>
              <w:t>（3）</w:t>
            </w:r>
            <w:r>
              <w:rPr>
                <w:rFonts w:hint="eastAsia"/>
              </w:rPr>
              <w:t>操作可行性：整个开发、测试过程均在标准的IDE和数据库管理工具中进行，流程清晰，易于实施与调试。</w:t>
            </w:r>
          </w:p>
          <w:p w14:paraId="5901DA9E">
            <w:pPr>
              <w:pStyle w:val="20"/>
              <w:keepNext w:val="0"/>
              <w:keepLines w:val="0"/>
              <w:suppressLineNumbers w:val="0"/>
              <w:spacing w:before="0" w:beforeAutospacing="0" w:after="0" w:afterAutospacing="0" w:line="360" w:lineRule="auto"/>
              <w:ind w:left="0" w:right="0"/>
              <w:rPr>
                <w:rFonts w:hint="eastAsia"/>
              </w:rPr>
            </w:pPr>
            <w:r>
              <w:rPr>
                <w:rFonts w:hint="eastAsia"/>
                <w:lang w:eastAsia="zh-CN"/>
              </w:rPr>
              <w:t>（</w:t>
            </w:r>
            <w:r>
              <w:rPr>
                <w:rFonts w:hint="eastAsia"/>
                <w:lang w:val="en-US" w:eastAsia="zh-CN"/>
              </w:rPr>
              <w:t>4</w:t>
            </w:r>
            <w:r>
              <w:rPr>
                <w:rFonts w:hint="eastAsia"/>
                <w:lang w:eastAsia="zh-CN"/>
              </w:rPr>
              <w:t>）</w:t>
            </w:r>
            <w:r>
              <w:rPr>
                <w:rFonts w:hint="eastAsia"/>
              </w:rPr>
              <w:t>时间可行性：项目功能模块明确，技术路线清晰，结合合理的时间规划，在毕业设计周期内完成是可行的。</w:t>
            </w:r>
          </w:p>
          <w:p w14:paraId="7A675192">
            <w:pPr>
              <w:pStyle w:val="20"/>
              <w:keepNext w:val="0"/>
              <w:keepLines w:val="0"/>
              <w:suppressLineNumbers w:val="0"/>
              <w:spacing w:before="0" w:beforeAutospacing="0" w:after="0" w:afterAutospacing="0" w:line="360" w:lineRule="auto"/>
              <w:ind w:left="0" w:right="0"/>
              <w:rPr>
                <w:rFonts w:hint="default"/>
                <w:shd w:val="clear" w:color="auto" w:fill="FFFFFF"/>
              </w:rPr>
            </w:pPr>
            <w:r>
              <w:rPr>
                <w:rFonts w:hint="eastAsia"/>
                <w:shd w:val="clear" w:color="auto" w:fill="FFFFFF"/>
                <w:lang w:eastAsia="zh-CN"/>
              </w:rPr>
              <w:t>（</w:t>
            </w:r>
            <w:r>
              <w:rPr>
                <w:rFonts w:hint="eastAsia"/>
                <w:shd w:val="clear" w:color="auto" w:fill="FFFFFF"/>
                <w:lang w:val="en-US" w:eastAsia="zh-CN"/>
              </w:rPr>
              <w:t>5</w:t>
            </w:r>
            <w:r>
              <w:rPr>
                <w:rFonts w:hint="eastAsia"/>
                <w:shd w:val="clear" w:color="auto" w:fill="FFFFFF"/>
                <w:lang w:eastAsia="zh-CN"/>
              </w:rPr>
              <w:t>）</w:t>
            </w:r>
            <w:r>
              <w:rPr>
                <w:rFonts w:hint="eastAsia"/>
                <w:shd w:val="clear" w:color="auto" w:fill="FFFFFF"/>
              </w:rPr>
              <w:t>组织可行性：本课题为个人独立完成的设计与实现项目，在人员协调与管理上无外部依赖。</w:t>
            </w:r>
          </w:p>
        </w:tc>
      </w:tr>
      <w:tr w14:paraId="19CB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2619" w:hRule="atLeast"/>
          <w:jc w:val="center"/>
        </w:trPr>
        <w:tc>
          <w:tcPr>
            <w:tcW w:w="9078" w:type="dxa"/>
            <w:gridSpan w:val="6"/>
            <w:tcBorders>
              <w:top w:val="single" w:color="auto" w:sz="4" w:space="0"/>
              <w:left w:val="single" w:color="auto" w:sz="8" w:space="0"/>
              <w:bottom w:val="single" w:color="auto" w:sz="4" w:space="0"/>
              <w:right w:val="single" w:color="auto" w:sz="8" w:space="0"/>
            </w:tcBorders>
          </w:tcPr>
          <w:p w14:paraId="346E73B1">
            <w:pPr>
              <w:pStyle w:val="20"/>
              <w:keepNext w:val="0"/>
              <w:keepLines w:val="0"/>
              <w:numPr>
                <w:ilvl w:val="0"/>
                <w:numId w:val="1"/>
              </w:numPr>
              <w:suppressLineNumbers w:val="0"/>
              <w:adjustRightInd w:val="0"/>
              <w:snapToGrid w:val="0"/>
              <w:spacing w:before="60" w:beforeAutospacing="0" w:after="0" w:afterAutospacing="0" w:line="360" w:lineRule="auto"/>
              <w:ind w:left="0" w:right="0" w:firstLine="0" w:firstLineChars="0"/>
              <w:rPr>
                <w:rFonts w:hint="default"/>
              </w:rPr>
            </w:pPr>
            <w:r>
              <w:rPr>
                <w:rFonts w:hint="eastAsia"/>
              </w:rPr>
              <w:t>现有工作基础：</w:t>
            </w:r>
          </w:p>
          <w:p w14:paraId="10139B23">
            <w:pPr>
              <w:pStyle w:val="20"/>
              <w:keepNext w:val="0"/>
              <w:keepLines w:val="0"/>
              <w:numPr>
                <w:ilvl w:val="0"/>
                <w:numId w:val="0"/>
              </w:numPr>
              <w:suppressLineNumbers w:val="0"/>
              <w:adjustRightInd w:val="0"/>
              <w:snapToGrid w:val="0"/>
              <w:spacing w:before="0" w:beforeAutospacing="0" w:after="0" w:afterAutospacing="0" w:line="360" w:lineRule="auto"/>
              <w:ind w:left="315" w:leftChars="0" w:right="-57" w:rightChars="-27"/>
              <w:rPr>
                <w:rFonts w:hint="default"/>
              </w:rPr>
            </w:pPr>
            <w:r>
              <w:rPr>
                <w:rFonts w:hint="eastAsia"/>
                <w:lang w:eastAsia="zh-CN"/>
              </w:rPr>
              <w:t>（</w:t>
            </w:r>
            <w:r>
              <w:rPr>
                <w:rFonts w:hint="eastAsia"/>
                <w:lang w:val="en-US" w:eastAsia="zh-CN"/>
              </w:rPr>
              <w:t>1</w:t>
            </w:r>
            <w:r>
              <w:rPr>
                <w:rFonts w:hint="eastAsia"/>
                <w:lang w:eastAsia="zh-CN"/>
              </w:rPr>
              <w:t>）</w:t>
            </w:r>
            <w:r>
              <w:rPr>
                <w:rFonts w:hint="eastAsia"/>
                <w:lang w:val="en-US" w:eastAsia="zh-CN"/>
              </w:rPr>
              <w:t>技术基础：</w:t>
            </w:r>
            <w:r>
              <w:rPr>
                <w:rFonts w:hint="eastAsia"/>
              </w:rPr>
              <w:t>掌握了Java、MySQL等后端开发关键技术，并对前端基础技术HTML、CSS、JavaScript有实践</w:t>
            </w:r>
            <w:r>
              <w:rPr>
                <w:rFonts w:hint="eastAsia"/>
                <w:lang w:val="en-US" w:eastAsia="zh-CN"/>
              </w:rPr>
              <w:t>实习</w:t>
            </w:r>
            <w:r>
              <w:rPr>
                <w:rFonts w:hint="eastAsia"/>
              </w:rPr>
              <w:t>了解；</w:t>
            </w:r>
          </w:p>
          <w:p w14:paraId="6DA8DA85">
            <w:pPr>
              <w:pStyle w:val="20"/>
              <w:keepNext w:val="0"/>
              <w:keepLines w:val="0"/>
              <w:numPr>
                <w:ilvl w:val="0"/>
                <w:numId w:val="0"/>
              </w:numPr>
              <w:suppressLineNumbers w:val="0"/>
              <w:adjustRightInd w:val="0"/>
              <w:snapToGrid w:val="0"/>
              <w:spacing w:before="0" w:beforeAutospacing="0" w:after="0" w:afterAutospacing="0" w:line="360" w:lineRule="auto"/>
              <w:ind w:left="315" w:leftChars="0" w:right="-57" w:rightChars="-27"/>
              <w:rPr>
                <w:rFonts w:hint="default"/>
              </w:rPr>
            </w:pPr>
            <w:r>
              <w:rPr>
                <w:rFonts w:hint="eastAsia"/>
                <w:lang w:eastAsia="zh-CN"/>
              </w:rPr>
              <w:t>（</w:t>
            </w:r>
            <w:r>
              <w:rPr>
                <w:rFonts w:hint="eastAsia"/>
                <w:lang w:val="en-US" w:eastAsia="zh-CN"/>
              </w:rPr>
              <w:t>2</w:t>
            </w:r>
            <w:r>
              <w:rPr>
                <w:rFonts w:hint="eastAsia"/>
                <w:lang w:eastAsia="zh-CN"/>
              </w:rPr>
              <w:t>）</w:t>
            </w:r>
            <w:r>
              <w:rPr>
                <w:rFonts w:hint="eastAsia"/>
              </w:rPr>
              <w:t>工具与环境掌握</w:t>
            </w:r>
            <w:r>
              <w:rPr>
                <w:rFonts w:hint="eastAsia"/>
                <w:lang w:eastAsia="zh-CN"/>
              </w:rPr>
              <w:t>：</w:t>
            </w:r>
            <w:r>
              <w:rPr>
                <w:rFonts w:hint="eastAsia"/>
                <w:lang w:val="en-US" w:eastAsia="zh-CN"/>
              </w:rPr>
              <w:t>已配置好Maven、JDK、</w:t>
            </w:r>
            <w:r>
              <w:rPr>
                <w:rFonts w:hint="eastAsia"/>
              </w:rPr>
              <w:t>MySQL</w:t>
            </w:r>
            <w:r>
              <w:rPr>
                <w:rFonts w:hint="eastAsia"/>
                <w:lang w:val="en-US" w:eastAsia="zh-CN"/>
              </w:rPr>
              <w:t>等环境基础，且已操作过</w:t>
            </w:r>
            <w:r>
              <w:rPr>
                <w:rFonts w:hint="eastAsia"/>
              </w:rPr>
              <w:t>IntelliJ IDEA、Navcat等开发工具，</w:t>
            </w:r>
            <w:r>
              <w:rPr>
                <w:rFonts w:hint="eastAsia"/>
                <w:lang w:val="en-US" w:eastAsia="zh-CN"/>
              </w:rPr>
              <w:t>且具备</w:t>
            </w:r>
            <w:r>
              <w:rPr>
                <w:rFonts w:hint="eastAsia"/>
              </w:rPr>
              <w:t>完成代码编写、数据库设计与系统调试工作</w:t>
            </w:r>
            <w:r>
              <w:rPr>
                <w:rFonts w:hint="eastAsia"/>
                <w:lang w:val="en-US" w:eastAsia="zh-CN"/>
              </w:rPr>
              <w:t>的知识</w:t>
            </w:r>
            <w:r>
              <w:rPr>
                <w:rFonts w:hint="eastAsia"/>
              </w:rPr>
              <w:t>；</w:t>
            </w:r>
            <w:r>
              <w:rPr>
                <w:rFonts w:hint="eastAsia"/>
                <w:lang w:val="en-US" w:eastAsia="zh-CN"/>
              </w:rPr>
              <w:t>初步了解</w:t>
            </w:r>
            <w:r>
              <w:rPr>
                <w:rFonts w:hint="eastAsia"/>
              </w:rPr>
              <w:t>阿里云OSS与通义千问API的基本调用流程；</w:t>
            </w:r>
          </w:p>
          <w:p w14:paraId="266066B6">
            <w:pPr>
              <w:pStyle w:val="20"/>
              <w:keepNext w:val="0"/>
              <w:keepLines w:val="0"/>
              <w:numPr>
                <w:ilvl w:val="0"/>
                <w:numId w:val="0"/>
              </w:numPr>
              <w:suppressLineNumbers w:val="0"/>
              <w:adjustRightInd w:val="0"/>
              <w:snapToGrid w:val="0"/>
              <w:spacing w:before="0" w:beforeAutospacing="0" w:after="0" w:afterAutospacing="0" w:line="360" w:lineRule="auto"/>
              <w:ind w:left="315" w:leftChars="0" w:right="-57" w:rightChars="-27"/>
              <w:rPr>
                <w:rFonts w:hint="default"/>
              </w:rPr>
            </w:pPr>
            <w:r>
              <w:rPr>
                <w:rFonts w:hint="eastAsia"/>
                <w:lang w:eastAsia="zh-CN"/>
              </w:rPr>
              <w:t>（</w:t>
            </w:r>
            <w:r>
              <w:rPr>
                <w:rFonts w:hint="eastAsia"/>
                <w:lang w:val="en-US" w:eastAsia="zh-CN"/>
              </w:rPr>
              <w:t>3</w:t>
            </w:r>
            <w:r>
              <w:rPr>
                <w:rFonts w:hint="eastAsia"/>
                <w:lang w:eastAsia="zh-CN"/>
              </w:rPr>
              <w:t>）</w:t>
            </w:r>
            <w:r>
              <w:rPr>
                <w:rFonts w:hint="eastAsia" w:ascii="宋体" w:hAnsi="宋体" w:eastAsia="宋体" w:cs="Times New Roman"/>
                <w:b w:val="0"/>
                <w:bCs w:val="0"/>
                <w:color w:val="auto"/>
                <w:sz w:val="21"/>
                <w:szCs w:val="21"/>
              </w:rPr>
              <w:t>资料收集情况</w:t>
            </w:r>
            <w:r>
              <w:rPr>
                <w:rFonts w:hint="eastAsia" w:ascii="宋体" w:hAnsi="宋体" w:cs="Times New Roman"/>
                <w:b w:val="0"/>
                <w:bCs w:val="0"/>
                <w:color w:val="auto"/>
                <w:sz w:val="21"/>
                <w:szCs w:val="21"/>
                <w:lang w:eastAsia="zh-CN"/>
              </w:rPr>
              <w:t>：</w:t>
            </w:r>
            <w:r>
              <w:rPr>
                <w:rFonts w:hint="eastAsia" w:ascii="宋体" w:hAnsi="宋体" w:eastAsia="宋体" w:cs="Times New Roman"/>
                <w:b w:val="0"/>
                <w:bCs w:val="0"/>
                <w:color w:val="auto"/>
                <w:sz w:val="21"/>
                <w:szCs w:val="21"/>
              </w:rPr>
              <w:t>已查阅国内外智慧医药系统相关文献25篇，其中中文3篇、英文22篇，涵盖系统架构设计、AI在医疗领域的应用、权限管理实现等内容，对行业发展现状与技术趋势有清晰认知；收集了通义千问API官方文档与开发示例，为智能医生功能开发奠定基础。</w:t>
            </w:r>
            <w:r>
              <w:rPr>
                <w:rFonts w:hint="eastAsia"/>
              </w:rPr>
              <w:t>；</w:t>
            </w:r>
          </w:p>
          <w:p w14:paraId="3BB1C61D">
            <w:pPr>
              <w:pStyle w:val="20"/>
              <w:keepNext w:val="0"/>
              <w:keepLines w:val="0"/>
              <w:numPr>
                <w:ilvl w:val="0"/>
                <w:numId w:val="0"/>
              </w:numPr>
              <w:suppressLineNumbers w:val="0"/>
              <w:adjustRightInd w:val="0"/>
              <w:snapToGrid w:val="0"/>
              <w:spacing w:before="0" w:beforeAutospacing="0" w:after="0" w:afterAutospacing="0" w:line="360" w:lineRule="auto"/>
              <w:ind w:left="315" w:leftChars="0" w:right="-57" w:rightChars="-27"/>
              <w:rPr>
                <w:rFonts w:hint="default" w:eastAsia="宋体"/>
                <w:lang w:val="en-US" w:eastAsia="zh-CN"/>
              </w:rPr>
            </w:pPr>
            <w:r>
              <w:rPr>
                <w:rFonts w:hint="eastAsia"/>
                <w:lang w:eastAsia="zh-CN"/>
              </w:rPr>
              <w:t>（</w:t>
            </w:r>
            <w:r>
              <w:rPr>
                <w:rFonts w:hint="eastAsia"/>
                <w:lang w:val="en-US" w:eastAsia="zh-CN"/>
              </w:rPr>
              <w:t>4</w:t>
            </w:r>
            <w:r>
              <w:rPr>
                <w:rFonts w:hint="eastAsia"/>
                <w:lang w:eastAsia="zh-CN"/>
              </w:rPr>
              <w:t>）</w:t>
            </w:r>
            <w:r>
              <w:rPr>
                <w:rFonts w:hint="default" w:ascii="Times New Roman" w:hAnsi="Times New Roman" w:eastAsia="宋体" w:cs="Times New Roman"/>
                <w:b w:val="0"/>
                <w:bCs w:val="0"/>
                <w:color w:val="auto"/>
                <w:sz w:val="21"/>
                <w:szCs w:val="21"/>
              </w:rPr>
              <w:t>设备条件</w:t>
            </w:r>
            <w:r>
              <w:rPr>
                <w:rFonts w:hint="eastAsia" w:cs="Times New Roman"/>
                <w:b w:val="0"/>
                <w:bCs w:val="0"/>
                <w:color w:val="auto"/>
                <w:sz w:val="21"/>
                <w:szCs w:val="21"/>
                <w:lang w:eastAsia="zh-CN"/>
              </w:rPr>
              <w:t>：</w:t>
            </w:r>
            <w:r>
              <w:rPr>
                <w:rFonts w:hint="default" w:ascii="Times New Roman" w:hAnsi="Times New Roman" w:eastAsia="宋体" w:cs="Times New Roman"/>
                <w:b w:val="0"/>
                <w:bCs w:val="0"/>
                <w:color w:val="auto"/>
                <w:sz w:val="21"/>
                <w:szCs w:val="21"/>
              </w:rPr>
              <w:t>具备性能足够的个人计算机用于开发与测试</w:t>
            </w:r>
            <w:r>
              <w:rPr>
                <w:rFonts w:hint="eastAsia" w:cs="Times New Roman"/>
                <w:b w:val="0"/>
                <w:bCs w:val="0"/>
                <w:color w:val="auto"/>
                <w:sz w:val="21"/>
                <w:szCs w:val="21"/>
                <w:lang w:eastAsia="zh-CN"/>
              </w:rPr>
              <w:t>，能满足系统开发过程中的数据存储与AI交互需求。</w:t>
            </w:r>
          </w:p>
        </w:tc>
      </w:tr>
      <w:tr w14:paraId="4029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1975" w:hRule="atLeast"/>
          <w:jc w:val="center"/>
        </w:trPr>
        <w:tc>
          <w:tcPr>
            <w:tcW w:w="9078" w:type="dxa"/>
            <w:gridSpan w:val="6"/>
            <w:tcBorders>
              <w:top w:val="single" w:color="auto" w:sz="4" w:space="0"/>
              <w:left w:val="single" w:color="auto" w:sz="8" w:space="0"/>
              <w:bottom w:val="single" w:color="auto" w:sz="4" w:space="0"/>
              <w:right w:val="single" w:color="auto" w:sz="8" w:space="0"/>
            </w:tcBorders>
          </w:tcPr>
          <w:p w14:paraId="357A88ED">
            <w:pPr>
              <w:pStyle w:val="20"/>
              <w:keepNext w:val="0"/>
              <w:keepLines w:val="0"/>
              <w:numPr>
                <w:ilvl w:val="0"/>
                <w:numId w:val="1"/>
              </w:numPr>
              <w:suppressLineNumbers w:val="0"/>
              <w:adjustRightInd w:val="0"/>
              <w:snapToGrid w:val="0"/>
              <w:spacing w:before="60" w:beforeAutospacing="0" w:after="0" w:afterAutospacing="0" w:line="360" w:lineRule="auto"/>
              <w:ind w:left="0" w:right="0" w:firstLine="0" w:firstLineChars="0"/>
              <w:rPr>
                <w:rFonts w:hint="default"/>
              </w:rPr>
            </w:pPr>
            <w:r>
              <w:rPr>
                <w:rFonts w:hint="eastAsia"/>
              </w:rPr>
              <w:t>主要参考文献目录及文献综述：</w:t>
            </w:r>
          </w:p>
          <w:p w14:paraId="3250E74B">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eastAsia" w:ascii="Times New Roman" w:hAnsi="Times New Roman" w:eastAsia="宋体" w:cs="宋体"/>
                <w:color w:val="000000"/>
                <w:kern w:val="2"/>
                <w:sz w:val="21"/>
                <w:szCs w:val="21"/>
                <w:lang w:val="en-US" w:eastAsia="zh-CN" w:bidi="ar"/>
              </w:rPr>
              <w:t>杨帅</w:t>
            </w:r>
            <w:r>
              <w:rPr>
                <w:rFonts w:hint="default" w:ascii="Times New Roman" w:hAnsi="Times New Roman" w:eastAsia="宋体" w:cs="Times New Roman"/>
                <w:color w:val="000000"/>
                <w:kern w:val="2"/>
                <w:sz w:val="21"/>
                <w:szCs w:val="21"/>
                <w:lang w:val="en-US" w:eastAsia="zh-CN" w:bidi="ar"/>
              </w:rPr>
              <w:t xml:space="preserve">. </w:t>
            </w:r>
            <w:r>
              <w:rPr>
                <w:rFonts w:hint="eastAsia" w:ascii="Times New Roman" w:hAnsi="Times New Roman" w:eastAsia="宋体" w:cs="宋体"/>
                <w:color w:val="000000"/>
                <w:kern w:val="2"/>
                <w:sz w:val="21"/>
                <w:szCs w:val="21"/>
                <w:lang w:val="en-US" w:eastAsia="zh-CN" w:bidi="ar"/>
              </w:rPr>
              <w:t>药企数字化转型背景下基于大数据处理的标准化智慧医药系统设计与实现</w:t>
            </w:r>
            <w:r>
              <w:rPr>
                <w:rFonts w:hint="default" w:ascii="Times New Roman" w:hAnsi="Times New Roman" w:eastAsia="宋体" w:cs="Times New Roman"/>
                <w:color w:val="000000"/>
                <w:kern w:val="2"/>
                <w:sz w:val="21"/>
                <w:szCs w:val="21"/>
                <w:lang w:val="en-US" w:eastAsia="zh-CN" w:bidi="ar"/>
              </w:rPr>
              <w:t>[J].</w:t>
            </w:r>
            <w:r>
              <w:rPr>
                <w:rFonts w:hint="eastAsia" w:ascii="Times New Roman" w:hAnsi="Times New Roman" w:eastAsia="宋体" w:cs="宋体"/>
                <w:color w:val="000000"/>
                <w:kern w:val="2"/>
                <w:sz w:val="21"/>
                <w:szCs w:val="21"/>
                <w:lang w:val="en-US" w:eastAsia="zh-CN" w:bidi="ar"/>
              </w:rPr>
              <w:t>中国标准化</w:t>
            </w:r>
            <w:r>
              <w:rPr>
                <w:rFonts w:hint="default" w:ascii="Times New Roman" w:hAnsi="Times New Roman" w:eastAsia="宋体" w:cs="Times New Roman"/>
                <w:color w:val="000000"/>
                <w:kern w:val="2"/>
                <w:sz w:val="21"/>
                <w:szCs w:val="21"/>
                <w:lang w:val="en-US" w:eastAsia="zh-CN" w:bidi="ar"/>
              </w:rPr>
              <w:t>,2023,(12):57-60.</w:t>
            </w:r>
          </w:p>
          <w:p w14:paraId="4C83F8AD">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eastAsia" w:ascii="Times New Roman" w:hAnsi="Times New Roman" w:eastAsia="宋体" w:cs="宋体"/>
                <w:color w:val="000000"/>
                <w:kern w:val="2"/>
                <w:sz w:val="21"/>
                <w:szCs w:val="21"/>
                <w:lang w:val="en-US" w:eastAsia="zh-CN" w:bidi="ar"/>
              </w:rPr>
              <w:t>吴成英</w:t>
            </w:r>
            <w:r>
              <w:rPr>
                <w:rFonts w:hint="default" w:ascii="Times New Roman" w:hAnsi="Times New Roman" w:eastAsia="宋体" w:cs="Times New Roman"/>
                <w:color w:val="000000"/>
                <w:kern w:val="2"/>
                <w:sz w:val="21"/>
                <w:szCs w:val="21"/>
                <w:lang w:val="en-US" w:eastAsia="zh-CN" w:bidi="ar"/>
              </w:rPr>
              <w:t xml:space="preserve">. </w:t>
            </w:r>
            <w:r>
              <w:rPr>
                <w:rFonts w:hint="eastAsia" w:ascii="Times New Roman" w:hAnsi="Times New Roman" w:eastAsia="宋体" w:cs="宋体"/>
                <w:color w:val="000000"/>
                <w:kern w:val="2"/>
                <w:sz w:val="21"/>
                <w:szCs w:val="21"/>
                <w:lang w:val="en-US" w:eastAsia="zh-CN" w:bidi="ar"/>
              </w:rPr>
              <w:t>智慧医药管理系统的设计与实现</w:t>
            </w:r>
            <w:r>
              <w:rPr>
                <w:rFonts w:hint="default" w:ascii="Times New Roman" w:hAnsi="Times New Roman" w:eastAsia="宋体" w:cs="Times New Roman"/>
                <w:color w:val="000000"/>
                <w:kern w:val="2"/>
                <w:sz w:val="21"/>
                <w:szCs w:val="21"/>
                <w:lang w:val="en-US" w:eastAsia="zh-CN" w:bidi="ar"/>
              </w:rPr>
              <w:t>[J].</w:t>
            </w:r>
            <w:r>
              <w:rPr>
                <w:rFonts w:hint="eastAsia" w:ascii="Times New Roman" w:hAnsi="Times New Roman" w:eastAsia="宋体" w:cs="宋体"/>
                <w:color w:val="000000"/>
                <w:kern w:val="2"/>
                <w:sz w:val="21"/>
                <w:szCs w:val="21"/>
                <w:lang w:val="en-US" w:eastAsia="zh-CN" w:bidi="ar"/>
              </w:rPr>
              <w:t>产业与科技论坛</w:t>
            </w:r>
            <w:r>
              <w:rPr>
                <w:rFonts w:hint="default" w:ascii="Times New Roman" w:hAnsi="Times New Roman" w:eastAsia="宋体" w:cs="Times New Roman"/>
                <w:color w:val="000000"/>
                <w:kern w:val="2"/>
                <w:sz w:val="21"/>
                <w:szCs w:val="21"/>
                <w:lang w:val="en-US" w:eastAsia="zh-CN" w:bidi="ar"/>
              </w:rPr>
              <w:t>,2018,17(06):64-65.</w:t>
            </w:r>
          </w:p>
          <w:p w14:paraId="56C78A6C">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eastAsia" w:ascii="Times New Roman" w:hAnsi="Times New Roman" w:eastAsia="宋体" w:cs="宋体"/>
                <w:color w:val="000000"/>
                <w:kern w:val="2"/>
                <w:sz w:val="21"/>
                <w:szCs w:val="21"/>
                <w:lang w:val="en-US" w:eastAsia="zh-CN" w:bidi="ar"/>
              </w:rPr>
              <w:t>何泽巨</w:t>
            </w:r>
            <w:r>
              <w:rPr>
                <w:rFonts w:hint="default" w:ascii="Times New Roman" w:hAnsi="Times New Roman" w:eastAsia="宋体" w:cs="Times New Roman"/>
                <w:color w:val="000000"/>
                <w:kern w:val="2"/>
                <w:sz w:val="21"/>
                <w:szCs w:val="21"/>
                <w:lang w:val="en-US" w:eastAsia="zh-CN" w:bidi="ar"/>
              </w:rPr>
              <w:t>.</w:t>
            </w:r>
            <w:r>
              <w:rPr>
                <w:rFonts w:hint="eastAsia" w:ascii="Times New Roman" w:hAnsi="Times New Roman" w:eastAsia="宋体" w:cs="宋体"/>
                <w:color w:val="000000"/>
                <w:kern w:val="2"/>
                <w:sz w:val="21"/>
                <w:szCs w:val="21"/>
                <w:lang w:val="en-US" w:eastAsia="zh-CN" w:bidi="ar"/>
              </w:rPr>
              <w:t>基于产业链的医药信息增值服务模式设计研究</w:t>
            </w:r>
            <w:r>
              <w:rPr>
                <w:rFonts w:hint="default" w:ascii="Times New Roman" w:hAnsi="Times New Roman" w:eastAsia="宋体" w:cs="Times New Roman"/>
                <w:color w:val="000000"/>
                <w:kern w:val="2"/>
                <w:sz w:val="21"/>
                <w:szCs w:val="21"/>
                <w:lang w:val="en-US" w:eastAsia="zh-CN" w:bidi="ar"/>
              </w:rPr>
              <w:t>[D].</w:t>
            </w:r>
            <w:r>
              <w:rPr>
                <w:rFonts w:hint="eastAsia" w:ascii="Times New Roman" w:hAnsi="Times New Roman" w:eastAsia="宋体" w:cs="宋体"/>
                <w:color w:val="000000"/>
                <w:kern w:val="2"/>
                <w:sz w:val="21"/>
                <w:szCs w:val="21"/>
                <w:lang w:val="en-US" w:eastAsia="zh-CN" w:bidi="ar"/>
              </w:rPr>
              <w:t>华东理工大学</w:t>
            </w:r>
            <w:r>
              <w:rPr>
                <w:rFonts w:hint="default" w:ascii="Times New Roman" w:hAnsi="Times New Roman" w:eastAsia="宋体" w:cs="Times New Roman"/>
                <w:color w:val="000000"/>
                <w:kern w:val="2"/>
                <w:sz w:val="21"/>
                <w:szCs w:val="21"/>
                <w:lang w:val="en-US" w:eastAsia="zh-CN" w:bidi="ar"/>
              </w:rPr>
              <w:t>,2017.</w:t>
            </w:r>
          </w:p>
          <w:p w14:paraId="3AEF6FBD">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Mily L ,S. N . An optimal deep feature–based AI chat conversation system for smart medical application[J].Personal and Ubiquitous Computing,2023,27(4):1483-1494.</w:t>
            </w:r>
          </w:p>
          <w:p w14:paraId="6860F5D6">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Wei J ,Yan H ,Shao X , et al. A machine learning-based hybrid recommender framework for smart medical systems.[J].PeerJ. Computer science,2024,10e1880-e1880.</w:t>
            </w:r>
          </w:p>
          <w:p w14:paraId="5DC0FAE6">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Ayoub T S ,Tabasum R ,Prabal V . Machine intelligence and medical cyber-physical system architectures for smart healthcare: Taxonomy, challenges, opportunities, and possible solutions[J].Artificial Intelligence In Medicine,2023,146102692-102692.</w:t>
            </w:r>
          </w:p>
          <w:p w14:paraId="07C45976">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Hu X ,Yu X .Research on Top-Level Design of Smart Health Care Community System Based on Demand Orientation[C]//[</w:t>
            </w:r>
            <w:r>
              <w:rPr>
                <w:rFonts w:hint="eastAsia" w:ascii="Times New Roman" w:hAnsi="Times New Roman" w:eastAsia="宋体" w:cs="宋体"/>
                <w:color w:val="000000"/>
                <w:kern w:val="2"/>
                <w:sz w:val="21"/>
                <w:szCs w:val="21"/>
                <w:lang w:val="en-US" w:eastAsia="zh-CN" w:bidi="ar"/>
              </w:rPr>
              <w:t>出版者不详</w:t>
            </w:r>
            <w:r>
              <w:rPr>
                <w:rFonts w:hint="default" w:ascii="Times New Roman" w:hAnsi="Times New Roman" w:eastAsia="宋体" w:cs="Times New Roman"/>
                <w:color w:val="000000"/>
                <w:kern w:val="2"/>
                <w:sz w:val="21"/>
                <w:szCs w:val="21"/>
                <w:lang w:val="en-US" w:eastAsia="zh-CN" w:bidi="ar"/>
              </w:rPr>
              <w:t>],2022.</w:t>
            </w:r>
          </w:p>
          <w:p w14:paraId="61B0CF4B">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Ruby D ,Divya M ,Shaleen C . Potential of Internet of Medical Things (IoMT) applications in building a smart healthcare system: A systematic review[J].Journal of Oral Biology and Craniofacial Research,2021,12(2).</w:t>
            </w:r>
          </w:p>
          <w:p w14:paraId="3ABA88D6">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Wang G ,Shao Q . Design of a smart medical service quality evaluation system based on a hybrid multi-criteria decision model[J].Scientific Reports,2024,14(1):26407-26407.</w:t>
            </w:r>
          </w:p>
          <w:p w14:paraId="5EE02FDD">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Yulei H . Research on Urban Intelligent Medical Service System Design Based on Multiobjective Decision-Making Optimization Strategy[J].Mobile Information Systems,2022,2022.</w:t>
            </w:r>
          </w:p>
          <w:p w14:paraId="11A370C1">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Sharon P ,Ashok I . Suitability of self-organizing service composition approach for smart healthcare ecosystem: A study[J].SHS Web of Conferences,2022.</w:t>
            </w:r>
          </w:p>
          <w:p w14:paraId="5CE9E3CE">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Alruwaill N M ,Mohanty P S ,Kougianos E . hChain 2.0: Leveraging Blockchain and Distributed File System for EHR Management in Smart Healthcare[J].SN Computer Science,2025,6(2):116-116.</w:t>
            </w:r>
          </w:p>
          <w:p w14:paraId="474B61A5">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Albakri A ,Alqahtani M Y . Internet of Medical Things with a Blockchain-Assisted Smart Healthcare System Using Metaheuristics with a Deep Learning Model[J].Applied Sciences,2023,13(10).</w:t>
            </w:r>
          </w:p>
          <w:p w14:paraId="2CB48B88">
            <w:pPr>
              <w:keepNext w:val="0"/>
              <w:keepLines w:val="0"/>
              <w:widowControl w:val="0"/>
              <w:suppressLineNumbers w:val="0"/>
              <w:wordWrap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S D ,S N . A Lightweight and Anonymous Mutual Authentication Scheme for Medical Big Data in Distributed Smart Healthcare Systems.[J].IEEE/ACM transactions on computational biology and bioinformatics,2022.</w:t>
            </w:r>
          </w:p>
          <w:p w14:paraId="6B09EDC9">
            <w:pPr>
              <w:keepNext w:val="0"/>
              <w:keepLines w:val="0"/>
              <w:widowControl w:val="0"/>
              <w:suppressLineNumbers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Poongodi M ,Sharma A ,Hamdi M , et al. Smart healthcare in smart cities: wireless patient monitoring system using IoT[J].The Journal of Supercomputing,2021,77(11):1-26.</w:t>
            </w:r>
          </w:p>
          <w:p w14:paraId="79EBE5B4">
            <w:pPr>
              <w:keepNext w:val="0"/>
              <w:keepLines w:val="0"/>
              <w:widowControl w:val="0"/>
              <w:suppressLineNumbers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Xiangfeng Z ,Yanmei W . Research on intelligent medical big data system based on Hadoop and blockchain[J].EURASIP Journal on Wireless Communications and Networking,2021,2021(1).</w:t>
            </w:r>
          </w:p>
          <w:p w14:paraId="5843773F">
            <w:pPr>
              <w:keepNext w:val="0"/>
              <w:keepLines w:val="0"/>
              <w:widowControl w:val="0"/>
              <w:suppressLineNumbers w:val="0"/>
              <w:autoSpaceDE w:val="0"/>
              <w:autoSpaceDN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Ahed A ,Nisha</w:t>
            </w:r>
            <w:bookmarkStart w:id="0" w:name="_GoBack"/>
            <w:r>
              <w:rPr>
                <w:rFonts w:hint="default" w:ascii="Times New Roman" w:hAnsi="Times New Roman" w:eastAsia="宋体" w:cs="Times New Roman"/>
                <w:color w:val="000000"/>
                <w:kern w:val="2"/>
                <w:sz w:val="21"/>
                <w:szCs w:val="21"/>
                <w:lang w:val="en-US" w:eastAsia="zh-CN" w:bidi="ar"/>
              </w:rPr>
              <w:t>ra N ,Ali A A . Decentralized Telemedicine Framework for a Smart Healthcare Ecosystem[J].IEEE ACCESS,2020,8166575-166588.</w:t>
            </w:r>
          </w:p>
          <w:p w14:paraId="4BE183D5">
            <w:pPr>
              <w:keepNext w:val="0"/>
              <w:keepLines w:val="0"/>
              <w:widowControl w:val="0"/>
              <w:suppressLineNumbers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 xml:space="preserve">Zongxin L ,Jiaozi P . Analysis and research on intelligent manufacturing medical product design and intelligent hospital system </w:t>
            </w:r>
            <w:bookmarkEnd w:id="0"/>
            <w:r>
              <w:rPr>
                <w:rFonts w:hint="default" w:ascii="Times New Roman" w:hAnsi="Times New Roman" w:eastAsia="宋体" w:cs="Times New Roman"/>
                <w:color w:val="000000"/>
                <w:kern w:val="2"/>
                <w:sz w:val="21"/>
                <w:szCs w:val="21"/>
                <w:lang w:val="en-US" w:eastAsia="zh-CN" w:bidi="ar"/>
              </w:rPr>
              <w:t>dynamics based on machine learning under big data[J].Enterprise Information Systems,2019,16(2):1-15.</w:t>
            </w:r>
          </w:p>
          <w:p w14:paraId="7EF9BDD8">
            <w:pPr>
              <w:keepNext w:val="0"/>
              <w:keepLines w:val="0"/>
              <w:widowControl w:val="0"/>
              <w:suppressLineNumbers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Kumar A ,Chattree G ,Periyasamy S . Smart Healthcare Monitoring System[J].Wireless Personal Communications,2018,101(1):453-463.</w:t>
            </w:r>
          </w:p>
          <w:p w14:paraId="5644CBB8">
            <w:pPr>
              <w:keepNext w:val="0"/>
              <w:keepLines w:val="0"/>
              <w:widowControl w:val="0"/>
              <w:suppressLineNumbers w:val="0"/>
              <w:snapToGrid w:val="0"/>
              <w:spacing w:before="120" w:beforeAutospacing="0" w:after="0" w:afterAutospacing="0"/>
              <w:ind w:left="210" w:right="0" w:hanging="210" w:hangingChars="100"/>
              <w:jc w:val="both"/>
              <w:rPr>
                <w:rFonts w:hint="default"/>
                <w:color w:val="000000"/>
                <w:szCs w:val="21"/>
                <w:lang w:val="en-US"/>
              </w:rPr>
            </w:pPr>
            <w:r>
              <w:rPr>
                <w:rFonts w:hint="default" w:ascii="Times New Roman" w:hAnsi="Times New Roman" w:eastAsia="宋体" w:cs="Times New Roman"/>
                <w:color w:val="000000"/>
                <w:kern w:val="2"/>
                <w:sz w:val="21"/>
                <w:szCs w:val="21"/>
                <w:lang w:val="en-US" w:eastAsia="zh-CN" w:bidi="ar"/>
              </w:rPr>
              <w:t>Priya M E ,Krishnan S K . LIFE</w:t>
            </w:r>
            <w:r>
              <w:rPr>
                <w:rFonts w:hint="eastAsia" w:ascii="Times New Roman" w:hAnsi="Times New Roman" w:eastAsia="宋体" w:cs="宋体"/>
                <w:color w:val="000000"/>
                <w:kern w:val="2"/>
                <w:sz w:val="21"/>
                <w:szCs w:val="21"/>
                <w:lang w:val="en-US" w:eastAsia="zh-CN" w:bidi="ar"/>
              </w:rPr>
              <w:t>‐</w:t>
            </w:r>
            <w:r>
              <w:rPr>
                <w:rFonts w:hint="default" w:ascii="Times New Roman" w:hAnsi="Times New Roman" w:eastAsia="宋体" w:cs="Times New Roman"/>
                <w:color w:val="000000"/>
                <w:kern w:val="2"/>
                <w:sz w:val="21"/>
                <w:szCs w:val="21"/>
                <w:lang w:val="en-US" w:eastAsia="zh-CN" w:bidi="ar"/>
              </w:rPr>
              <w:t>CARE: IoT</w:t>
            </w:r>
            <w:r>
              <w:rPr>
                <w:rFonts w:hint="eastAsia" w:ascii="Times New Roman" w:hAnsi="Times New Roman" w:eastAsia="宋体" w:cs="宋体"/>
                <w:color w:val="000000"/>
                <w:kern w:val="2"/>
                <w:sz w:val="21"/>
                <w:szCs w:val="21"/>
                <w:lang w:val="en-US" w:eastAsia="zh-CN" w:bidi="ar"/>
              </w:rPr>
              <w:t>–</w:t>
            </w:r>
            <w:r>
              <w:rPr>
                <w:rFonts w:hint="default" w:ascii="Times New Roman" w:hAnsi="Times New Roman" w:eastAsia="宋体" w:cs="Times New Roman"/>
                <w:color w:val="000000"/>
                <w:kern w:val="2"/>
                <w:sz w:val="21"/>
                <w:szCs w:val="21"/>
                <w:lang w:val="en-US" w:eastAsia="zh-CN" w:bidi="ar"/>
              </w:rPr>
              <w:t>Cloud</w:t>
            </w:r>
            <w:r>
              <w:rPr>
                <w:rFonts w:hint="eastAsia" w:ascii="Times New Roman" w:hAnsi="Times New Roman" w:eastAsia="宋体" w:cs="宋体"/>
                <w:color w:val="000000"/>
                <w:kern w:val="2"/>
                <w:sz w:val="21"/>
                <w:szCs w:val="21"/>
                <w:lang w:val="en-US" w:eastAsia="zh-CN" w:bidi="ar"/>
              </w:rPr>
              <w:t>‐</w:t>
            </w:r>
            <w:r>
              <w:rPr>
                <w:rFonts w:hint="default" w:ascii="Times New Roman" w:hAnsi="Times New Roman" w:eastAsia="宋体" w:cs="Times New Roman"/>
                <w:color w:val="000000"/>
                <w:kern w:val="2"/>
                <w:sz w:val="21"/>
                <w:szCs w:val="21"/>
                <w:lang w:val="en-US" w:eastAsia="zh-CN" w:bidi="ar"/>
              </w:rPr>
              <w:t>Enabled Smart Heart Disease Prediction System for Smart Healthcare Environment Using Deep Learning[J].International Journal of Distributed Sensor Networks,2025,2025(1):6965319-6965319.</w:t>
            </w:r>
          </w:p>
          <w:p w14:paraId="7E833088">
            <w:pPr>
              <w:pStyle w:val="7"/>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360" w:lineRule="auto"/>
              <w:ind w:left="420" w:right="0" w:hanging="420" w:hangingChars="200"/>
              <w:textAlignment w:val="auto"/>
              <w:rPr>
                <w:rFonts w:hint="default" w:ascii="Times New Roman" w:hAnsi="Times New Roman" w:eastAsia="宋体"/>
                <w:sz w:val="21"/>
                <w:szCs w:val="21"/>
                <w:lang w:val="en-US" w:eastAsia="zh-CN"/>
              </w:rPr>
            </w:pPr>
            <w:r>
              <w:rPr>
                <w:rFonts w:hint="eastAsia" w:ascii="宋体" w:hAnsi="宋体" w:eastAsia="宋体" w:cs="Times New Roman"/>
                <w:color w:val="auto"/>
                <w:sz w:val="21"/>
                <w:szCs w:val="21"/>
              </w:rPr>
              <w:t>文献综述：详见</w:t>
            </w:r>
            <w:r>
              <w:rPr>
                <w:rFonts w:hint="eastAsia" w:ascii="宋体" w:hAnsi="宋体" w:eastAsia="宋体" w:cs="Times New Roman"/>
                <w:color w:val="auto"/>
                <w:sz w:val="21"/>
                <w:szCs w:val="21"/>
                <w:lang w:eastAsia="zh-CN"/>
              </w:rPr>
              <w:t>“‘</w:t>
            </w:r>
            <w:r>
              <w:rPr>
                <w:rFonts w:hint="eastAsia" w:ascii="宋体" w:hAnsi="宋体" w:eastAsia="宋体" w:cs="Times New Roman"/>
                <w:color w:val="auto"/>
                <w:sz w:val="21"/>
                <w:szCs w:val="21"/>
              </w:rPr>
              <w:t>智慧医问-智能医药系统</w:t>
            </w:r>
            <w:r>
              <w:rPr>
                <w:rFonts w:hint="eastAsia" w:ascii="宋体" w:hAnsi="宋体" w:eastAsia="宋体" w:cs="Times New Roman"/>
                <w:color w:val="auto"/>
                <w:sz w:val="21"/>
                <w:szCs w:val="21"/>
                <w:lang w:eastAsia="zh-CN"/>
              </w:rPr>
              <w:t>’</w:t>
            </w:r>
            <w:r>
              <w:rPr>
                <w:rFonts w:hint="eastAsia" w:ascii="宋体" w:hAnsi="宋体" w:eastAsia="宋体" w:cs="Times New Roman"/>
                <w:color w:val="auto"/>
                <w:sz w:val="21"/>
                <w:szCs w:val="21"/>
              </w:rPr>
              <w:t>的文献综述报告</w:t>
            </w:r>
            <w:r>
              <w:rPr>
                <w:rFonts w:hint="eastAsia" w:ascii="宋体" w:hAnsi="宋体" w:eastAsia="宋体" w:cs="Times New Roman"/>
                <w:color w:val="auto"/>
                <w:sz w:val="21"/>
                <w:szCs w:val="21"/>
                <w:lang w:eastAsia="zh-CN"/>
              </w:rPr>
              <w:t>”</w:t>
            </w:r>
          </w:p>
        </w:tc>
      </w:tr>
      <w:tr w14:paraId="1F2F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52" w:hRule="atLeast"/>
          <w:jc w:val="center"/>
        </w:trPr>
        <w:tc>
          <w:tcPr>
            <w:tcW w:w="9078" w:type="dxa"/>
            <w:gridSpan w:val="6"/>
            <w:tcBorders>
              <w:top w:val="single" w:color="auto" w:sz="4" w:space="0"/>
              <w:left w:val="single" w:color="auto" w:sz="8" w:space="0"/>
              <w:bottom w:val="single" w:color="auto" w:sz="4" w:space="0"/>
              <w:right w:val="single" w:color="auto" w:sz="8" w:space="0"/>
            </w:tcBorders>
          </w:tcPr>
          <w:p w14:paraId="005293F0">
            <w:pPr>
              <w:pStyle w:val="20"/>
              <w:keepNext w:val="0"/>
              <w:keepLines w:val="0"/>
              <w:numPr>
                <w:ilvl w:val="0"/>
                <w:numId w:val="1"/>
              </w:numPr>
              <w:suppressLineNumbers w:val="0"/>
              <w:adjustRightInd w:val="0"/>
              <w:snapToGrid w:val="0"/>
              <w:spacing w:before="60" w:beforeAutospacing="0" w:after="0" w:afterAutospacing="0" w:line="360" w:lineRule="auto"/>
              <w:ind w:left="0" w:right="0" w:firstLine="0" w:firstLineChars="0"/>
              <w:rPr>
                <w:rFonts w:hint="default"/>
              </w:rPr>
            </w:pPr>
            <w:r>
              <w:rPr>
                <w:rFonts w:hint="eastAsia"/>
              </w:rPr>
              <w:t>工作计划：</w:t>
            </w:r>
          </w:p>
        </w:tc>
      </w:tr>
      <w:tr w14:paraId="36FE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117" w:hRule="atLeast"/>
          <w:jc w:val="center"/>
        </w:trPr>
        <w:tc>
          <w:tcPr>
            <w:tcW w:w="3006" w:type="dxa"/>
            <w:gridSpan w:val="2"/>
            <w:tcBorders>
              <w:top w:val="single" w:color="auto" w:sz="4" w:space="0"/>
              <w:left w:val="single" w:color="auto" w:sz="8" w:space="0"/>
              <w:bottom w:val="single" w:color="auto" w:sz="4" w:space="0"/>
              <w:right w:val="single" w:color="auto" w:sz="4" w:space="0"/>
            </w:tcBorders>
            <w:vAlign w:val="center"/>
          </w:tcPr>
          <w:p w14:paraId="781C30E7">
            <w:pPr>
              <w:keepNext w:val="0"/>
              <w:keepLines w:val="0"/>
              <w:suppressLineNumbers w:val="0"/>
              <w:adjustRightInd w:val="0"/>
              <w:snapToGrid w:val="0"/>
              <w:spacing w:before="60" w:beforeAutospacing="0" w:after="60" w:afterAutospacing="0"/>
              <w:ind w:left="0" w:right="-57"/>
              <w:jc w:val="center"/>
              <w:rPr>
                <w:rFonts w:hint="default"/>
              </w:rPr>
            </w:pPr>
            <w:r>
              <w:rPr>
                <w:rFonts w:hint="eastAsia"/>
              </w:rPr>
              <w:t>起止日期</w:t>
            </w:r>
          </w:p>
        </w:tc>
        <w:tc>
          <w:tcPr>
            <w:tcW w:w="2671" w:type="dxa"/>
            <w:tcBorders>
              <w:top w:val="single" w:color="auto" w:sz="4" w:space="0"/>
              <w:left w:val="single" w:color="auto" w:sz="4" w:space="0"/>
              <w:bottom w:val="single" w:color="auto" w:sz="4" w:space="0"/>
              <w:right w:val="single" w:color="auto" w:sz="4" w:space="0"/>
            </w:tcBorders>
            <w:vAlign w:val="center"/>
          </w:tcPr>
          <w:p w14:paraId="57F6BF14">
            <w:pPr>
              <w:keepNext w:val="0"/>
              <w:keepLines w:val="0"/>
              <w:suppressLineNumbers w:val="0"/>
              <w:adjustRightInd w:val="0"/>
              <w:snapToGrid w:val="0"/>
              <w:spacing w:before="60" w:beforeAutospacing="0" w:after="60" w:afterAutospacing="0"/>
              <w:ind w:left="-57" w:right="-57"/>
              <w:jc w:val="center"/>
              <w:rPr>
                <w:rFonts w:hint="default"/>
              </w:rPr>
            </w:pPr>
            <w:r>
              <w:rPr>
                <w:rFonts w:hint="eastAsia"/>
              </w:rPr>
              <w:t>主要任务</w:t>
            </w:r>
          </w:p>
        </w:tc>
        <w:tc>
          <w:tcPr>
            <w:tcW w:w="1789" w:type="dxa"/>
            <w:gridSpan w:val="2"/>
            <w:tcBorders>
              <w:top w:val="single" w:color="auto" w:sz="4" w:space="0"/>
              <w:left w:val="single" w:color="auto" w:sz="4" w:space="0"/>
              <w:bottom w:val="single" w:color="auto" w:sz="4" w:space="0"/>
              <w:right w:val="single" w:color="auto" w:sz="4" w:space="0"/>
            </w:tcBorders>
            <w:vAlign w:val="center"/>
          </w:tcPr>
          <w:p w14:paraId="579A2574">
            <w:pPr>
              <w:keepNext w:val="0"/>
              <w:keepLines w:val="0"/>
              <w:suppressLineNumbers w:val="0"/>
              <w:adjustRightInd w:val="0"/>
              <w:snapToGrid w:val="0"/>
              <w:spacing w:before="60" w:beforeAutospacing="0" w:after="60" w:afterAutospacing="0"/>
              <w:ind w:left="-57" w:right="-57"/>
              <w:jc w:val="center"/>
              <w:rPr>
                <w:rFonts w:hint="default"/>
              </w:rPr>
            </w:pPr>
            <w:r>
              <w:rPr>
                <w:rFonts w:hint="eastAsia"/>
              </w:rPr>
              <w:t>工作地点</w:t>
            </w:r>
          </w:p>
        </w:tc>
        <w:tc>
          <w:tcPr>
            <w:tcW w:w="1612" w:type="dxa"/>
            <w:tcBorders>
              <w:top w:val="single" w:color="auto" w:sz="4" w:space="0"/>
              <w:left w:val="single" w:color="auto" w:sz="4" w:space="0"/>
              <w:bottom w:val="single" w:color="auto" w:sz="4" w:space="0"/>
              <w:right w:val="single" w:color="auto" w:sz="8" w:space="0"/>
            </w:tcBorders>
            <w:vAlign w:val="center"/>
          </w:tcPr>
          <w:p w14:paraId="7CA06E91">
            <w:pPr>
              <w:keepNext w:val="0"/>
              <w:keepLines w:val="0"/>
              <w:suppressLineNumbers w:val="0"/>
              <w:adjustRightInd w:val="0"/>
              <w:snapToGrid w:val="0"/>
              <w:spacing w:before="60" w:beforeAutospacing="0" w:after="60" w:afterAutospacing="0"/>
              <w:ind w:left="-57" w:right="-57"/>
              <w:jc w:val="center"/>
              <w:rPr>
                <w:rFonts w:hint="default"/>
              </w:rPr>
            </w:pPr>
            <w:r>
              <w:rPr>
                <w:rFonts w:hint="eastAsia"/>
              </w:rPr>
              <w:t>联系方式</w:t>
            </w:r>
          </w:p>
        </w:tc>
      </w:tr>
      <w:tr w14:paraId="5BAE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609" w:hRule="atLeast"/>
          <w:jc w:val="center"/>
        </w:trPr>
        <w:tc>
          <w:tcPr>
            <w:tcW w:w="3006" w:type="dxa"/>
            <w:gridSpan w:val="2"/>
            <w:tcBorders>
              <w:top w:val="single" w:color="auto" w:sz="4" w:space="0"/>
              <w:left w:val="single" w:color="auto" w:sz="8" w:space="0"/>
              <w:bottom w:val="single" w:color="auto" w:sz="4" w:space="0"/>
              <w:right w:val="single" w:color="auto" w:sz="4" w:space="0"/>
            </w:tcBorders>
            <w:vAlign w:val="center"/>
          </w:tcPr>
          <w:p w14:paraId="429B7119">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2026年1月1日～3月31日</w:t>
            </w:r>
          </w:p>
        </w:tc>
        <w:tc>
          <w:tcPr>
            <w:tcW w:w="2671" w:type="dxa"/>
            <w:tcBorders>
              <w:top w:val="single" w:color="auto" w:sz="4" w:space="0"/>
              <w:left w:val="single" w:color="auto" w:sz="4" w:space="0"/>
              <w:bottom w:val="single" w:color="auto" w:sz="4" w:space="0"/>
              <w:right w:val="single" w:color="auto" w:sz="4" w:space="0"/>
            </w:tcBorders>
            <w:vAlign w:val="center"/>
          </w:tcPr>
          <w:p w14:paraId="29AA29A5">
            <w:pPr>
              <w:keepNext w:val="0"/>
              <w:keepLines w:val="0"/>
              <w:suppressLineNumbers w:val="0"/>
              <w:adjustRightInd w:val="0"/>
              <w:snapToGrid w:val="0"/>
              <w:spacing w:before="0" w:beforeAutospacing="0" w:after="0" w:afterAutospacing="0"/>
              <w:ind w:left="0" w:right="-57"/>
              <w:jc w:val="center"/>
              <w:rPr>
                <w:rFonts w:hint="default"/>
              </w:rPr>
            </w:pPr>
            <w:r>
              <w:rPr>
                <w:rFonts w:hint="eastAsia"/>
              </w:rPr>
              <w:t>资料整理、撰写论文</w:t>
            </w:r>
          </w:p>
        </w:tc>
        <w:tc>
          <w:tcPr>
            <w:tcW w:w="1789" w:type="dxa"/>
            <w:gridSpan w:val="2"/>
            <w:tcBorders>
              <w:top w:val="single" w:color="auto" w:sz="4" w:space="0"/>
              <w:left w:val="single" w:color="auto" w:sz="4" w:space="0"/>
              <w:bottom w:val="single" w:color="auto" w:sz="4" w:space="0"/>
              <w:right w:val="single" w:color="auto" w:sz="4" w:space="0"/>
            </w:tcBorders>
            <w:vAlign w:val="center"/>
          </w:tcPr>
          <w:p w14:paraId="21A68B1B">
            <w:pPr>
              <w:keepNext w:val="0"/>
              <w:keepLines w:val="0"/>
              <w:suppressLineNumbers w:val="0"/>
              <w:adjustRightInd w:val="0"/>
              <w:snapToGrid w:val="0"/>
              <w:spacing w:before="0" w:beforeAutospacing="0" w:after="0" w:afterAutospacing="0"/>
              <w:ind w:left="-57" w:right="-57"/>
              <w:jc w:val="center"/>
              <w:rPr>
                <w:rFonts w:hint="default"/>
              </w:rPr>
            </w:pPr>
            <w:r>
              <w:rPr>
                <w:rFonts w:hint="eastAsia" w:ascii="宋体" w:hAnsi="宋体" w:eastAsia="宋体" w:cs="Times New Roman"/>
              </w:rPr>
              <w:t>成都理工大学</w:t>
            </w:r>
          </w:p>
        </w:tc>
        <w:tc>
          <w:tcPr>
            <w:tcW w:w="1612" w:type="dxa"/>
            <w:tcBorders>
              <w:top w:val="single" w:color="auto" w:sz="4" w:space="0"/>
              <w:left w:val="single" w:color="auto" w:sz="4" w:space="0"/>
              <w:bottom w:val="single" w:color="auto" w:sz="4" w:space="0"/>
              <w:right w:val="single" w:color="auto" w:sz="8" w:space="0"/>
            </w:tcBorders>
            <w:vAlign w:val="center"/>
          </w:tcPr>
          <w:p w14:paraId="515EA28D">
            <w:pPr>
              <w:keepNext w:val="0"/>
              <w:keepLines w:val="0"/>
              <w:suppressLineNumbers w:val="0"/>
              <w:spacing w:before="0" w:beforeAutospacing="0" w:after="0" w:afterAutospacing="0"/>
              <w:ind w:left="0" w:right="0"/>
              <w:rPr>
                <w:rFonts w:hint="default" w:eastAsia="宋体"/>
                <w:lang w:val="en-US" w:eastAsia="zh-CN"/>
              </w:rPr>
            </w:pPr>
          </w:p>
        </w:tc>
      </w:tr>
      <w:tr w14:paraId="0201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571" w:hRule="atLeast"/>
          <w:jc w:val="center"/>
        </w:trPr>
        <w:tc>
          <w:tcPr>
            <w:tcW w:w="3006" w:type="dxa"/>
            <w:gridSpan w:val="2"/>
            <w:tcBorders>
              <w:top w:val="single" w:color="auto" w:sz="4" w:space="0"/>
              <w:left w:val="single" w:color="auto" w:sz="8" w:space="0"/>
              <w:bottom w:val="single" w:color="auto" w:sz="4" w:space="0"/>
              <w:right w:val="single" w:color="auto" w:sz="4" w:space="0"/>
            </w:tcBorders>
            <w:vAlign w:val="center"/>
          </w:tcPr>
          <w:p w14:paraId="544AAE72">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2026年4月1日～4月30日</w:t>
            </w:r>
          </w:p>
        </w:tc>
        <w:tc>
          <w:tcPr>
            <w:tcW w:w="2671" w:type="dxa"/>
            <w:tcBorders>
              <w:top w:val="single" w:color="auto" w:sz="4" w:space="0"/>
              <w:left w:val="single" w:color="auto" w:sz="4" w:space="0"/>
              <w:bottom w:val="single" w:color="auto" w:sz="4" w:space="0"/>
              <w:right w:val="single" w:color="auto" w:sz="4" w:space="0"/>
            </w:tcBorders>
            <w:vAlign w:val="center"/>
          </w:tcPr>
          <w:p w14:paraId="50E96B34">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完成初稿</w:t>
            </w:r>
          </w:p>
        </w:tc>
        <w:tc>
          <w:tcPr>
            <w:tcW w:w="1789" w:type="dxa"/>
            <w:gridSpan w:val="2"/>
            <w:tcBorders>
              <w:top w:val="single" w:color="auto" w:sz="4" w:space="0"/>
              <w:left w:val="single" w:color="auto" w:sz="4" w:space="0"/>
              <w:bottom w:val="single" w:color="auto" w:sz="4" w:space="0"/>
              <w:right w:val="single" w:color="auto" w:sz="4" w:space="0"/>
            </w:tcBorders>
            <w:vAlign w:val="center"/>
          </w:tcPr>
          <w:p w14:paraId="4553465A">
            <w:pPr>
              <w:keepNext w:val="0"/>
              <w:keepLines w:val="0"/>
              <w:suppressLineNumbers w:val="0"/>
              <w:adjustRightInd w:val="0"/>
              <w:snapToGrid w:val="0"/>
              <w:spacing w:before="0" w:beforeAutospacing="0" w:after="0" w:afterAutospacing="0"/>
              <w:ind w:left="-57" w:right="-57"/>
              <w:jc w:val="center"/>
              <w:rPr>
                <w:rFonts w:hint="default"/>
              </w:rPr>
            </w:pPr>
            <w:r>
              <w:rPr>
                <w:rFonts w:hint="eastAsia" w:ascii="宋体" w:hAnsi="宋体" w:eastAsia="宋体" w:cs="Times New Roman"/>
              </w:rPr>
              <w:t>成都理工大学</w:t>
            </w:r>
          </w:p>
        </w:tc>
        <w:tc>
          <w:tcPr>
            <w:tcW w:w="1612" w:type="dxa"/>
            <w:tcBorders>
              <w:top w:val="single" w:color="auto" w:sz="4" w:space="0"/>
              <w:left w:val="single" w:color="auto" w:sz="4" w:space="0"/>
              <w:bottom w:val="single" w:color="auto" w:sz="4" w:space="0"/>
              <w:right w:val="single" w:color="auto" w:sz="8" w:space="0"/>
            </w:tcBorders>
            <w:vAlign w:val="center"/>
          </w:tcPr>
          <w:p w14:paraId="09CE7D37">
            <w:pPr>
              <w:keepNext w:val="0"/>
              <w:keepLines w:val="0"/>
              <w:suppressLineNumbers w:val="0"/>
              <w:spacing w:before="0" w:beforeAutospacing="0" w:after="0" w:afterAutospacing="0"/>
              <w:ind w:left="0" w:right="0"/>
              <w:rPr>
                <w:rFonts w:hint="default"/>
              </w:rPr>
            </w:pPr>
          </w:p>
        </w:tc>
      </w:tr>
      <w:tr w14:paraId="02C6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565" w:hRule="atLeast"/>
          <w:jc w:val="center"/>
        </w:trPr>
        <w:tc>
          <w:tcPr>
            <w:tcW w:w="3006" w:type="dxa"/>
            <w:gridSpan w:val="2"/>
            <w:tcBorders>
              <w:top w:val="single" w:color="auto" w:sz="4" w:space="0"/>
              <w:left w:val="single" w:color="auto" w:sz="8" w:space="0"/>
              <w:bottom w:val="single" w:color="auto" w:sz="4" w:space="0"/>
              <w:right w:val="single" w:color="auto" w:sz="4" w:space="0"/>
            </w:tcBorders>
            <w:vAlign w:val="center"/>
          </w:tcPr>
          <w:p w14:paraId="63A17799">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2026年5月1日～5月31日</w:t>
            </w:r>
          </w:p>
        </w:tc>
        <w:tc>
          <w:tcPr>
            <w:tcW w:w="2671" w:type="dxa"/>
            <w:tcBorders>
              <w:top w:val="single" w:color="auto" w:sz="4" w:space="0"/>
              <w:left w:val="single" w:color="auto" w:sz="4" w:space="0"/>
              <w:bottom w:val="single" w:color="auto" w:sz="4" w:space="0"/>
              <w:right w:val="single" w:color="auto" w:sz="4" w:space="0"/>
            </w:tcBorders>
            <w:vAlign w:val="center"/>
          </w:tcPr>
          <w:p w14:paraId="646EF2AB">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修改、定稿</w:t>
            </w:r>
          </w:p>
        </w:tc>
        <w:tc>
          <w:tcPr>
            <w:tcW w:w="1789" w:type="dxa"/>
            <w:gridSpan w:val="2"/>
            <w:tcBorders>
              <w:top w:val="single" w:color="auto" w:sz="4" w:space="0"/>
              <w:left w:val="single" w:color="auto" w:sz="4" w:space="0"/>
              <w:bottom w:val="single" w:color="auto" w:sz="4" w:space="0"/>
              <w:right w:val="single" w:color="auto" w:sz="4" w:space="0"/>
            </w:tcBorders>
            <w:vAlign w:val="center"/>
          </w:tcPr>
          <w:p w14:paraId="7BE3ECF5">
            <w:pPr>
              <w:keepNext w:val="0"/>
              <w:keepLines w:val="0"/>
              <w:suppressLineNumbers w:val="0"/>
              <w:adjustRightInd w:val="0"/>
              <w:snapToGrid w:val="0"/>
              <w:spacing w:before="0" w:beforeAutospacing="0" w:after="0" w:afterAutospacing="0"/>
              <w:ind w:left="-57" w:right="-57"/>
              <w:jc w:val="center"/>
              <w:rPr>
                <w:rFonts w:hint="default"/>
              </w:rPr>
            </w:pPr>
            <w:r>
              <w:rPr>
                <w:rFonts w:hint="eastAsia" w:ascii="宋体" w:hAnsi="宋体" w:eastAsia="宋体" w:cs="Times New Roman"/>
              </w:rPr>
              <w:t>成都理工大学</w:t>
            </w:r>
          </w:p>
        </w:tc>
        <w:tc>
          <w:tcPr>
            <w:tcW w:w="1612" w:type="dxa"/>
            <w:tcBorders>
              <w:top w:val="single" w:color="auto" w:sz="4" w:space="0"/>
              <w:left w:val="single" w:color="auto" w:sz="4" w:space="0"/>
              <w:bottom w:val="single" w:color="auto" w:sz="4" w:space="0"/>
              <w:right w:val="single" w:color="auto" w:sz="8" w:space="0"/>
            </w:tcBorders>
            <w:vAlign w:val="center"/>
          </w:tcPr>
          <w:p w14:paraId="28D5A896">
            <w:pPr>
              <w:keepNext w:val="0"/>
              <w:keepLines w:val="0"/>
              <w:suppressLineNumbers w:val="0"/>
              <w:spacing w:before="0" w:beforeAutospacing="0" w:after="0" w:afterAutospacing="0"/>
              <w:ind w:left="0" w:right="0"/>
              <w:rPr>
                <w:rFonts w:hint="default"/>
              </w:rPr>
            </w:pPr>
          </w:p>
        </w:tc>
      </w:tr>
      <w:tr w14:paraId="57B3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545" w:hRule="atLeast"/>
          <w:jc w:val="center"/>
        </w:trPr>
        <w:tc>
          <w:tcPr>
            <w:tcW w:w="3006" w:type="dxa"/>
            <w:gridSpan w:val="2"/>
            <w:tcBorders>
              <w:top w:val="single" w:color="auto" w:sz="4" w:space="0"/>
              <w:left w:val="single" w:color="auto" w:sz="8" w:space="0"/>
              <w:bottom w:val="single" w:color="auto" w:sz="4" w:space="0"/>
              <w:right w:val="single" w:color="auto" w:sz="4" w:space="0"/>
            </w:tcBorders>
            <w:vAlign w:val="center"/>
          </w:tcPr>
          <w:p w14:paraId="55AE958F">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2026年6月1日～6月5日</w:t>
            </w:r>
          </w:p>
        </w:tc>
        <w:tc>
          <w:tcPr>
            <w:tcW w:w="2671" w:type="dxa"/>
            <w:tcBorders>
              <w:top w:val="single" w:color="auto" w:sz="4" w:space="0"/>
              <w:left w:val="single" w:color="auto" w:sz="4" w:space="0"/>
              <w:bottom w:val="single" w:color="auto" w:sz="4" w:space="0"/>
              <w:right w:val="single" w:color="auto" w:sz="4" w:space="0"/>
            </w:tcBorders>
            <w:vAlign w:val="center"/>
          </w:tcPr>
          <w:p w14:paraId="2AF2CC53">
            <w:pPr>
              <w:keepNext w:val="0"/>
              <w:keepLines w:val="0"/>
              <w:suppressLineNumbers w:val="0"/>
              <w:adjustRightInd w:val="0"/>
              <w:snapToGrid w:val="0"/>
              <w:spacing w:before="0" w:beforeAutospacing="0" w:after="0" w:afterAutospacing="0"/>
              <w:ind w:left="-57" w:right="-57"/>
              <w:jc w:val="center"/>
              <w:rPr>
                <w:rFonts w:hint="default"/>
              </w:rPr>
            </w:pPr>
            <w:r>
              <w:rPr>
                <w:rFonts w:hint="eastAsia"/>
              </w:rPr>
              <w:t>答辩</w:t>
            </w:r>
          </w:p>
        </w:tc>
        <w:tc>
          <w:tcPr>
            <w:tcW w:w="1789" w:type="dxa"/>
            <w:gridSpan w:val="2"/>
            <w:tcBorders>
              <w:top w:val="single" w:color="auto" w:sz="4" w:space="0"/>
              <w:left w:val="single" w:color="auto" w:sz="4" w:space="0"/>
              <w:bottom w:val="single" w:color="auto" w:sz="4" w:space="0"/>
              <w:right w:val="single" w:color="auto" w:sz="4" w:space="0"/>
            </w:tcBorders>
            <w:vAlign w:val="center"/>
          </w:tcPr>
          <w:p w14:paraId="15ED801F">
            <w:pPr>
              <w:keepNext w:val="0"/>
              <w:keepLines w:val="0"/>
              <w:suppressLineNumbers w:val="0"/>
              <w:adjustRightInd w:val="0"/>
              <w:snapToGrid w:val="0"/>
              <w:spacing w:before="0" w:beforeAutospacing="0" w:after="0" w:afterAutospacing="0"/>
              <w:ind w:left="-57" w:right="-57"/>
              <w:jc w:val="center"/>
              <w:rPr>
                <w:rFonts w:hint="default"/>
              </w:rPr>
            </w:pPr>
            <w:r>
              <w:rPr>
                <w:rFonts w:hint="eastAsia" w:ascii="宋体" w:hAnsi="宋体" w:eastAsia="宋体" w:cs="Times New Roman"/>
              </w:rPr>
              <w:t>成都理工大学</w:t>
            </w:r>
          </w:p>
        </w:tc>
        <w:tc>
          <w:tcPr>
            <w:tcW w:w="1612" w:type="dxa"/>
            <w:tcBorders>
              <w:top w:val="single" w:color="auto" w:sz="4" w:space="0"/>
              <w:left w:val="single" w:color="auto" w:sz="4" w:space="0"/>
              <w:bottom w:val="single" w:color="auto" w:sz="4" w:space="0"/>
              <w:right w:val="single" w:color="auto" w:sz="8" w:space="0"/>
            </w:tcBorders>
            <w:vAlign w:val="center"/>
          </w:tcPr>
          <w:p w14:paraId="41D1B617">
            <w:pPr>
              <w:keepNext w:val="0"/>
              <w:keepLines w:val="0"/>
              <w:suppressLineNumbers w:val="0"/>
              <w:spacing w:before="0" w:beforeAutospacing="0" w:after="0" w:afterAutospacing="0"/>
              <w:ind w:left="0" w:right="0"/>
              <w:rPr>
                <w:rFonts w:hint="default"/>
              </w:rPr>
            </w:pPr>
          </w:p>
        </w:tc>
      </w:tr>
      <w:tr w14:paraId="1E1C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1777" w:hRule="atLeast"/>
          <w:jc w:val="center"/>
        </w:trPr>
        <w:tc>
          <w:tcPr>
            <w:tcW w:w="9078" w:type="dxa"/>
            <w:gridSpan w:val="6"/>
            <w:tcBorders>
              <w:top w:val="single" w:color="auto" w:sz="4" w:space="0"/>
              <w:left w:val="single" w:color="auto" w:sz="8" w:space="0"/>
              <w:bottom w:val="single" w:color="auto" w:sz="8" w:space="0"/>
              <w:right w:val="single" w:color="auto" w:sz="8" w:space="0"/>
            </w:tcBorders>
          </w:tcPr>
          <w:p w14:paraId="1A21705A">
            <w:pPr>
              <w:pStyle w:val="20"/>
              <w:keepNext w:val="0"/>
              <w:keepLines w:val="0"/>
              <w:numPr>
                <w:ilvl w:val="0"/>
                <w:numId w:val="1"/>
              </w:numPr>
              <w:suppressLineNumbers w:val="0"/>
              <w:adjustRightInd w:val="0"/>
              <w:snapToGrid w:val="0"/>
              <w:spacing w:before="60" w:beforeAutospacing="0" w:after="0" w:afterAutospacing="0"/>
              <w:ind w:left="0" w:right="0" w:firstLine="0" w:firstLineChars="0"/>
              <w:rPr>
                <w:rFonts w:hint="default"/>
              </w:rPr>
            </w:pPr>
            <w:r>
              <w:rPr>
                <w:rFonts w:hint="eastAsia"/>
              </w:rPr>
              <w:t>指导教师或指导小组评价（题目、工作要点、方法、进度及准备情况）：</w:t>
            </w:r>
          </w:p>
          <w:p w14:paraId="29EED6B2">
            <w:pPr>
              <w:pStyle w:val="7"/>
              <w:keepNext w:val="0"/>
              <w:keepLines w:val="0"/>
              <w:suppressLineNumbers w:val="0"/>
              <w:spacing w:line="360" w:lineRule="auto"/>
              <w:ind w:left="0" w:right="0" w:firstLine="420" w:firstLineChars="200"/>
              <w:rPr>
                <w:rFonts w:hint="default" w:ascii="Times New Roman" w:hAnsi="Times New Roman"/>
                <w:kern w:val="2"/>
                <w:sz w:val="21"/>
                <w:szCs w:val="21"/>
                <w:shd w:val="clear" w:color="auto" w:fill="FFFFFF"/>
              </w:rPr>
            </w:pPr>
            <w:r>
              <w:rPr>
                <w:rFonts w:hint="eastAsia" w:ascii="Times New Roman" w:hAnsi="Times New Roman"/>
                <w:kern w:val="2"/>
                <w:sz w:val="21"/>
                <w:szCs w:val="21"/>
                <w:shd w:val="clear" w:color="auto" w:fill="FFFFFF"/>
              </w:rPr>
              <w:t>该生对于所开课题进行了较为详尽的调研，收集比较详实和较新的国内外参考文献，最后确定的课题具有一定的实用价值。本课题是学生所学专业知识的延续，符合学生专业发展方向，对于提高学生的基本知识和技能以及研究能力有益。研究内容较充实，研究方法和研究计划较合理，难度合适，学生能够在预定时间内完成该课题的设计。</w:t>
            </w:r>
          </w:p>
          <w:p w14:paraId="0ED5D659">
            <w:pPr>
              <w:pStyle w:val="7"/>
              <w:keepNext w:val="0"/>
              <w:keepLines w:val="0"/>
              <w:suppressLineNumbers w:val="0"/>
              <w:spacing w:before="0" w:beforeAutospacing="0" w:after="0" w:afterAutospacing="0" w:line="360" w:lineRule="auto"/>
              <w:ind w:left="0" w:right="0" w:firstLine="420" w:firstLineChars="200"/>
              <w:rPr>
                <w:rFonts w:hint="default" w:ascii="Times New Roman" w:hAnsi="Times New Roman"/>
                <w:kern w:val="2"/>
                <w:sz w:val="21"/>
                <w:szCs w:val="21"/>
                <w:shd w:val="clear" w:color="auto" w:fill="FFFFFF"/>
              </w:rPr>
            </w:pPr>
            <w:r>
              <w:rPr>
                <w:rFonts w:hint="eastAsia" w:ascii="Times New Roman" w:hAnsi="Times New Roman"/>
                <w:kern w:val="2"/>
                <w:sz w:val="21"/>
                <w:szCs w:val="21"/>
                <w:shd w:val="clear" w:color="auto" w:fill="FFFFFF"/>
              </w:rPr>
              <w:t>同意该课题开题。</w:t>
            </w:r>
          </w:p>
          <w:p w14:paraId="1AA582EC">
            <w:pPr>
              <w:keepNext w:val="0"/>
              <w:keepLines w:val="0"/>
              <w:suppressLineNumbers w:val="0"/>
              <w:adjustRightInd w:val="0"/>
              <w:snapToGrid w:val="0"/>
              <w:spacing w:before="120" w:beforeAutospacing="0" w:after="120" w:afterAutospacing="0"/>
              <w:ind w:left="-57" w:leftChars="-27" w:right="0" w:firstLine="3150" w:firstLineChars="1500"/>
              <w:rPr>
                <w:rFonts w:hint="default"/>
              </w:rPr>
            </w:pPr>
            <w:r>
              <w:rPr>
                <w:rFonts w:hint="eastAsia"/>
              </w:rPr>
              <w:t xml:space="preserve">指导教师（签名）：         </w:t>
            </w:r>
            <w:r>
              <w:rPr>
                <w:rFonts w:hint="default"/>
              </w:rPr>
              <w:t>202</w:t>
            </w:r>
            <w:r>
              <w:rPr>
                <w:rFonts w:hint="eastAsia"/>
                <w:lang w:val="en-US" w:eastAsia="zh-CN"/>
              </w:rPr>
              <w:t>5</w:t>
            </w:r>
            <w:r>
              <w:rPr>
                <w:rFonts w:hint="eastAsia"/>
              </w:rPr>
              <w:t xml:space="preserve"> 年 </w:t>
            </w:r>
            <w:r>
              <w:rPr>
                <w:rFonts w:hint="default"/>
              </w:rPr>
              <w:t>3</w:t>
            </w:r>
            <w:r>
              <w:rPr>
                <w:rFonts w:hint="eastAsia"/>
              </w:rPr>
              <w:t xml:space="preserve"> 月</w:t>
            </w:r>
            <w:r>
              <w:rPr>
                <w:rFonts w:hint="default"/>
              </w:rPr>
              <w:t xml:space="preserve"> 1</w:t>
            </w:r>
            <w:r>
              <w:rPr>
                <w:rFonts w:hint="eastAsia"/>
                <w:lang w:val="en-US" w:eastAsia="zh-CN"/>
              </w:rPr>
              <w:t>5</w:t>
            </w:r>
            <w:r>
              <w:rPr>
                <w:rFonts w:hint="eastAsia"/>
              </w:rPr>
              <w:t xml:space="preserve"> 日</w:t>
            </w:r>
          </w:p>
        </w:tc>
      </w:tr>
      <w:tr w14:paraId="1DEC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1540" w:hRule="atLeast"/>
          <w:jc w:val="center"/>
        </w:trPr>
        <w:tc>
          <w:tcPr>
            <w:tcW w:w="9078" w:type="dxa"/>
            <w:gridSpan w:val="6"/>
            <w:tcBorders>
              <w:top w:val="single" w:color="auto" w:sz="4" w:space="0"/>
              <w:left w:val="single" w:color="auto" w:sz="8" w:space="0"/>
              <w:bottom w:val="single" w:color="auto" w:sz="8" w:space="0"/>
              <w:right w:val="single" w:color="auto" w:sz="8" w:space="0"/>
            </w:tcBorders>
            <w:vAlign w:val="center"/>
          </w:tcPr>
          <w:p w14:paraId="18C268D9">
            <w:pPr>
              <w:pStyle w:val="20"/>
              <w:keepNext w:val="0"/>
              <w:keepLines w:val="0"/>
              <w:numPr>
                <w:ilvl w:val="0"/>
                <w:numId w:val="1"/>
              </w:numPr>
              <w:suppressLineNumbers w:val="0"/>
              <w:adjustRightInd w:val="0"/>
              <w:snapToGrid w:val="0"/>
              <w:spacing w:before="60" w:beforeAutospacing="0" w:after="0" w:afterAutospacing="0" w:line="360" w:lineRule="auto"/>
              <w:ind w:left="0" w:right="0" w:firstLine="0" w:firstLineChars="0"/>
              <w:rPr>
                <w:rFonts w:hint="default"/>
              </w:rPr>
            </w:pPr>
            <w:r>
              <w:rPr>
                <w:rFonts w:hint="eastAsia"/>
              </w:rPr>
              <w:t>对学生开题报告的评审意见（是否同意进入毕业论文或毕业设计撰写阶段）：</w:t>
            </w:r>
          </w:p>
          <w:p w14:paraId="5DC2714E">
            <w:pPr>
              <w:keepNext w:val="0"/>
              <w:keepLines w:val="0"/>
              <w:suppressLineNumbers w:val="0"/>
              <w:adjustRightInd w:val="0"/>
              <w:snapToGrid w:val="0"/>
              <w:spacing w:before="0" w:beforeAutospacing="0" w:after="0" w:afterAutospacing="0"/>
              <w:ind w:left="0" w:right="-57"/>
              <w:rPr>
                <w:rFonts w:hint="default"/>
              </w:rPr>
            </w:pPr>
          </w:p>
          <w:p w14:paraId="5518B85C">
            <w:pPr>
              <w:keepNext w:val="0"/>
              <w:keepLines w:val="0"/>
              <w:suppressLineNumbers w:val="0"/>
              <w:adjustRightInd w:val="0"/>
              <w:snapToGrid w:val="0"/>
              <w:spacing w:before="0" w:beforeAutospacing="0" w:after="0" w:afterAutospacing="0"/>
              <w:ind w:left="0" w:right="-57"/>
              <w:rPr>
                <w:rFonts w:hint="default"/>
                <w:b/>
                <w:bCs/>
              </w:rPr>
            </w:pPr>
          </w:p>
          <w:p w14:paraId="36AA32C9">
            <w:pPr>
              <w:keepNext w:val="0"/>
              <w:keepLines w:val="0"/>
              <w:suppressLineNumbers w:val="0"/>
              <w:adjustRightInd w:val="0"/>
              <w:snapToGrid w:val="0"/>
              <w:spacing w:before="0" w:beforeAutospacing="0" w:after="0" w:afterAutospacing="0"/>
              <w:ind w:left="0" w:right="-57"/>
              <w:rPr>
                <w:rFonts w:hint="default"/>
                <w:b/>
                <w:bCs/>
              </w:rPr>
            </w:pPr>
          </w:p>
          <w:p w14:paraId="45A0C81A">
            <w:pPr>
              <w:keepNext w:val="0"/>
              <w:keepLines w:val="0"/>
              <w:suppressLineNumbers w:val="0"/>
              <w:adjustRightInd w:val="0"/>
              <w:snapToGrid w:val="0"/>
              <w:spacing w:before="0" w:beforeAutospacing="0" w:after="0" w:afterAutospacing="0"/>
              <w:ind w:left="-55" w:leftChars="-26" w:right="0" w:firstLine="2100" w:firstLineChars="1000"/>
              <w:rPr>
                <w:rFonts w:hint="default"/>
              </w:rPr>
            </w:pPr>
            <w:r>
              <w:rPr>
                <w:rFonts w:hint="eastAsia"/>
              </w:rPr>
              <w:t>教学系主任（签字）：                 20</w:t>
            </w:r>
            <w:r>
              <w:rPr>
                <w:rFonts w:hint="default"/>
              </w:rPr>
              <w:t>2</w:t>
            </w:r>
            <w:r>
              <w:rPr>
                <w:rFonts w:hint="eastAsia"/>
                <w:lang w:val="en-US" w:eastAsia="zh-CN"/>
              </w:rPr>
              <w:t>5</w:t>
            </w:r>
            <w:r>
              <w:rPr>
                <w:rFonts w:hint="eastAsia"/>
              </w:rPr>
              <w:t xml:space="preserve"> 年</w:t>
            </w:r>
            <w:r>
              <w:rPr>
                <w:rFonts w:hint="default"/>
              </w:rPr>
              <w:t xml:space="preserve"> </w:t>
            </w:r>
            <w:r>
              <w:rPr>
                <w:rFonts w:hint="eastAsia"/>
              </w:rPr>
              <w:t xml:space="preserve"> 月</w:t>
            </w:r>
            <w:r>
              <w:rPr>
                <w:rFonts w:hint="default"/>
              </w:rPr>
              <w:t xml:space="preserve"> </w:t>
            </w:r>
            <w:r>
              <w:rPr>
                <w:rFonts w:hint="eastAsia"/>
              </w:rPr>
              <w:t xml:space="preserve"> 日</w:t>
            </w:r>
          </w:p>
        </w:tc>
      </w:tr>
    </w:tbl>
    <w:p w14:paraId="17F0678E">
      <w:pPr>
        <w:widowControl/>
        <w:jc w:val="left"/>
        <w:rPr>
          <w:rFonts w:ascii="宋体" w:hAnsi="宋体" w:cs="宋体"/>
          <w:kern w:val="0"/>
          <w:sz w:val="24"/>
        </w:rPr>
      </w:pP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00D93"/>
    <w:multiLevelType w:val="singleLevel"/>
    <w:tmpl w:val="9C200D93"/>
    <w:lvl w:ilvl="0" w:tentative="0">
      <w:start w:val="1"/>
      <w:numFmt w:val="decimal"/>
      <w:suff w:val="nothing"/>
      <w:lvlText w:val="（%1）"/>
      <w:lvlJc w:val="left"/>
    </w:lvl>
  </w:abstractNum>
  <w:abstractNum w:abstractNumId="1">
    <w:nsid w:val="172F28AF"/>
    <w:multiLevelType w:val="multilevel"/>
    <w:tmpl w:val="172F28AF"/>
    <w:lvl w:ilvl="0" w:tentative="0">
      <w:start w:val="1"/>
      <w:numFmt w:val="decimalEnclosedCircle"/>
      <w:lvlText w:val="%1"/>
      <w:lvlJc w:val="left"/>
      <w:pPr>
        <w:ind w:left="720" w:hanging="420"/>
      </w:pPr>
      <w:rPr>
        <w:rFonts w:hint="default"/>
        <w:b w:val="0"/>
        <w:bCs w:val="0"/>
      </w:r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dit="readOnly" w:enforcement="0"/>
  <w:defaultTabStop w:val="31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213"/>
    <w:rsid w:val="00117BAD"/>
    <w:rsid w:val="001231D6"/>
    <w:rsid w:val="00145F8D"/>
    <w:rsid w:val="001661D1"/>
    <w:rsid w:val="00171123"/>
    <w:rsid w:val="0017226E"/>
    <w:rsid w:val="001A5439"/>
    <w:rsid w:val="001C3D71"/>
    <w:rsid w:val="001F3856"/>
    <w:rsid w:val="00274409"/>
    <w:rsid w:val="00280FB6"/>
    <w:rsid w:val="00297590"/>
    <w:rsid w:val="002B0138"/>
    <w:rsid w:val="002C0A57"/>
    <w:rsid w:val="002C2DAC"/>
    <w:rsid w:val="002D54DB"/>
    <w:rsid w:val="002D7B9B"/>
    <w:rsid w:val="00347DE3"/>
    <w:rsid w:val="00353A8D"/>
    <w:rsid w:val="00390BC1"/>
    <w:rsid w:val="00393213"/>
    <w:rsid w:val="003A6DBE"/>
    <w:rsid w:val="003D6FFD"/>
    <w:rsid w:val="00410428"/>
    <w:rsid w:val="00426F83"/>
    <w:rsid w:val="004277A5"/>
    <w:rsid w:val="00434011"/>
    <w:rsid w:val="00451547"/>
    <w:rsid w:val="0049239D"/>
    <w:rsid w:val="004A21C6"/>
    <w:rsid w:val="004A320E"/>
    <w:rsid w:val="004A632D"/>
    <w:rsid w:val="004A6A96"/>
    <w:rsid w:val="004B2789"/>
    <w:rsid w:val="00511C33"/>
    <w:rsid w:val="00592EBD"/>
    <w:rsid w:val="005A0D6D"/>
    <w:rsid w:val="005B7BB7"/>
    <w:rsid w:val="0060712B"/>
    <w:rsid w:val="006465D0"/>
    <w:rsid w:val="006534AA"/>
    <w:rsid w:val="006872FF"/>
    <w:rsid w:val="00696B99"/>
    <w:rsid w:val="006D0D4F"/>
    <w:rsid w:val="006D7D4B"/>
    <w:rsid w:val="00710A3A"/>
    <w:rsid w:val="00730B90"/>
    <w:rsid w:val="007C3493"/>
    <w:rsid w:val="00807553"/>
    <w:rsid w:val="00824515"/>
    <w:rsid w:val="00835090"/>
    <w:rsid w:val="008535B7"/>
    <w:rsid w:val="00853990"/>
    <w:rsid w:val="008B360C"/>
    <w:rsid w:val="008B56C9"/>
    <w:rsid w:val="008E37E6"/>
    <w:rsid w:val="00922EF5"/>
    <w:rsid w:val="00951A01"/>
    <w:rsid w:val="00963BD9"/>
    <w:rsid w:val="009D410D"/>
    <w:rsid w:val="009E23BF"/>
    <w:rsid w:val="00A12E88"/>
    <w:rsid w:val="00A258AC"/>
    <w:rsid w:val="00A55663"/>
    <w:rsid w:val="00AB7BE8"/>
    <w:rsid w:val="00B35B4F"/>
    <w:rsid w:val="00B85D1B"/>
    <w:rsid w:val="00B97CB6"/>
    <w:rsid w:val="00BB305E"/>
    <w:rsid w:val="00CC581B"/>
    <w:rsid w:val="00CC6DEA"/>
    <w:rsid w:val="00D1206E"/>
    <w:rsid w:val="00D37310"/>
    <w:rsid w:val="00D52694"/>
    <w:rsid w:val="00D866C4"/>
    <w:rsid w:val="00D8705E"/>
    <w:rsid w:val="00DB1EB2"/>
    <w:rsid w:val="00DE6AEC"/>
    <w:rsid w:val="00E33940"/>
    <w:rsid w:val="00E517AF"/>
    <w:rsid w:val="00E7210F"/>
    <w:rsid w:val="00EB1225"/>
    <w:rsid w:val="00ED0CE9"/>
    <w:rsid w:val="00EE3C33"/>
    <w:rsid w:val="00F050F2"/>
    <w:rsid w:val="00F506BB"/>
    <w:rsid w:val="00F5524A"/>
    <w:rsid w:val="00F553DC"/>
    <w:rsid w:val="00F60F43"/>
    <w:rsid w:val="00FE6F1C"/>
    <w:rsid w:val="00FF0692"/>
    <w:rsid w:val="0477321B"/>
    <w:rsid w:val="111830F3"/>
    <w:rsid w:val="12991336"/>
    <w:rsid w:val="17583772"/>
    <w:rsid w:val="1BAD03BB"/>
    <w:rsid w:val="1C6C3AFB"/>
    <w:rsid w:val="20352546"/>
    <w:rsid w:val="22743D02"/>
    <w:rsid w:val="382F3AFB"/>
    <w:rsid w:val="398229FB"/>
    <w:rsid w:val="3C752B3C"/>
    <w:rsid w:val="3F2BD683"/>
    <w:rsid w:val="4B59306F"/>
    <w:rsid w:val="578B1DA5"/>
    <w:rsid w:val="5A3C405C"/>
    <w:rsid w:val="5E9763B7"/>
    <w:rsid w:val="69CBD269"/>
    <w:rsid w:val="6BF0004F"/>
    <w:rsid w:val="74216B79"/>
    <w:rsid w:val="7BCC49ED"/>
    <w:rsid w:val="7C506320"/>
    <w:rsid w:val="7E5C4877"/>
    <w:rsid w:val="D2FEDC20"/>
    <w:rsid w:val="F7DF0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annotation text"/>
    <w:basedOn w:val="1"/>
    <w:link w:val="14"/>
    <w:semiHidden/>
    <w:unhideWhenUsed/>
    <w:qFormat/>
    <w:uiPriority w:val="0"/>
    <w:pPr>
      <w:jc w:val="left"/>
    </w:pPr>
  </w:style>
  <w:style w:type="paragraph" w:styleId="3">
    <w:name w:val="Body Text Indent"/>
    <w:basedOn w:val="1"/>
    <w:link w:val="23"/>
    <w:semiHidden/>
    <w:unhideWhenUsed/>
    <w:qFormat/>
    <w:uiPriority w:val="0"/>
    <w:pPr>
      <w:spacing w:after="120"/>
      <w:ind w:left="420" w:leftChars="200"/>
    </w:pPr>
  </w:style>
  <w:style w:type="paragraph" w:styleId="4">
    <w:name w:val="Balloon Text"/>
    <w:basedOn w:val="1"/>
    <w:link w:val="19"/>
    <w:semiHidden/>
    <w:unhideWhenUsed/>
    <w:qFormat/>
    <w:uiPriority w:val="0"/>
    <w:rPr>
      <w:sz w:val="18"/>
      <w:szCs w:val="18"/>
    </w:rPr>
  </w:style>
  <w:style w:type="paragraph" w:styleId="5">
    <w:name w:val="footer"/>
    <w:basedOn w:val="1"/>
    <w:link w:val="22"/>
    <w:unhideWhenUsed/>
    <w:qFormat/>
    <w:uiPriority w:val="0"/>
    <w:pPr>
      <w:tabs>
        <w:tab w:val="center" w:pos="4153"/>
        <w:tab w:val="right" w:pos="8306"/>
      </w:tabs>
      <w:snapToGrid w:val="0"/>
      <w:jc w:val="left"/>
    </w:pPr>
    <w:rPr>
      <w:sz w:val="18"/>
      <w:szCs w:val="18"/>
    </w:rPr>
  </w:style>
  <w:style w:type="paragraph" w:styleId="6">
    <w:name w:val="header"/>
    <w:basedOn w:val="1"/>
    <w:link w:val="21"/>
    <w:unhideWhenUsed/>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rPr>
  </w:style>
  <w:style w:type="paragraph" w:styleId="8">
    <w:name w:val="annotation subject"/>
    <w:basedOn w:val="2"/>
    <w:next w:val="2"/>
    <w:link w:val="18"/>
    <w:semiHidden/>
    <w:unhideWhenUsed/>
    <w:qFormat/>
    <w:uiPriority w:val="0"/>
    <w:rPr>
      <w:b/>
      <w:bCs/>
    </w:rPr>
  </w:style>
  <w:style w:type="character" w:styleId="11">
    <w:name w:val="Hyperlink"/>
    <w:basedOn w:val="10"/>
    <w:unhideWhenUsed/>
    <w:qFormat/>
    <w:uiPriority w:val="0"/>
    <w:rPr>
      <w:color w:val="0563C1" w:themeColor="hyperlink"/>
      <w:u w:val="single"/>
      <w14:textFill>
        <w14:solidFill>
          <w14:schemeClr w14:val="hlink"/>
        </w14:solidFill>
      </w14:textFill>
    </w:rPr>
  </w:style>
  <w:style w:type="character" w:styleId="12">
    <w:name w:val="annotation reference"/>
    <w:basedOn w:val="10"/>
    <w:semiHidden/>
    <w:unhideWhenUsed/>
    <w:qFormat/>
    <w:uiPriority w:val="0"/>
    <w:rPr>
      <w:sz w:val="21"/>
      <w:szCs w:val="21"/>
    </w:rPr>
  </w:style>
  <w:style w:type="paragraph" w:customStyle="1" w:styleId="13">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14">
    <w:name w:val="批注文字 字符"/>
    <w:basedOn w:val="10"/>
    <w:link w:val="2"/>
    <w:semiHidden/>
    <w:qFormat/>
    <w:locked/>
    <w:uiPriority w:val="0"/>
    <w:rPr>
      <w:rFonts w:hint="eastAsia" w:ascii="宋体" w:hAnsi="宋体" w:eastAsia="宋体"/>
      <w:kern w:val="2"/>
      <w:sz w:val="21"/>
      <w:szCs w:val="24"/>
    </w:rPr>
  </w:style>
  <w:style w:type="character" w:customStyle="1" w:styleId="15">
    <w:name w:val="页眉 字符"/>
    <w:basedOn w:val="10"/>
    <w:semiHidden/>
    <w:qFormat/>
    <w:locked/>
    <w:uiPriority w:val="0"/>
    <w:rPr>
      <w:rFonts w:hint="eastAsia" w:ascii="宋体" w:hAnsi="宋体" w:eastAsia="宋体"/>
      <w:kern w:val="2"/>
      <w:sz w:val="18"/>
      <w:szCs w:val="18"/>
    </w:rPr>
  </w:style>
  <w:style w:type="character" w:customStyle="1" w:styleId="16">
    <w:name w:val="页脚 字符"/>
    <w:basedOn w:val="10"/>
    <w:semiHidden/>
    <w:qFormat/>
    <w:locked/>
    <w:uiPriority w:val="0"/>
    <w:rPr>
      <w:rFonts w:hint="eastAsia" w:ascii="宋体" w:hAnsi="宋体" w:eastAsia="宋体"/>
      <w:kern w:val="2"/>
      <w:sz w:val="18"/>
      <w:szCs w:val="18"/>
    </w:rPr>
  </w:style>
  <w:style w:type="character" w:customStyle="1" w:styleId="17">
    <w:name w:val="正文文本缩进 字符"/>
    <w:basedOn w:val="10"/>
    <w:semiHidden/>
    <w:qFormat/>
    <w:locked/>
    <w:uiPriority w:val="0"/>
    <w:rPr>
      <w:rFonts w:hint="eastAsia" w:ascii="宋体" w:hAnsi="宋体" w:eastAsia="宋体"/>
      <w:kern w:val="2"/>
      <w:sz w:val="21"/>
      <w:szCs w:val="24"/>
    </w:rPr>
  </w:style>
  <w:style w:type="character" w:customStyle="1" w:styleId="18">
    <w:name w:val="批注主题 字符"/>
    <w:basedOn w:val="14"/>
    <w:link w:val="8"/>
    <w:semiHidden/>
    <w:qFormat/>
    <w:locked/>
    <w:uiPriority w:val="0"/>
    <w:rPr>
      <w:rFonts w:hint="eastAsia" w:ascii="宋体" w:hAnsi="宋体" w:eastAsia="宋体"/>
      <w:b/>
      <w:bCs/>
      <w:kern w:val="2"/>
      <w:sz w:val="21"/>
      <w:szCs w:val="24"/>
    </w:rPr>
  </w:style>
  <w:style w:type="character" w:customStyle="1" w:styleId="19">
    <w:name w:val="批注框文本 字符"/>
    <w:basedOn w:val="10"/>
    <w:link w:val="4"/>
    <w:semiHidden/>
    <w:qFormat/>
    <w:locked/>
    <w:uiPriority w:val="0"/>
    <w:rPr>
      <w:rFonts w:hint="eastAsia" w:ascii="宋体" w:hAnsi="宋体" w:eastAsia="宋体"/>
      <w:kern w:val="2"/>
      <w:sz w:val="18"/>
      <w:szCs w:val="18"/>
    </w:rPr>
  </w:style>
  <w:style w:type="paragraph" w:styleId="20">
    <w:name w:val="List Paragraph"/>
    <w:basedOn w:val="1"/>
    <w:qFormat/>
    <w:uiPriority w:val="34"/>
    <w:pPr>
      <w:ind w:firstLine="420" w:firstLineChars="200"/>
    </w:pPr>
  </w:style>
  <w:style w:type="character" w:customStyle="1" w:styleId="21">
    <w:name w:val="页眉 字符1"/>
    <w:basedOn w:val="10"/>
    <w:link w:val="6"/>
    <w:qFormat/>
    <w:locked/>
    <w:uiPriority w:val="0"/>
    <w:rPr>
      <w:rFonts w:hint="eastAsia" w:ascii="宋体" w:hAnsi="宋体" w:eastAsia="宋体"/>
      <w:kern w:val="2"/>
      <w:sz w:val="18"/>
      <w:szCs w:val="18"/>
    </w:rPr>
  </w:style>
  <w:style w:type="character" w:customStyle="1" w:styleId="22">
    <w:name w:val="页脚 字符1"/>
    <w:basedOn w:val="10"/>
    <w:link w:val="5"/>
    <w:qFormat/>
    <w:locked/>
    <w:uiPriority w:val="0"/>
    <w:rPr>
      <w:rFonts w:hint="eastAsia" w:ascii="宋体" w:hAnsi="宋体" w:eastAsia="宋体"/>
      <w:kern w:val="2"/>
      <w:sz w:val="18"/>
      <w:szCs w:val="18"/>
    </w:rPr>
  </w:style>
  <w:style w:type="character" w:customStyle="1" w:styleId="23">
    <w:name w:val="正文文本缩进 字符1"/>
    <w:basedOn w:val="10"/>
    <w:link w:val="3"/>
    <w:semiHidden/>
    <w:qFormat/>
    <w:locked/>
    <w:uiPriority w:val="0"/>
    <w:rPr>
      <w:rFonts w:hint="eastAsia" w:ascii="宋体" w:hAnsi="宋体" w:eastAsia="宋体"/>
      <w:kern w:val="2"/>
      <w:sz w:val="21"/>
      <w:szCs w:val="24"/>
    </w:rPr>
  </w:style>
  <w:style w:type="character" w:customStyle="1" w:styleId="24">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change</Company>
  <Pages>4</Pages>
  <Words>2962</Words>
  <Characters>5582</Characters>
  <Lines>27</Lines>
  <Paragraphs>7</Paragraphs>
  <TotalTime>31</TotalTime>
  <ScaleCrop>false</ScaleCrop>
  <LinksUpToDate>false</LinksUpToDate>
  <CharactersWithSpaces>5999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2022-05-22T16:06:00Z</dcterms:created>
  <dc:creator>change</dc:creator>
  <dc:description>CDUT-软件工程系-李军</dc:description>
  <cp:keywords>20200523李军</cp:keywords>
  <cp:lastModifiedBy>WING</cp:lastModifiedBy>
  <cp:lastPrinted>2022-05-22T16:06:00Z</cp:lastPrinted>
  <dcterms:modified xsi:type="dcterms:W3CDTF">2025-12-27T07:21:53Z</dcterms:modified>
  <dc:title>学士学位论文-开题报告模板与要求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B786F9E98373A26934F5CF65B5B9D4B8_42</vt:lpwstr>
  </property>
  <property fmtid="{D5CDD505-2E9C-101B-9397-08002B2CF9AE}" pid="4" name="KSOTemplateDocerSaveRecord">
    <vt:lpwstr>eyJoZGlkIjoiYmYwZTg4ZTFmZjMxMzVhOWY1ZDE4ZmZjMzJjM2IwNDUiLCJ1c2VySWQiOiIyMzgzMjUzOTAifQ==</vt:lpwstr>
  </property>
</Properties>
</file>