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DCC88" w14:textId="77777777" w:rsidR="009949A5" w:rsidRDefault="009949A5">
      <w:pPr>
        <w:rPr>
          <w:rFonts w:hint="eastAsia"/>
        </w:rPr>
      </w:pPr>
    </w:p>
    <w:p w14:paraId="00AC5826" w14:textId="77777777" w:rsidR="009949A5" w:rsidRDefault="009949A5">
      <w:pPr>
        <w:rPr>
          <w:rFonts w:hint="eastAsia"/>
        </w:rPr>
      </w:pPr>
    </w:p>
    <w:p w14:paraId="6EBE5C01" w14:textId="77777777" w:rsidR="009949A5" w:rsidRDefault="009949A5">
      <w:pPr>
        <w:rPr>
          <w:rFonts w:hint="eastAsia"/>
        </w:rPr>
      </w:pPr>
    </w:p>
    <w:p w14:paraId="17DC8708" w14:textId="77777777" w:rsidR="009949A5" w:rsidRDefault="00000000">
      <w:pPr>
        <w:spacing w:after="200" w:line="480" w:lineRule="auto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sz w:val="36"/>
          <w:szCs w:val="36"/>
        </w:rPr>
        <w:t>网络空间安全应用联合大作业</w:t>
      </w:r>
    </w:p>
    <w:p w14:paraId="0234F5E2" w14:textId="77777777" w:rsidR="009949A5" w:rsidRDefault="00000000">
      <w:pPr>
        <w:spacing w:after="400" w:line="600" w:lineRule="auto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sz w:val="48"/>
          <w:szCs w:val="48"/>
        </w:rPr>
        <w:t>作品报告</w:t>
      </w:r>
    </w:p>
    <w:p w14:paraId="44C98684" w14:textId="77777777" w:rsidR="009949A5" w:rsidRDefault="009949A5">
      <w:pPr>
        <w:rPr>
          <w:rFonts w:hint="eastAsia"/>
        </w:rPr>
      </w:pPr>
    </w:p>
    <w:p w14:paraId="023A3E44" w14:textId="77777777" w:rsidR="009949A5" w:rsidRDefault="009949A5">
      <w:pPr>
        <w:rPr>
          <w:rFonts w:hint="eastAsia"/>
        </w:rPr>
      </w:pPr>
    </w:p>
    <w:p w14:paraId="0F7365B0" w14:textId="77777777" w:rsidR="009949A5" w:rsidRDefault="00000000">
      <w:pPr>
        <w:spacing w:after="100" w:line="480" w:lineRule="auto"/>
        <w:jc w:val="center"/>
        <w:rPr>
          <w:rFonts w:hint="eastAsia"/>
        </w:rPr>
      </w:pPr>
      <w:r>
        <w:rPr>
          <w:sz w:val="28"/>
          <w:szCs w:val="28"/>
        </w:rPr>
        <w:t>作品名称：基于大语言模型的应用安全审计技术</w:t>
      </w:r>
    </w:p>
    <w:p w14:paraId="5910C025" w14:textId="77777777" w:rsidR="009949A5" w:rsidRDefault="009949A5">
      <w:pPr>
        <w:rPr>
          <w:rFonts w:hint="eastAsia"/>
        </w:rPr>
      </w:pPr>
    </w:p>
    <w:p w14:paraId="72A8268D" w14:textId="182C0A4B" w:rsidR="009949A5" w:rsidRDefault="00000000">
      <w:pPr>
        <w:spacing w:after="100" w:line="480" w:lineRule="auto"/>
        <w:jc w:val="center"/>
        <w:rPr>
          <w:rFonts w:hint="eastAsia"/>
        </w:rPr>
      </w:pPr>
      <w:r>
        <w:rPr>
          <w:sz w:val="28"/>
          <w:szCs w:val="28"/>
        </w:rPr>
        <w:t>学   号 ：</w:t>
      </w:r>
      <w:r w:rsidR="000B7537">
        <w:rPr>
          <w:rFonts w:hint="eastAsia"/>
          <w:sz w:val="28"/>
          <w:szCs w:val="28"/>
        </w:rPr>
        <w:t>23121572</w:t>
      </w:r>
    </w:p>
    <w:p w14:paraId="37DBEAA1" w14:textId="77777777" w:rsidR="009949A5" w:rsidRDefault="009949A5">
      <w:pPr>
        <w:rPr>
          <w:rFonts w:hint="eastAsia"/>
        </w:rPr>
      </w:pPr>
    </w:p>
    <w:p w14:paraId="0AC502A0" w14:textId="3C0E6443" w:rsidR="009949A5" w:rsidRDefault="00000000">
      <w:pPr>
        <w:spacing w:after="100" w:line="480" w:lineRule="auto"/>
        <w:jc w:val="center"/>
        <w:rPr>
          <w:rFonts w:hint="eastAsia"/>
        </w:rPr>
      </w:pPr>
      <w:r>
        <w:rPr>
          <w:sz w:val="28"/>
          <w:szCs w:val="28"/>
        </w:rPr>
        <w:t>姓   名 ：</w:t>
      </w:r>
      <w:r w:rsidR="000B7537">
        <w:rPr>
          <w:rFonts w:hint="eastAsia"/>
          <w:sz w:val="28"/>
          <w:szCs w:val="28"/>
        </w:rPr>
        <w:t>刘昕晨</w:t>
      </w:r>
    </w:p>
    <w:p w14:paraId="43026953" w14:textId="77777777" w:rsidR="009949A5" w:rsidRDefault="009949A5">
      <w:pPr>
        <w:rPr>
          <w:rFonts w:hint="eastAsia"/>
        </w:rPr>
      </w:pPr>
    </w:p>
    <w:p w14:paraId="4E8F6DA4" w14:textId="198520E3" w:rsidR="009949A5" w:rsidRDefault="00000000">
      <w:pPr>
        <w:spacing w:after="100" w:line="480" w:lineRule="auto"/>
        <w:jc w:val="center"/>
        <w:rPr>
          <w:rFonts w:hint="eastAsia"/>
        </w:rPr>
      </w:pPr>
      <w:r>
        <w:rPr>
          <w:sz w:val="28"/>
          <w:szCs w:val="28"/>
        </w:rPr>
        <w:t>提交日期：</w:t>
      </w:r>
      <w:r w:rsidR="000B7537">
        <w:rPr>
          <w:rFonts w:hint="eastAsia"/>
          <w:sz w:val="28"/>
          <w:szCs w:val="28"/>
        </w:rPr>
        <w:t>7.24</w:t>
      </w:r>
    </w:p>
    <w:p w14:paraId="6F6E1A45" w14:textId="77777777" w:rsidR="009949A5" w:rsidRDefault="009949A5">
      <w:pPr>
        <w:rPr>
          <w:rFonts w:hint="eastAsia"/>
        </w:rPr>
      </w:pPr>
    </w:p>
    <w:p w14:paraId="6DF2C645" w14:textId="77777777" w:rsidR="009949A5" w:rsidRDefault="009949A5">
      <w:pPr>
        <w:rPr>
          <w:rFonts w:hint="eastAsia"/>
        </w:rPr>
      </w:pPr>
    </w:p>
    <w:p w14:paraId="15AD32FD" w14:textId="77777777" w:rsidR="009949A5" w:rsidRDefault="009949A5">
      <w:pPr>
        <w:rPr>
          <w:rFonts w:hint="eastAsia"/>
        </w:rPr>
      </w:pPr>
    </w:p>
    <w:p w14:paraId="3089D95F" w14:textId="77777777" w:rsidR="009949A5" w:rsidRDefault="009949A5">
      <w:pPr>
        <w:rPr>
          <w:rFonts w:hint="eastAsia"/>
        </w:rPr>
      </w:pPr>
    </w:p>
    <w:p w14:paraId="3364D399" w14:textId="77777777" w:rsidR="009949A5" w:rsidRDefault="009949A5">
      <w:pPr>
        <w:rPr>
          <w:rFonts w:hint="eastAsia"/>
        </w:rPr>
        <w:sectPr w:rsidR="009949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E16765D" w14:textId="77777777" w:rsidR="009949A5" w:rsidRDefault="00000000">
      <w:pPr>
        <w:jc w:val="center"/>
        <w:rPr>
          <w:rFonts w:hint="eastAsia"/>
        </w:rPr>
      </w:pPr>
      <w:r>
        <w:rPr>
          <w:b/>
          <w:bCs/>
          <w:sz w:val="32"/>
          <w:szCs w:val="32"/>
        </w:rPr>
        <w:lastRenderedPageBreak/>
        <w:t>目     录</w:t>
      </w:r>
    </w:p>
    <w:p w14:paraId="7EC7A932" w14:textId="77777777" w:rsidR="009949A5" w:rsidRDefault="009949A5">
      <w:pPr>
        <w:rPr>
          <w:rFonts w:hint="eastAsia"/>
        </w:rPr>
      </w:pPr>
    </w:p>
    <w:sdt>
      <w:sdtPr>
        <w:alias w:val="目录"/>
        <w:id w:val="295964036"/>
      </w:sdtPr>
      <w:sdtContent>
        <w:p w14:paraId="4CB2D415" w14:textId="77777777" w:rsidR="000B7537" w:rsidRDefault="0000000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705191" w:history="1">
            <w:r w:rsidR="000B7537"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摘要</w:t>
            </w:r>
            <w:r w:rsidR="000B7537">
              <w:rPr>
                <w:rFonts w:hint="eastAsia"/>
                <w:noProof/>
              </w:rPr>
              <w:tab/>
            </w:r>
            <w:r w:rsidR="000B7537">
              <w:rPr>
                <w:rFonts w:hint="eastAsia"/>
                <w:noProof/>
              </w:rPr>
              <w:fldChar w:fldCharType="begin"/>
            </w:r>
            <w:r w:rsidR="000B7537">
              <w:rPr>
                <w:rFonts w:hint="eastAsia"/>
                <w:noProof/>
              </w:rPr>
              <w:instrText xml:space="preserve"> </w:instrText>
            </w:r>
            <w:r w:rsidR="000B7537">
              <w:rPr>
                <w:noProof/>
              </w:rPr>
              <w:instrText>PAGEREF _Toc235705191 \h</w:instrText>
            </w:r>
            <w:r w:rsidR="000B7537">
              <w:rPr>
                <w:rFonts w:hint="eastAsia"/>
                <w:noProof/>
              </w:rPr>
              <w:instrText xml:space="preserve"> </w:instrText>
            </w:r>
            <w:r w:rsidR="000B7537">
              <w:rPr>
                <w:rFonts w:hint="eastAsia"/>
                <w:noProof/>
              </w:rPr>
            </w:r>
            <w:r w:rsidR="000B7537">
              <w:rPr>
                <w:rFonts w:hint="eastAsia"/>
                <w:noProof/>
              </w:rPr>
              <w:fldChar w:fldCharType="separate"/>
            </w:r>
            <w:r w:rsidR="000B7537">
              <w:rPr>
                <w:rFonts w:hint="eastAsia"/>
                <w:noProof/>
              </w:rPr>
              <w:t>4</w:t>
            </w:r>
            <w:r w:rsidR="000B7537">
              <w:rPr>
                <w:rFonts w:hint="eastAsia"/>
                <w:noProof/>
              </w:rPr>
              <w:fldChar w:fldCharType="end"/>
            </w:r>
          </w:hyperlink>
        </w:p>
        <w:p w14:paraId="037EF948" w14:textId="77777777" w:rsidR="000B7537" w:rsidRDefault="000B7537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5705192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第一章 作品概述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_Toc235705192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2DF5DB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193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1.1 背景分析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_Toc235705193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3D9CF7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194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1.2 相关工作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_Toc235705194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BB715E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195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1.3 作品特色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_Toc235705195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F9017B" w14:textId="77777777" w:rsidR="000B7537" w:rsidRDefault="000B7537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5705196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第二章 作品设计与实现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_Toc235705196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BABFD3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197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2.1 总体架构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_Toc235705197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5DCA1C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198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2.2 静态决策层（Layer 0）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_Toc235705198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1F6072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199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2.3 代码窗口策略（Layer 1）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_Toc235705199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C3F22B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00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2.4 LLM审查策略（Layer 2）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2E4605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01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2.5 后处理层（Layer 3）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4104F5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02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2.6 RAG增强机制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680E5B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03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2.7 系统技术栈与部署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FBB3DE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04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2.8 Phase 1 初始探索与经验教训（作者主要贡献）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301A65" w14:textId="77777777" w:rsidR="000B7537" w:rsidRDefault="000B7537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5705205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2.8.1 基础框架与数据泄漏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719138" w14:textId="77777777" w:rsidR="000B7537" w:rsidRDefault="000B7537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5705206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2.8.2 四项优化层的失效分析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DD0D59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07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2.9 前端平台设计与实现（作者主要贡献）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5600D9" w14:textId="77777777" w:rsidR="000B7537" w:rsidRDefault="000B7537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5705208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2.9.1 整体前端架构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6B65CB" w14:textId="77777777" w:rsidR="000B7537" w:rsidRDefault="000B7537">
          <w:pPr>
            <w:pStyle w:val="TOC3"/>
            <w:tabs>
              <w:tab w:val="right" w:leader="dot" w:pos="9016"/>
            </w:tabs>
            <w:ind w:left="960"/>
            <w:rPr>
              <w:rFonts w:hint="eastAsia"/>
              <w:noProof/>
            </w:rPr>
          </w:pPr>
          <w:hyperlink w:anchor="_Toc235705209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2.9.2 功能模块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2CD1DF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10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2.10 其他系统优化（作者贡献）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7C2989" w14:textId="77777777" w:rsidR="000B7537" w:rsidRDefault="000B7537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5705211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第三章 作品测试与分析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52383A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12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3.1 测试环境与数据集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43B92C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13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3.2 评测指标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423BE5A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14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3.3 主实验结果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4A55B8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15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3.4 预设对比实验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C73137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16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3.5 消融分析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B7B563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17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3.6 Phase 1 对照实验分析（作者贡献）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B68FD3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18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3.7 前端平台测试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B87694" w14:textId="77777777" w:rsidR="000B7537" w:rsidRDefault="000B7537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5705219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第四章 创新性说明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A9FF4F" w14:textId="77777777" w:rsidR="000B7537" w:rsidRDefault="000B7537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5705220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第五章 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B4309E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21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5.1 个人工作总结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BA2312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22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5.2 项目整体成果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E0452D" w14:textId="77777777" w:rsidR="000B7537" w:rsidRDefault="000B7537">
          <w:pPr>
            <w:pStyle w:val="TOC2"/>
            <w:tabs>
              <w:tab w:val="right" w:leader="dot" w:pos="9016"/>
            </w:tabs>
            <w:ind w:left="480"/>
            <w:rPr>
              <w:rFonts w:hint="eastAsia"/>
              <w:noProof/>
            </w:rPr>
          </w:pPr>
          <w:hyperlink w:anchor="_Toc235705223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5.3 收获与展望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CAAECE" w14:textId="77777777" w:rsidR="000B7537" w:rsidRDefault="000B7537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35705224" w:history="1">
            <w:r w:rsidRPr="002462B1">
              <w:rPr>
                <w:rStyle w:val="a5"/>
                <w:rFonts w:ascii="黑体" w:eastAsia="黑体" w:hAnsi="黑体" w:cs="黑体"/>
                <w:b/>
                <w:bCs/>
                <w:noProof/>
              </w:rPr>
              <w:t>参考文献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_Toc235705224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A0FE69" w14:textId="77777777" w:rsidR="009949A5" w:rsidRDefault="00000000">
          <w:pPr>
            <w:rPr>
              <w:rFonts w:hint="eastAsia"/>
            </w:rPr>
          </w:pPr>
          <w:r>
            <w:fldChar w:fldCharType="end"/>
          </w:r>
        </w:p>
      </w:sdtContent>
    </w:sdt>
    <w:p w14:paraId="584CD96F" w14:textId="77777777" w:rsidR="009949A5" w:rsidRDefault="009949A5">
      <w:pPr>
        <w:rPr>
          <w:rFonts w:hint="eastAsia"/>
        </w:rPr>
      </w:pPr>
    </w:p>
    <w:p w14:paraId="173E689E" w14:textId="77777777" w:rsidR="009949A5" w:rsidRDefault="009949A5">
      <w:pPr>
        <w:rPr>
          <w:rFonts w:hint="eastAsia"/>
        </w:rPr>
      </w:pPr>
    </w:p>
    <w:p w14:paraId="50404173" w14:textId="77777777" w:rsidR="009949A5" w:rsidRDefault="009949A5">
      <w:pPr>
        <w:rPr>
          <w:rFonts w:hint="eastAsia"/>
        </w:rPr>
        <w:sectPr w:rsidR="009949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C1BC0A1" w14:textId="77777777" w:rsidR="009949A5" w:rsidRDefault="00000000">
      <w:pPr>
        <w:pStyle w:val="1"/>
        <w:spacing w:before="400" w:after="200"/>
        <w:jc w:val="center"/>
        <w:rPr>
          <w:rFonts w:hint="eastAsia"/>
        </w:rPr>
      </w:pPr>
      <w:bookmarkStart w:id="0" w:name="_Toc235705191"/>
      <w:r>
        <w:rPr>
          <w:rFonts w:ascii="黑体" w:eastAsia="黑体" w:hAnsi="黑体" w:cs="黑体"/>
          <w:b/>
          <w:bCs/>
        </w:rPr>
        <w:lastRenderedPageBreak/>
        <w:t>摘要</w:t>
      </w:r>
      <w:bookmarkEnd w:id="0"/>
    </w:p>
    <w:p w14:paraId="5FB9B0E2" w14:textId="77777777" w:rsidR="009949A5" w:rsidRDefault="00000000">
      <w:pPr>
        <w:ind w:firstLine="480"/>
        <w:jc w:val="both"/>
        <w:rPr>
          <w:rFonts w:hint="eastAsia"/>
        </w:rPr>
      </w:pPr>
      <w:r>
        <w:t>随着软件系统规模和复杂度的持续增长，应用安全漏洞已成为信息系统面临的最严重威胁之一。传统静态应用安全测试（SAST）工具虽能自动化扫描源代码中的安全缺陷，但其基于规则和模式匹配的工作方式导致误报率居高不下，且缺乏对代码语义和上下文的深层理解能力。大语言模型（LLM）在代码理解方面展现出卓越性能，为代码安全审计带来了新的可能性。</w:t>
      </w:r>
    </w:p>
    <w:p w14:paraId="71C3CA7B" w14:textId="77777777" w:rsidR="009949A5" w:rsidRDefault="00000000">
      <w:pPr>
        <w:ind w:firstLine="480"/>
        <w:jc w:val="both"/>
        <w:rPr>
          <w:rFonts w:hint="eastAsia"/>
        </w:rPr>
      </w:pPr>
      <w:r>
        <w:t>本文提出了一种基于大语言模型的多层Agent管道架构，将传统静态代码分析与LLM的语义推理能力有机结合，设计了「静态决策—代码窗口—LLM审查—后处理」的四层流水线。在LLM审查层，本文提出了四种审查策略：IRIS Agent链、多温度投票、单次调用和工具感知链，以适应不同的精度和效率需求。其中，工具感知链策略创新性地整合了外部SAST工具（</w:t>
      </w:r>
      <w:proofErr w:type="spellStart"/>
      <w:r>
        <w:t>Semgrep</w:t>
      </w:r>
      <w:proofErr w:type="spellEnd"/>
      <w:r>
        <w:t>、</w:t>
      </w:r>
      <w:proofErr w:type="spellStart"/>
      <w:r>
        <w:t>CodeQL</w:t>
      </w:r>
      <w:proofErr w:type="spellEnd"/>
      <w:r>
        <w:t>）的预扫描报告和基于向量检索的RAG增强机制，实现了「工具+AI」的协同审计。</w:t>
      </w:r>
    </w:p>
    <w:p w14:paraId="7F3BBE9A" w14:textId="77777777" w:rsidR="009949A5" w:rsidRDefault="00000000">
      <w:pPr>
        <w:ind w:firstLine="480"/>
        <w:jc w:val="both"/>
        <w:rPr>
          <w:rFonts w:hint="eastAsia"/>
        </w:rPr>
      </w:pPr>
      <w:r>
        <w:t>本文作者的主要贡献包括：（1）完成项目Phase 1阶段的初始框架搭建与四项优化层的系统性探索，通过对照实验量化分析了各优化层的失效原因，总结出指导后续架构设计的「四个不要」原则；（2）独立设计并实现了完整的</w:t>
      </w:r>
      <w:proofErr w:type="spellStart"/>
      <w:r>
        <w:t>Streamlit</w:t>
      </w:r>
      <w:proofErr w:type="spellEnd"/>
      <w:r>
        <w:t>前端平台，涵盖仪表板、代码扫描、批量评测、管道配置与报告历史五大功能模块；（3）参与多项系统底层优化，包括JSON解析鲁棒性增强、</w:t>
      </w:r>
      <w:proofErr w:type="spellStart"/>
      <w:r>
        <w:t>deepcopy</w:t>
      </w:r>
      <w:proofErr w:type="spellEnd"/>
      <w:r>
        <w:t>缓存缺陷修复和V4静态旁路修正。</w:t>
      </w:r>
    </w:p>
    <w:p w14:paraId="320C05C5" w14:textId="77777777" w:rsidR="009949A5" w:rsidRDefault="00000000">
      <w:pPr>
        <w:ind w:firstLine="480"/>
        <w:jc w:val="both"/>
        <w:rPr>
          <w:rFonts w:hint="eastAsia"/>
        </w:rPr>
      </w:pPr>
      <w:r>
        <w:t>实验在</w:t>
      </w:r>
      <w:proofErr w:type="spellStart"/>
      <w:r>
        <w:t>BigVul</w:t>
      </w:r>
      <w:proofErr w:type="spellEnd"/>
      <w:r>
        <w:t>、Juliet和D2A三个数据集共300个样本上进行，覆盖C/C++语言和多种漏洞类型。结果表明，V4工具感知链预设取得了最优性能——三个数据集平均F1=0.681，</w:t>
      </w:r>
      <w:proofErr w:type="spellStart"/>
      <w:r>
        <w:t>BigVul</w:t>
      </w:r>
      <w:proofErr w:type="spellEnd"/>
      <w:r>
        <w:t>上最高F1=0.717、Precision=0.912。消融实验中V1 Agent链（F1=0.629）显著优于V2多温度投票（F1=0.080）和V3单次调用（F1=0.077），验证了结构化链式推理在代码安全审计中的核心价值。此外，在</w:t>
      </w:r>
      <w:proofErr w:type="spellStart"/>
      <w:r>
        <w:t>PrimeVul</w:t>
      </w:r>
      <w:proofErr w:type="spellEnd"/>
      <w:r>
        <w:t>数据集200样本上的测试中F1达到0.77，零样本条件下超过了所有已知基线方法。</w:t>
      </w:r>
    </w:p>
    <w:p w14:paraId="124618BB" w14:textId="77777777" w:rsidR="009949A5" w:rsidRDefault="00000000">
      <w:pPr>
        <w:ind w:firstLine="480"/>
        <w:jc w:val="both"/>
        <w:rPr>
          <w:rFonts w:hint="eastAsia"/>
        </w:rPr>
      </w:pPr>
      <w:r>
        <w:t>关键词：大语言模型；代码安全审计；漏洞检测；多Agent管道；静态分析</w:t>
      </w:r>
    </w:p>
    <w:p w14:paraId="262F8052" w14:textId="77777777" w:rsidR="009949A5" w:rsidRDefault="009949A5">
      <w:pPr>
        <w:rPr>
          <w:rFonts w:hint="eastAsia"/>
        </w:rPr>
      </w:pPr>
    </w:p>
    <w:p w14:paraId="075AA116" w14:textId="77777777" w:rsidR="009949A5" w:rsidRDefault="009949A5">
      <w:pPr>
        <w:rPr>
          <w:rFonts w:hint="eastAsia"/>
        </w:rPr>
        <w:sectPr w:rsidR="009949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AE26D8F" w14:textId="77777777" w:rsidR="009949A5" w:rsidRDefault="00000000">
      <w:pPr>
        <w:pStyle w:val="1"/>
        <w:spacing w:before="400" w:after="200"/>
        <w:jc w:val="center"/>
        <w:rPr>
          <w:rFonts w:hint="eastAsia"/>
        </w:rPr>
      </w:pPr>
      <w:bookmarkStart w:id="1" w:name="_Toc235705192"/>
      <w:r>
        <w:rPr>
          <w:rFonts w:ascii="黑体" w:eastAsia="黑体" w:hAnsi="黑体" w:cs="黑体"/>
          <w:b/>
          <w:bCs/>
        </w:rPr>
        <w:lastRenderedPageBreak/>
        <w:t>第一章 作品概述</w:t>
      </w:r>
      <w:bookmarkEnd w:id="1"/>
    </w:p>
    <w:p w14:paraId="1B91D301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2" w:name="_Toc235705193"/>
      <w:r>
        <w:rPr>
          <w:rFonts w:ascii="黑体" w:eastAsia="黑体" w:hAnsi="黑体" w:cs="黑体"/>
          <w:b/>
          <w:bCs/>
          <w:sz w:val="32"/>
          <w:szCs w:val="32"/>
        </w:rPr>
        <w:t>1.1 背景分析</w:t>
      </w:r>
      <w:bookmarkEnd w:id="2"/>
    </w:p>
    <w:p w14:paraId="44588EDA" w14:textId="77777777" w:rsidR="009949A5" w:rsidRDefault="00000000">
      <w:pPr>
        <w:ind w:firstLine="480"/>
        <w:jc w:val="both"/>
        <w:rPr>
          <w:rFonts w:hint="eastAsia"/>
        </w:rPr>
      </w:pPr>
      <w:r>
        <w:t>软件安全漏洞是信息安全的根源性问题之一。根据NIST的CVE数据库统计，2023年全球新增软件漏洞超过28,900个，同比增长约16%。缓冲区溢出（CWE-120）、命令注入（CWE-78）、释放后使用（CWE-416）等传统漏洞类型仍是高危安全威胁的主要来源。IBM Security的报告显示，一次数据泄露的平均成本已高达445万美元。</w:t>
      </w:r>
    </w:p>
    <w:p w14:paraId="146D1199" w14:textId="77777777" w:rsidR="009949A5" w:rsidRDefault="00000000">
      <w:pPr>
        <w:ind w:firstLine="480"/>
        <w:jc w:val="both"/>
        <w:rPr>
          <w:rFonts w:hint="eastAsia"/>
        </w:rPr>
      </w:pPr>
      <w:r>
        <w:t>代码审计是发现软件安全漏洞的关键手段。传统人工审计依赖安全专家经验，能深度理解代码语义和业务逻辑，但效率低下且成本高昂。静态应用安全测试（SAST）工具实现了自动化审计——</w:t>
      </w:r>
      <w:proofErr w:type="spellStart"/>
      <w:r>
        <w:t>Semgrep</w:t>
      </w:r>
      <w:proofErr w:type="spellEnd"/>
      <w:r>
        <w:t>利用规则引擎进行模式匹配，</w:t>
      </w:r>
      <w:proofErr w:type="spellStart"/>
      <w:r>
        <w:t>CodeQL</w:t>
      </w:r>
      <w:proofErr w:type="spellEnd"/>
      <w:r>
        <w:t>将代码转化为关系数据库进行查询分析。然而，这些工具普遍存在一个核心缺陷：误报率过高（通常30%-70%），大量误报导致安全团队产生「告警疲劳」。其根本原因在于SAST工具缺乏对代码语义和上下文的深层理解——只能按预设规则「匹配」代码模式，而无法「读懂」代码意图。</w:t>
      </w:r>
    </w:p>
    <w:p w14:paraId="3748CA3D" w14:textId="77777777" w:rsidR="009949A5" w:rsidRDefault="00000000">
      <w:pPr>
        <w:ind w:firstLine="480"/>
        <w:jc w:val="both"/>
        <w:rPr>
          <w:rFonts w:hint="eastAsia"/>
        </w:rPr>
      </w:pPr>
      <w:r>
        <w:t>2023年以来，以GPT-4、DeepSeek、GLM-4为代表的大语言模型在代码理解和生成任务上展现出突破性能力。LLM能够理解代码的语义意图、执行逻辑和业务上下文，为弥补传统SAST工具的机械性缺陷提供了新范式。然而，直接使用LLM进行漏洞检测存在三个不足：缺乏结构化审计流程、单次推理可靠性不足、未能充分利用现有SAST工具资产。本课题正是在这一背景下，探索静态分析工具与LLM的有机结合。</w:t>
      </w:r>
    </w:p>
    <w:p w14:paraId="7E834DB7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3" w:name="_Toc235705194"/>
      <w:r>
        <w:rPr>
          <w:rFonts w:ascii="黑体" w:eastAsia="黑体" w:hAnsi="黑体" w:cs="黑体"/>
          <w:b/>
          <w:bCs/>
          <w:sz w:val="32"/>
          <w:szCs w:val="32"/>
        </w:rPr>
        <w:t>1.2 相关工作</w:t>
      </w:r>
      <w:bookmarkEnd w:id="3"/>
    </w:p>
    <w:p w14:paraId="0E49513B" w14:textId="77777777" w:rsidR="009949A5" w:rsidRDefault="00000000">
      <w:pPr>
        <w:ind w:firstLine="480"/>
        <w:jc w:val="both"/>
        <w:rPr>
          <w:rFonts w:hint="eastAsia"/>
        </w:rPr>
      </w:pPr>
      <w:r>
        <w:t>在静态分析方面，</w:t>
      </w:r>
      <w:proofErr w:type="spellStart"/>
      <w:r>
        <w:t>CodeQL</w:t>
      </w:r>
      <w:proofErr w:type="spellEnd"/>
      <w:r>
        <w:t>支持跨函数污点追踪但规则编写门槛较高；</w:t>
      </w:r>
      <w:proofErr w:type="spellStart"/>
      <w:r>
        <w:t>Semgrep</w:t>
      </w:r>
      <w:proofErr w:type="spellEnd"/>
      <w:r>
        <w:t>以快速模式匹配见长；Tree-sitter作为通用语法解析框架，以零依赖、毫秒级解析速度著称，本系统中自研的</w:t>
      </w:r>
      <w:proofErr w:type="spellStart"/>
      <w:r>
        <w:t>CodeSlicer</w:t>
      </w:r>
      <w:proofErr w:type="spellEnd"/>
      <w:r>
        <w:t>分析器即基于Tree-sitter构建。在学术领域，</w:t>
      </w:r>
      <w:proofErr w:type="spellStart"/>
      <w:r>
        <w:t>VulDeePecker</w:t>
      </w:r>
      <w:proofErr w:type="spellEnd"/>
      <w:r>
        <w:t>利用BLSTM网络从代码切片学习漏洞特征，</w:t>
      </w:r>
      <w:proofErr w:type="spellStart"/>
      <w:r>
        <w:t>Devign</w:t>
      </w:r>
      <w:proofErr w:type="spellEnd"/>
      <w:r>
        <w:t>采用图神经网络对代码属性图建模。但这类方法普遍面临标注数据稀缺、跨项目泛化能力不足等挑战。</w:t>
      </w:r>
    </w:p>
    <w:p w14:paraId="2DBDFFB4" w14:textId="77777777" w:rsidR="009949A5" w:rsidRDefault="00000000">
      <w:pPr>
        <w:ind w:firstLine="480"/>
        <w:jc w:val="both"/>
        <w:rPr>
          <w:rFonts w:hint="eastAsia"/>
        </w:rPr>
      </w:pPr>
      <w:r>
        <w:t>在LLM辅助安全审计方面，StarCoder2 7B零样本F1仅为0.03，表明通用代码模</w:t>
      </w:r>
      <w:r>
        <w:lastRenderedPageBreak/>
        <w:t>型不足以处理安全审计这一高度专业化的任务。</w:t>
      </w:r>
      <w:proofErr w:type="spellStart"/>
      <w:r>
        <w:t>CodeBERT</w:t>
      </w:r>
      <w:proofErr w:type="spellEnd"/>
      <w:r>
        <w:t>微调后F1提升至0.21但仍有限。</w:t>
      </w:r>
      <w:proofErr w:type="spellStart"/>
      <w:r>
        <w:t>LLMxCPG</w:t>
      </w:r>
      <w:proofErr w:type="spellEnd"/>
      <w:r>
        <w:t>引入代码属性图为LLM提供结构化信息，将F1提升至0.62~0.68，证明了结构化表示的有效性。此外，检索增强生成（RAG）和工具学习（Tool Learning）范式的兴起为整合传统SAST工具与现代LLM提供了技术路径。本工作在RAG和工具学习的交叉点上，设计了工具感知的LLM审计策略。</w:t>
      </w:r>
    </w:p>
    <w:p w14:paraId="6D0769DD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4" w:name="_Toc235705195"/>
      <w:r>
        <w:rPr>
          <w:rFonts w:ascii="黑体" w:eastAsia="黑体" w:hAnsi="黑体" w:cs="黑体"/>
          <w:b/>
          <w:bCs/>
          <w:sz w:val="32"/>
          <w:szCs w:val="32"/>
        </w:rPr>
        <w:t>1.3 作品特色</w:t>
      </w:r>
      <w:bookmarkEnd w:id="4"/>
    </w:p>
    <w:p w14:paraId="50753C72" w14:textId="77777777" w:rsidR="009949A5" w:rsidRDefault="00000000">
      <w:pPr>
        <w:ind w:firstLine="480"/>
        <w:jc w:val="both"/>
        <w:rPr>
          <w:rFonts w:hint="eastAsia"/>
        </w:rPr>
      </w:pPr>
      <w:r>
        <w:t>（1）四层管道架构：将审计流程分解为静态决策、代码窗口、LLM审查和后处理四个阶段，各层遵循「先简单后复杂」的漏斗原则，在保证检测深度的同时控制LLM调用成本。</w:t>
      </w:r>
    </w:p>
    <w:p w14:paraId="3C9CB050" w14:textId="77777777" w:rsidR="009949A5" w:rsidRDefault="00000000">
      <w:pPr>
        <w:ind w:firstLine="480"/>
        <w:jc w:val="both"/>
        <w:rPr>
          <w:rFonts w:hint="eastAsia"/>
        </w:rPr>
      </w:pPr>
      <w:r>
        <w:t>（2）四种LLM审查策略：提供IRIS Agent链、多温度投票、单次调用和工具感知链四种预设方案，覆盖不同的精度-效率权衡场景。工具感知链整合了</w:t>
      </w:r>
      <w:proofErr w:type="spellStart"/>
      <w:r>
        <w:t>Semgrep</w:t>
      </w:r>
      <w:proofErr w:type="spellEnd"/>
      <w:r>
        <w:t>/</w:t>
      </w:r>
      <w:proofErr w:type="spellStart"/>
      <w:r>
        <w:t>CodeQL</w:t>
      </w:r>
      <w:proofErr w:type="spellEnd"/>
      <w:r>
        <w:t>工具报告和RAG增强机制。</w:t>
      </w:r>
    </w:p>
    <w:p w14:paraId="6224D12A" w14:textId="77777777" w:rsidR="009949A5" w:rsidRDefault="00000000">
      <w:pPr>
        <w:ind w:firstLine="480"/>
        <w:jc w:val="both"/>
        <w:rPr>
          <w:rFonts w:hint="eastAsia"/>
        </w:rPr>
      </w:pPr>
      <w:r>
        <w:t>（3）零样本、无微调：不依赖标注数据，不进行模型微调，在三个数据集300样本上取得平均F1=0.681，</w:t>
      </w:r>
      <w:proofErr w:type="spellStart"/>
      <w:r>
        <w:t>PrimeVul</w:t>
      </w:r>
      <w:proofErr w:type="spellEnd"/>
      <w:r>
        <w:t>上F1=0.77，超过所有已知基线。</w:t>
      </w:r>
    </w:p>
    <w:p w14:paraId="39792BDF" w14:textId="77777777" w:rsidR="009949A5" w:rsidRDefault="00000000">
      <w:pPr>
        <w:ind w:firstLine="480"/>
        <w:jc w:val="both"/>
        <w:rPr>
          <w:rFonts w:hint="eastAsia"/>
        </w:rPr>
      </w:pPr>
      <w:r>
        <w:t>（4）完整可用的Web平台：基于</w:t>
      </w:r>
      <w:proofErr w:type="spellStart"/>
      <w:r>
        <w:t>Streamlit</w:t>
      </w:r>
      <w:proofErr w:type="spellEnd"/>
      <w:r>
        <w:t>构建，支持多模型接入、代码在线扫描、批量评测、管道参数可视化配置和报告历史管理。</w:t>
      </w:r>
    </w:p>
    <w:p w14:paraId="7894EE43" w14:textId="77777777" w:rsidR="009949A5" w:rsidRDefault="009949A5">
      <w:pPr>
        <w:rPr>
          <w:rFonts w:hint="eastAsia"/>
        </w:rPr>
      </w:pPr>
    </w:p>
    <w:p w14:paraId="048581E5" w14:textId="77777777" w:rsidR="009949A5" w:rsidRDefault="009949A5">
      <w:pPr>
        <w:rPr>
          <w:rFonts w:hint="eastAsia"/>
        </w:rPr>
        <w:sectPr w:rsidR="009949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0D4E3EB" w14:textId="77777777" w:rsidR="009949A5" w:rsidRDefault="00000000">
      <w:pPr>
        <w:pStyle w:val="1"/>
        <w:spacing w:before="400" w:after="200"/>
        <w:jc w:val="center"/>
        <w:rPr>
          <w:rFonts w:hint="eastAsia"/>
        </w:rPr>
      </w:pPr>
      <w:bookmarkStart w:id="5" w:name="_Toc235705196"/>
      <w:r>
        <w:rPr>
          <w:rFonts w:ascii="黑体" w:eastAsia="黑体" w:hAnsi="黑体" w:cs="黑体"/>
          <w:b/>
          <w:bCs/>
        </w:rPr>
        <w:lastRenderedPageBreak/>
        <w:t>第二章 作品设计与实现</w:t>
      </w:r>
      <w:bookmarkEnd w:id="5"/>
    </w:p>
    <w:p w14:paraId="52386AEA" w14:textId="77777777" w:rsidR="009949A5" w:rsidRDefault="00000000">
      <w:pPr>
        <w:ind w:firstLine="480"/>
        <w:jc w:val="both"/>
        <w:rPr>
          <w:rFonts w:hint="eastAsia"/>
        </w:rPr>
      </w:pPr>
      <w:r>
        <w:t>本章首先介绍系统的整体四层管道架构及各层的设计原理，随后详述作者在Phase 1阶段的探索工作、前端平台开发及多项系统优化。</w:t>
      </w:r>
    </w:p>
    <w:p w14:paraId="596A63DB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6" w:name="_Toc235705197"/>
      <w:r>
        <w:rPr>
          <w:rFonts w:ascii="黑体" w:eastAsia="黑体" w:hAnsi="黑体" w:cs="黑体"/>
          <w:b/>
          <w:bCs/>
          <w:sz w:val="32"/>
          <w:szCs w:val="32"/>
        </w:rPr>
        <w:t>2.1 总体架构</w:t>
      </w:r>
      <w:bookmarkEnd w:id="6"/>
    </w:p>
    <w:p w14:paraId="6185A205" w14:textId="77777777" w:rsidR="009949A5" w:rsidRDefault="00000000">
      <w:pPr>
        <w:ind w:firstLine="480"/>
        <w:jc w:val="both"/>
        <w:rPr>
          <w:rFonts w:hint="eastAsia"/>
        </w:rPr>
      </w:pPr>
      <w:r>
        <w:t>系统采用四层管道架构，从上到下依次为：静态决策层（Layer 0）、代码窗口层（Layer 1）、LLM审查层（Layer 2）和后处理层（Layer 3），辅以横跨多层的RAG增强模块。输入为源代码文件或代码片段，支持C、C++、Python和Java四种语言；输出为包含漏洞判定、置信度分数、CWE分类、漏洞行号和推理链的结构化审计报告。各层设计遵循漏斗原则：Layer 0通过轻量级静态分析快速排除明显安全的代码，Layer 1裁剪代码上下文，Layer 2进行深度LLM推理，Layer 3整合各层输出给出最终判定。</w:t>
      </w:r>
    </w:p>
    <w:p w14:paraId="5EA5955F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7" w:name="_Toc235705198"/>
      <w:r>
        <w:rPr>
          <w:rFonts w:ascii="黑体" w:eastAsia="黑体" w:hAnsi="黑体" w:cs="黑体"/>
          <w:b/>
          <w:bCs/>
          <w:sz w:val="32"/>
          <w:szCs w:val="32"/>
        </w:rPr>
        <w:t>2.2 静态决策层（Layer 0）</w:t>
      </w:r>
      <w:bookmarkEnd w:id="7"/>
    </w:p>
    <w:p w14:paraId="11604B82" w14:textId="77777777" w:rsidR="009949A5" w:rsidRDefault="00000000">
      <w:pPr>
        <w:ind w:firstLine="480"/>
        <w:jc w:val="both"/>
        <w:rPr>
          <w:rFonts w:hint="eastAsia"/>
        </w:rPr>
      </w:pPr>
      <w:r>
        <w:t>静态决策层基于自研的</w:t>
      </w:r>
      <w:proofErr w:type="spellStart"/>
      <w:r>
        <w:t>CodeSlicer</w:t>
      </w:r>
      <w:proofErr w:type="spellEnd"/>
      <w:r>
        <w:t>实现，核心是Tree-sitter增量解析器。Tree-sitter能够对源代码进行容错的、精确的AST解析，准确识别函数边界、变量作用域、类型信息和调用关系。</w:t>
      </w:r>
      <w:proofErr w:type="spellStart"/>
      <w:r>
        <w:t>CodeSlicer</w:t>
      </w:r>
      <w:proofErr w:type="spellEnd"/>
      <w:r>
        <w:t>的切片过程包含三个步骤：使用Tree-sitter解析源代码构建AST；遍历AST提取函数体代码；对函数体内调用进行Sink分析，与预定义的Sink函数表（包含</w:t>
      </w:r>
      <w:proofErr w:type="spellStart"/>
      <w:r>
        <w:t>strcpy</w:t>
      </w:r>
      <w:proofErr w:type="spellEnd"/>
      <w:r>
        <w:t>、system、</w:t>
      </w:r>
      <w:proofErr w:type="spellStart"/>
      <w:r>
        <w:t>memcpy</w:t>
      </w:r>
      <w:proofErr w:type="spellEnd"/>
      <w:r>
        <w:t>、</w:t>
      </w:r>
      <w:proofErr w:type="spellStart"/>
      <w:r>
        <w:t>popen</w:t>
      </w:r>
      <w:proofErr w:type="spellEnd"/>
      <w:r>
        <w:t>等40余种危险函数）匹配。同时执行消毒器检测——识别代码中是否存在安全检查措施，如长度校验、参数过滤等。静态决策逻辑：若代码中不存在任何Sink函数则直接判定安全；若存在Sink但检测到有效消毒器保护且风险等级低也判定安全；其余情况标记为「不确定」，提交后续LLM审查。</w:t>
      </w:r>
    </w:p>
    <w:p w14:paraId="363D8694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8" w:name="_Toc235705199"/>
      <w:r>
        <w:rPr>
          <w:rFonts w:ascii="黑体" w:eastAsia="黑体" w:hAnsi="黑体" w:cs="黑体"/>
          <w:b/>
          <w:bCs/>
          <w:sz w:val="32"/>
          <w:szCs w:val="32"/>
        </w:rPr>
        <w:t>2.3 代码窗口策略（Layer 1）</w:t>
      </w:r>
      <w:bookmarkEnd w:id="8"/>
    </w:p>
    <w:p w14:paraId="7160B920" w14:textId="77777777" w:rsidR="009949A5" w:rsidRDefault="00000000">
      <w:pPr>
        <w:ind w:firstLine="480"/>
        <w:jc w:val="both"/>
        <w:rPr>
          <w:rFonts w:hint="eastAsia"/>
        </w:rPr>
      </w:pPr>
      <w:r>
        <w:t>代码窗口层负责将切片后的代码打包成适合LLM处理的上下文。设计了三种窗口</w:t>
      </w:r>
      <w:r>
        <w:lastRenderedPageBreak/>
        <w:t>策略：IRIS聚焦窗口以检测到的Sink函数为中心截取前后各20行，减少输入token数；简单窗口保留整个函数体；动态窗口根据函数体量自适应调整——短函数（&lt;500字符）完整保留，中等函数（500-2000字符）IRIS聚焦，长函数（&gt;2000字符）分段处理。</w:t>
      </w:r>
    </w:p>
    <w:p w14:paraId="26AAE6E7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9" w:name="_Toc235705200"/>
      <w:r>
        <w:rPr>
          <w:rFonts w:ascii="黑体" w:eastAsia="黑体" w:hAnsi="黑体" w:cs="黑体"/>
          <w:b/>
          <w:bCs/>
          <w:sz w:val="32"/>
          <w:szCs w:val="32"/>
        </w:rPr>
        <w:t>2.4 LLM审查策略（Layer 2）</w:t>
      </w:r>
      <w:bookmarkEnd w:id="9"/>
    </w:p>
    <w:p w14:paraId="05690383" w14:textId="77777777" w:rsidR="009949A5" w:rsidRDefault="00000000">
      <w:pPr>
        <w:ind w:firstLine="480"/>
        <w:jc w:val="both"/>
        <w:rPr>
          <w:rFonts w:hint="eastAsia"/>
        </w:rPr>
      </w:pPr>
      <w:r>
        <w:t>LLM审查层是系统的核心推理层，设计了四种审查策略。V1 IRIS Agent链：三个Agent串行执行——筛查Agent（A1）负责初步漏洞检测和CWE分类，验证Agent（A2）深入验证和误报排查，证据Agent（A3）搜集支撑材料并生成推理链。链式架构推理过程可追溯，但调用次数较多。</w:t>
      </w:r>
    </w:p>
    <w:p w14:paraId="28B87908" w14:textId="77777777" w:rsidR="009949A5" w:rsidRDefault="00000000">
      <w:pPr>
        <w:ind w:firstLine="480"/>
        <w:jc w:val="both"/>
        <w:rPr>
          <w:rFonts w:hint="eastAsia"/>
        </w:rPr>
      </w:pPr>
      <w:r>
        <w:t>V2 多温度投票：对同一代码分别在三个温度（0.1、0.5、0.9）下推理，投票汇总。多温度机制天然具有降低单次推理随机误差的优势，但在复杂样本上不同温度推理可能互相抵消。</w:t>
      </w:r>
    </w:p>
    <w:p w14:paraId="4807E379" w14:textId="77777777" w:rsidR="009949A5" w:rsidRDefault="00000000">
      <w:pPr>
        <w:ind w:firstLine="480"/>
        <w:jc w:val="both"/>
        <w:rPr>
          <w:rFonts w:hint="eastAsia"/>
        </w:rPr>
      </w:pPr>
      <w:r>
        <w:t>V3 单次调用：仅进行单次LLM推理，使用低温度参数。速度最快但缺乏校验机制。</w:t>
      </w:r>
    </w:p>
    <w:p w14:paraId="71AE824E" w14:textId="77777777" w:rsidR="009949A5" w:rsidRDefault="00000000">
      <w:pPr>
        <w:ind w:firstLine="480"/>
        <w:jc w:val="both"/>
        <w:rPr>
          <w:rFonts w:hint="eastAsia"/>
        </w:rPr>
      </w:pPr>
      <w:r>
        <w:t>V4 工具感知链（推荐）：五个步骤——工具预扫描（</w:t>
      </w:r>
      <w:proofErr w:type="spellStart"/>
      <w:r>
        <w:t>Semgrep</w:t>
      </w:r>
      <w:proofErr w:type="spellEnd"/>
      <w:r>
        <w:t xml:space="preserve"> + </w:t>
      </w:r>
      <w:proofErr w:type="spellStart"/>
      <w:r>
        <w:t>CodeQL</w:t>
      </w:r>
      <w:proofErr w:type="spellEnd"/>
      <w:r>
        <w:t>）→ Agent 1结合工具报告初筛 → Agent 2多温度验证 → Agent 3盲点扫描（从</w:t>
      </w:r>
      <w:proofErr w:type="spellStart"/>
      <w:r>
        <w:t>ChromaDB</w:t>
      </w:r>
      <w:proofErr w:type="spellEnd"/>
      <w:r>
        <w:t>向量数据库检索相关CVE案例，注入RAG上下文进行类比推理）→ 后处理。V4创新性地使LLM在有工具提示的代码区域进行重点审查，同时利用语义理解过滤工具误报，实现了传统工具与LLM的深度协同。</w:t>
      </w:r>
    </w:p>
    <w:p w14:paraId="4EC9D303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10" w:name="_Toc235705201"/>
      <w:r>
        <w:rPr>
          <w:rFonts w:ascii="黑体" w:eastAsia="黑体" w:hAnsi="黑体" w:cs="黑体"/>
          <w:b/>
          <w:bCs/>
          <w:sz w:val="32"/>
          <w:szCs w:val="32"/>
        </w:rPr>
        <w:t>2.5 后处理层（Layer 3）</w:t>
      </w:r>
      <w:bookmarkEnd w:id="10"/>
    </w:p>
    <w:p w14:paraId="2FB0EA7D" w14:textId="77777777" w:rsidR="009949A5" w:rsidRDefault="00000000">
      <w:pPr>
        <w:ind w:firstLine="480"/>
        <w:jc w:val="both"/>
        <w:rPr>
          <w:rFonts w:hint="eastAsia"/>
        </w:rPr>
      </w:pPr>
      <w:r>
        <w:t xml:space="preserve">后处理层包含两个模块。冲突仲裁：当多个Agent产生矛盾判定时，遵循「安全优先」原则，采用多数投票机制（2/3或3/4一致则采纳），无法达成一致的标记为「需人工审查」。置信度校准：基于历史评测数据计算校准因子，对LLM原始置信度进行调整，公式为 </w:t>
      </w:r>
      <w:proofErr w:type="spellStart"/>
      <w:r>
        <w:t>calibrated_confidence</w:t>
      </w:r>
      <w:proofErr w:type="spellEnd"/>
      <w:r>
        <w:t xml:space="preserve"> = </w:t>
      </w:r>
      <w:proofErr w:type="spellStart"/>
      <w:r>
        <w:t>raw_confidence</w:t>
      </w:r>
      <w:proofErr w:type="spellEnd"/>
      <w:r>
        <w:t xml:space="preserve"> × </w:t>
      </w:r>
      <w:proofErr w:type="spellStart"/>
      <w:r>
        <w:t>calibration_factor</w:t>
      </w:r>
      <w:proofErr w:type="spellEnd"/>
      <w:r>
        <w:t>。</w:t>
      </w:r>
    </w:p>
    <w:p w14:paraId="3120936E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11" w:name="_Toc235705202"/>
      <w:r>
        <w:rPr>
          <w:rFonts w:ascii="黑体" w:eastAsia="黑体" w:hAnsi="黑体" w:cs="黑体"/>
          <w:b/>
          <w:bCs/>
          <w:sz w:val="32"/>
          <w:szCs w:val="32"/>
        </w:rPr>
        <w:t>2.6 RAG增强机制</w:t>
      </w:r>
      <w:bookmarkEnd w:id="11"/>
    </w:p>
    <w:p w14:paraId="49C4AA84" w14:textId="77777777" w:rsidR="009949A5" w:rsidRDefault="00000000">
      <w:pPr>
        <w:ind w:firstLine="480"/>
        <w:jc w:val="both"/>
        <w:rPr>
          <w:rFonts w:hint="eastAsia"/>
        </w:rPr>
      </w:pPr>
      <w:r>
        <w:lastRenderedPageBreak/>
        <w:t>系统使用</w:t>
      </w:r>
      <w:proofErr w:type="spellStart"/>
      <w:r>
        <w:t>ChromaDB</w:t>
      </w:r>
      <w:proofErr w:type="spellEnd"/>
      <w:r>
        <w:t>向量数据库存储约200条来自</w:t>
      </w:r>
      <w:proofErr w:type="spellStart"/>
      <w:r>
        <w:t>BigVul</w:t>
      </w:r>
      <w:proofErr w:type="spellEnd"/>
      <w:r>
        <w:t xml:space="preserve"> Clean数据集的CVE漏洞描述，采用ONNX版all-MiniLM-L6-v2模型（384维嵌入）进行向量化。RAG查询在Agent 3阶段触发，由当前代码的Sink类别、A1判断的焦点CWE类型和盲点风险描述拼接而成，取相似度最高的前3条记录注入Prompt。该机制使LLM能参考历史上真实的漏洞案例进行类比推理。</w:t>
      </w:r>
    </w:p>
    <w:p w14:paraId="18CE75B4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12" w:name="_Toc235705203"/>
      <w:r>
        <w:rPr>
          <w:rFonts w:ascii="黑体" w:eastAsia="黑体" w:hAnsi="黑体" w:cs="黑体"/>
          <w:b/>
          <w:bCs/>
          <w:sz w:val="32"/>
          <w:szCs w:val="32"/>
        </w:rPr>
        <w:t>2.7 系统技术栈与部署</w:t>
      </w:r>
      <w:bookmarkEnd w:id="12"/>
    </w:p>
    <w:p w14:paraId="43863582" w14:textId="77777777" w:rsidR="009949A5" w:rsidRDefault="00000000">
      <w:pPr>
        <w:ind w:firstLine="480"/>
        <w:jc w:val="both"/>
        <w:rPr>
          <w:rFonts w:hint="eastAsia"/>
        </w:rPr>
      </w:pPr>
      <w:r>
        <w:t>前端基于</w:t>
      </w:r>
      <w:proofErr w:type="spellStart"/>
      <w:r>
        <w:t>Streamlit</w:t>
      </w:r>
      <w:proofErr w:type="spellEnd"/>
      <w:r>
        <w:t xml:space="preserve"> 1.28+构建，利用会话状态管理实现LLM配置持久化和多页面导航。LLM后端通过OpenAI兼容API接口接入，支持GLM-4.6v（智谱AI）、DeepSeek、</w:t>
      </w:r>
      <w:proofErr w:type="spellStart"/>
      <w:r>
        <w:t>Ollama</w:t>
      </w:r>
      <w:proofErr w:type="spellEnd"/>
      <w:r>
        <w:t>本地部署等多种后端。代码解析基于Tree-sitter 0.20+，通过Python绑定实现四语言AST解析。向量检索采用</w:t>
      </w:r>
      <w:proofErr w:type="spellStart"/>
      <w:r>
        <w:t>ChromaDB</w:t>
      </w:r>
      <w:proofErr w:type="spellEnd"/>
      <w:r>
        <w:t>嵌入式向量数据库配合ONNX版嵌入模型。API Key通过.env文件管理，已加入.</w:t>
      </w:r>
      <w:proofErr w:type="spellStart"/>
      <w:r>
        <w:t>gitignore</w:t>
      </w:r>
      <w:proofErr w:type="spellEnd"/>
      <w:r>
        <w:t>确保安全性。启动方式为在项目根目录运行</w:t>
      </w:r>
      <w:proofErr w:type="spellStart"/>
      <w:r>
        <w:t>streamlit</w:t>
      </w:r>
      <w:proofErr w:type="spellEnd"/>
      <w:r>
        <w:t xml:space="preserve"> run streamlit_app.py，系统自动加载配置并启动Web服务。</w:t>
      </w:r>
    </w:p>
    <w:p w14:paraId="0EBFA222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13" w:name="_Toc235705204"/>
      <w:r>
        <w:rPr>
          <w:rFonts w:ascii="黑体" w:eastAsia="黑体" w:hAnsi="黑体" w:cs="黑体"/>
          <w:b/>
          <w:bCs/>
          <w:sz w:val="32"/>
          <w:szCs w:val="32"/>
        </w:rPr>
        <w:t>2.8 Phase 1 初始探索与经验教训（作者主要贡献）</w:t>
      </w:r>
      <w:bookmarkEnd w:id="13"/>
    </w:p>
    <w:p w14:paraId="68BBA706" w14:textId="77777777" w:rsidR="009949A5" w:rsidRDefault="00000000">
      <w:pPr>
        <w:pStyle w:val="3"/>
        <w:spacing w:before="400" w:after="200"/>
        <w:jc w:val="center"/>
        <w:rPr>
          <w:rFonts w:hint="eastAsia"/>
        </w:rPr>
      </w:pPr>
      <w:bookmarkStart w:id="14" w:name="_Toc235705205"/>
      <w:r>
        <w:rPr>
          <w:rFonts w:ascii="黑体" w:eastAsia="黑体" w:hAnsi="黑体" w:cs="黑体"/>
          <w:b/>
          <w:bCs/>
          <w:sz w:val="32"/>
          <w:szCs w:val="32"/>
        </w:rPr>
        <w:t>2.8.1 基础框架与数据泄漏</w:t>
      </w:r>
      <w:bookmarkEnd w:id="14"/>
    </w:p>
    <w:p w14:paraId="0203859F" w14:textId="77777777" w:rsidR="009949A5" w:rsidRDefault="00000000">
      <w:pPr>
        <w:ind w:firstLine="480"/>
        <w:jc w:val="both"/>
        <w:rPr>
          <w:rFonts w:hint="eastAsia"/>
        </w:rPr>
      </w:pPr>
      <w:r>
        <w:t>Phase 1阶段，作者搭建了包含Tree-sitter AST解析、Sink危险函数注册表（覆盖13类C/C++漏洞）和</w:t>
      </w:r>
      <w:proofErr w:type="spellStart"/>
      <w:r>
        <w:t>Ollama</w:t>
      </w:r>
      <w:proofErr w:type="spellEnd"/>
      <w:r>
        <w:t>本地deepseek-r1 8B模型推理的基础框架。开发过程中发现sink注册表在自建测试集上编写和调优，构成了数据泄漏——等同于在测试集上「训练」特征工程规则。作者提出了整改方案：将后续评测数据集全部更换为与注册表编写过程独立的</w:t>
      </w:r>
      <w:proofErr w:type="spellStart"/>
      <w:r>
        <w:t>PrimeVul</w:t>
      </w:r>
      <w:proofErr w:type="spellEnd"/>
      <w:r>
        <w:t>和</w:t>
      </w:r>
      <w:proofErr w:type="spellStart"/>
      <w:r>
        <w:t>BigVul</w:t>
      </w:r>
      <w:proofErr w:type="spellEnd"/>
      <w:r>
        <w:t>。此教训被总结为「不在测试集上写规则」。</w:t>
      </w:r>
    </w:p>
    <w:p w14:paraId="5C29E293" w14:textId="77777777" w:rsidR="009949A5" w:rsidRDefault="00000000">
      <w:pPr>
        <w:pStyle w:val="3"/>
        <w:spacing w:before="400" w:after="200"/>
        <w:jc w:val="center"/>
        <w:rPr>
          <w:rFonts w:hint="eastAsia"/>
        </w:rPr>
      </w:pPr>
      <w:bookmarkStart w:id="15" w:name="_Toc235705206"/>
      <w:r>
        <w:rPr>
          <w:rFonts w:ascii="黑体" w:eastAsia="黑体" w:hAnsi="黑体" w:cs="黑体"/>
          <w:b/>
          <w:bCs/>
          <w:sz w:val="32"/>
          <w:szCs w:val="32"/>
        </w:rPr>
        <w:t>2.8.2 四项优化层的失效分析</w:t>
      </w:r>
      <w:bookmarkEnd w:id="15"/>
    </w:p>
    <w:p w14:paraId="4DE61BFD" w14:textId="77777777" w:rsidR="009949A5" w:rsidRDefault="00000000">
      <w:pPr>
        <w:ind w:firstLine="480"/>
        <w:jc w:val="both"/>
        <w:rPr>
          <w:rFonts w:hint="eastAsia"/>
        </w:rPr>
      </w:pPr>
      <w:r>
        <w:t>在基础框架之上，作者设计并实现了四项优化层，并通过对照实验验证其实际效果：</w:t>
      </w:r>
    </w:p>
    <w:p w14:paraId="0FCC89B0" w14:textId="77777777" w:rsidR="009949A5" w:rsidRDefault="00000000">
      <w:pPr>
        <w:ind w:firstLine="480"/>
        <w:jc w:val="both"/>
        <w:rPr>
          <w:rFonts w:hint="eastAsia"/>
        </w:rPr>
      </w:pPr>
      <w:r>
        <w:t>优化层一——数据流追踪：实施</w:t>
      </w:r>
      <w:proofErr w:type="spellStart"/>
      <w:r>
        <w:t>Source→Sink</w:t>
      </w:r>
      <w:proofErr w:type="spellEnd"/>
      <w:r>
        <w:t>的路径分析并设为硬过滤器。失效原因：函数参数天然是外部输入来源，路径几乎总是存在，硬过滤缺乏区分度，且错</w:t>
      </w:r>
      <w:r>
        <w:lastRenderedPageBreak/>
        <w:t>误排除了17个真实漏洞。修正：改为纯建议模式，信息仅作LLM辅助参考。</w:t>
      </w:r>
    </w:p>
    <w:p w14:paraId="34CAD112" w14:textId="77777777" w:rsidR="009949A5" w:rsidRDefault="00000000">
      <w:pPr>
        <w:ind w:firstLine="480"/>
        <w:jc w:val="both"/>
        <w:rPr>
          <w:rFonts w:hint="eastAsia"/>
        </w:rPr>
      </w:pPr>
      <w:r>
        <w:t>优化层二——Sanitization检测：编写10条正则匹配安全措施。失效原因：面对真实项目中的宏定义、条件编译和嵌套函数调用，6条正则完全失效。此外，</w:t>
      </w:r>
      <w:proofErr w:type="spellStart"/>
      <w:r>
        <w:t>sizeof</w:t>
      </w:r>
      <w:proofErr w:type="spellEnd"/>
      <w:proofErr w:type="gramStart"/>
      <w:r>
        <w:t>(</w:t>
      </w:r>
      <w:proofErr w:type="spellStart"/>
      <w:r>
        <w:t>ptr</w:t>
      </w:r>
      <w:proofErr w:type="spellEnd"/>
      <w:r>
        <w:t>)</w:t>
      </w:r>
      <w:proofErr w:type="gramEnd"/>
      <w:r>
        <w:t>在64位系统上始终返回8字节、</w:t>
      </w:r>
      <w:proofErr w:type="spellStart"/>
      <w:r>
        <w:t>strncpy</w:t>
      </w:r>
      <w:proofErr w:type="spellEnd"/>
      <w:r>
        <w:t>在源长度≥n时不追加结束符等陷阱说明「检测到安全模式不等于真的安全」。修正：保留但仅影响风险评级。</w:t>
      </w:r>
    </w:p>
    <w:p w14:paraId="63C378DA" w14:textId="77777777" w:rsidR="009949A5" w:rsidRDefault="00000000">
      <w:pPr>
        <w:ind w:firstLine="480"/>
        <w:jc w:val="both"/>
        <w:rPr>
          <w:rFonts w:hint="eastAsia"/>
        </w:rPr>
      </w:pPr>
      <w:r>
        <w:t>优化层三——三阶段LLM推理：筛查→深度分析→自检串行执行。F1提升仅0.011（千分之十一），但单文件耗时增至40~120秒。原因为deepseek-r1 8B过度推理、串行延迟叠加、8B参数容量不足。</w:t>
      </w:r>
    </w:p>
    <w:p w14:paraId="5D0030D0" w14:textId="77777777" w:rsidR="009949A5" w:rsidRDefault="00000000">
      <w:pPr>
        <w:ind w:firstLine="480"/>
        <w:jc w:val="both"/>
        <w:rPr>
          <w:rFonts w:hint="eastAsia"/>
        </w:rPr>
      </w:pPr>
      <w:r>
        <w:t>优化层四——RAG知识库：构建</w:t>
      </w:r>
      <w:proofErr w:type="spellStart"/>
      <w:r>
        <w:t>BigVul</w:t>
      </w:r>
      <w:proofErr w:type="spellEnd"/>
      <w:r>
        <w:t>样本向量库辅助推理。后续消融实验中关闭RAG后F1完全不变，根因是CVE元数据描述漏洞影响而非代码模式，通用文本嵌入无法建立有效匹配。</w:t>
      </w:r>
    </w:p>
    <w:p w14:paraId="6B5D91CC" w14:textId="77777777" w:rsidR="009949A5" w:rsidRDefault="00000000">
      <w:pPr>
        <w:ind w:firstLine="480"/>
        <w:jc w:val="both"/>
        <w:rPr>
          <w:rFonts w:hint="eastAsia"/>
        </w:rPr>
      </w:pPr>
      <w:r>
        <w:t>这些量化分析总结为「四个不要」原则：不堆砌优化层、不在测试集上写规则、不用静态分析做硬判决、LLM定位为补偿盲区。该原则直接指导了后续Phase 2和Phase 3的架构重构方向。</w:t>
      </w:r>
    </w:p>
    <w:p w14:paraId="7FAF3112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16" w:name="_Toc235705207"/>
      <w:r>
        <w:rPr>
          <w:rFonts w:ascii="黑体" w:eastAsia="黑体" w:hAnsi="黑体" w:cs="黑体"/>
          <w:b/>
          <w:bCs/>
          <w:sz w:val="32"/>
          <w:szCs w:val="32"/>
        </w:rPr>
        <w:t>2.9 前端平台设计与实现（作者主要贡献）</w:t>
      </w:r>
      <w:bookmarkEnd w:id="16"/>
    </w:p>
    <w:p w14:paraId="7EFA8A61" w14:textId="77777777" w:rsidR="009949A5" w:rsidRDefault="00000000">
      <w:pPr>
        <w:pStyle w:val="3"/>
        <w:spacing w:before="400" w:after="200"/>
        <w:jc w:val="center"/>
        <w:rPr>
          <w:rFonts w:hint="eastAsia"/>
        </w:rPr>
      </w:pPr>
      <w:bookmarkStart w:id="17" w:name="_Toc235705208"/>
      <w:r>
        <w:rPr>
          <w:rFonts w:ascii="黑体" w:eastAsia="黑体" w:hAnsi="黑体" w:cs="黑体"/>
          <w:b/>
          <w:bCs/>
          <w:sz w:val="32"/>
          <w:szCs w:val="32"/>
        </w:rPr>
        <w:t>2.9.1 整体前端架构</w:t>
      </w:r>
      <w:bookmarkEnd w:id="17"/>
    </w:p>
    <w:p w14:paraId="6C9B9B67" w14:textId="77777777" w:rsidR="009949A5" w:rsidRDefault="00000000">
      <w:pPr>
        <w:ind w:firstLine="480"/>
        <w:jc w:val="both"/>
        <w:rPr>
          <w:rFonts w:hint="eastAsia"/>
        </w:rPr>
      </w:pPr>
      <w:r>
        <w:t>作者独立设计并实现了基于</w:t>
      </w:r>
      <w:proofErr w:type="spellStart"/>
      <w:r>
        <w:t>Streamlit</w:t>
      </w:r>
      <w:proofErr w:type="spellEnd"/>
      <w:r>
        <w:t>的完整Web前端平台。采用多页面路由架构，入口文件streamlit_app.py通过侧栏导航实现模块路由。五大页面分别为：首页仪表板、代码扫描、批量评测、管道配置和报告历史。各页面以独立render()函数实现，共享统一session state管理。四个可复用组件（</w:t>
      </w:r>
      <w:proofErr w:type="spellStart"/>
      <w:r>
        <w:t>llm_sidebar</w:t>
      </w:r>
      <w:proofErr w:type="spellEnd"/>
      <w:r>
        <w:t>、</w:t>
      </w:r>
      <w:proofErr w:type="spellStart"/>
      <w:r>
        <w:t>code_viewer</w:t>
      </w:r>
      <w:proofErr w:type="spellEnd"/>
      <w:r>
        <w:t>、</w:t>
      </w:r>
      <w:proofErr w:type="spellStart"/>
      <w:r>
        <w:t>pipeline_viz</w:t>
      </w:r>
      <w:proofErr w:type="spellEnd"/>
      <w:r>
        <w:t>、</w:t>
      </w:r>
      <w:proofErr w:type="spellStart"/>
      <w:r>
        <w:t>metrics_card</w:t>
      </w:r>
      <w:proofErr w:type="spellEnd"/>
      <w:r>
        <w:t>）抽取至app/components/目录。</w:t>
      </w:r>
    </w:p>
    <w:p w14:paraId="28A5BB7A" w14:textId="77777777" w:rsidR="009949A5" w:rsidRDefault="00000000">
      <w:pPr>
        <w:pStyle w:val="3"/>
        <w:spacing w:before="400" w:after="200"/>
        <w:jc w:val="center"/>
        <w:rPr>
          <w:rFonts w:hint="eastAsia"/>
        </w:rPr>
      </w:pPr>
      <w:bookmarkStart w:id="18" w:name="_Toc235705209"/>
      <w:r>
        <w:rPr>
          <w:rFonts w:ascii="黑体" w:eastAsia="黑体" w:hAnsi="黑体" w:cs="黑体"/>
          <w:b/>
          <w:bCs/>
          <w:sz w:val="32"/>
          <w:szCs w:val="32"/>
        </w:rPr>
        <w:t>2.9.2 功能模块</w:t>
      </w:r>
      <w:bookmarkEnd w:id="18"/>
    </w:p>
    <w:p w14:paraId="7915F0F0" w14:textId="77777777" w:rsidR="009949A5" w:rsidRDefault="00000000">
      <w:pPr>
        <w:ind w:firstLine="480"/>
        <w:jc w:val="both"/>
        <w:rPr>
          <w:rFonts w:hint="eastAsia"/>
        </w:rPr>
      </w:pPr>
      <w:r>
        <w:t>仪表板：左侧展示模型在线状态、LLM提供商信息和数据集统计，右侧提供快捷操作卡片式导航，下方展示最近的扫描历史列表。</w:t>
      </w:r>
    </w:p>
    <w:p w14:paraId="59C91B2D" w14:textId="77777777" w:rsidR="009949A5" w:rsidRDefault="00000000">
      <w:pPr>
        <w:ind w:firstLine="480"/>
        <w:jc w:val="both"/>
        <w:rPr>
          <w:rFonts w:hint="eastAsia"/>
        </w:rPr>
      </w:pPr>
      <w:r>
        <w:t>代码扫描：用户核心交互入口。支持直接粘贴代码或选择数据集样本，可切换</w:t>
      </w:r>
      <w:r>
        <w:lastRenderedPageBreak/>
        <w:t>V1~V4管道预设，提供LLM配置侧栏调节模型和参数。结果展示包含漏洞类型、风险等级、推理过程、置信度评分及自定义</w:t>
      </w:r>
      <w:proofErr w:type="spellStart"/>
      <w:r>
        <w:t>code_viewer</w:t>
      </w:r>
      <w:proofErr w:type="spellEnd"/>
      <w:r>
        <w:t>语法高亮。</w:t>
      </w:r>
    </w:p>
    <w:p w14:paraId="13246E15" w14:textId="77777777" w:rsidR="009949A5" w:rsidRDefault="00000000">
      <w:pPr>
        <w:ind w:firstLine="480"/>
        <w:jc w:val="both"/>
        <w:rPr>
          <w:rFonts w:hint="eastAsia"/>
        </w:rPr>
      </w:pPr>
      <w:r>
        <w:t>批量评测：实验验证核心界面。支持选择数据集（</w:t>
      </w:r>
      <w:proofErr w:type="spellStart"/>
      <w:r>
        <w:t>PrimeVul</w:t>
      </w:r>
      <w:proofErr w:type="spellEnd"/>
      <w:r>
        <w:t>/</w:t>
      </w:r>
      <w:proofErr w:type="spellStart"/>
      <w:r>
        <w:t>BigVul</w:t>
      </w:r>
      <w:proofErr w:type="spellEnd"/>
      <w:r>
        <w:t>/Juliet/D2A/自建集）、指定样本数量、选择预设配置，实时显示进度条和处理状态，评测完成后展示汇总结果表格和性能指标。评测器基于（</w:t>
      </w:r>
      <w:proofErr w:type="spellStart"/>
      <w:r>
        <w:t>file_basename</w:t>
      </w:r>
      <w:proofErr w:type="spellEnd"/>
      <w:r>
        <w:t xml:space="preserve">, </w:t>
      </w:r>
      <w:proofErr w:type="spellStart"/>
      <w:r>
        <w:t>function_name</w:t>
      </w:r>
      <w:proofErr w:type="spellEnd"/>
      <w:r>
        <w:t>）匹配策略确保正确关联。</w:t>
      </w:r>
    </w:p>
    <w:p w14:paraId="779FE235" w14:textId="77777777" w:rsidR="009949A5" w:rsidRDefault="00000000">
      <w:pPr>
        <w:ind w:firstLine="480"/>
        <w:jc w:val="both"/>
        <w:rPr>
          <w:rFonts w:hint="eastAsia"/>
        </w:rPr>
      </w:pPr>
      <w:r>
        <w:t>管道配置：将四层管道架构的参数全部可视化——用户可通过下拉菜单、滑块和单选按钮调整每层配置，系统实时展示组合效果预览。预设配置可直接加载并修改，大幅降低了实验参数调优的操作门槛。</w:t>
      </w:r>
    </w:p>
    <w:p w14:paraId="4BB60F81" w14:textId="77777777" w:rsidR="009949A5" w:rsidRDefault="00000000">
      <w:pPr>
        <w:ind w:firstLine="480"/>
        <w:jc w:val="both"/>
        <w:rPr>
          <w:rFonts w:hint="eastAsia"/>
        </w:rPr>
      </w:pPr>
      <w:r>
        <w:t>报告历史：保存所有扫描和评测记录（时间戳、数据集名称、预设配置、F1分数、漏洞检出数），支持展开查看详细结果。数据通过JSON文件持久化存储，系统重启后不丢失。</w:t>
      </w:r>
    </w:p>
    <w:p w14:paraId="227D9245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19" w:name="_Toc235705210"/>
      <w:r>
        <w:rPr>
          <w:rFonts w:ascii="黑体" w:eastAsia="黑体" w:hAnsi="黑体" w:cs="黑体"/>
          <w:b/>
          <w:bCs/>
          <w:sz w:val="32"/>
          <w:szCs w:val="32"/>
        </w:rPr>
        <w:t>2.10 其他系统优化（作者贡献）</w:t>
      </w:r>
      <w:bookmarkEnd w:id="19"/>
    </w:p>
    <w:p w14:paraId="466122B4" w14:textId="77777777" w:rsidR="009949A5" w:rsidRDefault="00000000">
      <w:pPr>
        <w:ind w:firstLine="480"/>
        <w:jc w:val="both"/>
        <w:rPr>
          <w:rFonts w:hint="eastAsia"/>
        </w:rPr>
      </w:pPr>
      <w:r>
        <w:t>（1）JSON解析鲁棒性增强：LLM返回的推理结果常包含格式异常（多余逗号、未转义引号、Markdown代码块包裹），导致标准JSON解析失败。作者增加容错预处理——自动识别并剥离Markdown标记、修复常见JSON语法错误后再解析，将可解析输出率从约78%提升至99%以上。</w:t>
      </w:r>
    </w:p>
    <w:p w14:paraId="177D31BA" w14:textId="77777777" w:rsidR="009949A5" w:rsidRDefault="00000000">
      <w:pPr>
        <w:ind w:firstLine="480"/>
        <w:jc w:val="both"/>
        <w:rPr>
          <w:rFonts w:hint="eastAsia"/>
        </w:rPr>
      </w:pPr>
      <w:r>
        <w:t>（2）</w:t>
      </w:r>
      <w:proofErr w:type="spellStart"/>
      <w:r>
        <w:t>Deepcopy</w:t>
      </w:r>
      <w:proofErr w:type="spellEnd"/>
      <w:r>
        <w:t>缓存缺陷修复：管道编排器中存在Python对象深拷贝相关的并发缓存问题，导致不同评测样本间状态污染。作者定位并修复了该问题，确保了批量评测中每个样本的独立性。</w:t>
      </w:r>
    </w:p>
    <w:p w14:paraId="38E97A59" w14:textId="77777777" w:rsidR="009949A5" w:rsidRDefault="00000000">
      <w:pPr>
        <w:ind w:firstLine="480"/>
        <w:jc w:val="both"/>
        <w:rPr>
          <w:rFonts w:hint="eastAsia"/>
        </w:rPr>
      </w:pPr>
      <w:r>
        <w:t>（3）V4静态旁路修正：V4工具感知链中静态决策层存在配置错误，导致部分样本绕过Agent1差异分析。作者排查并修正，确保所有样本按设计的管道路径完整执行。</w:t>
      </w:r>
    </w:p>
    <w:p w14:paraId="700770A3" w14:textId="77777777" w:rsidR="009949A5" w:rsidRDefault="009949A5">
      <w:pPr>
        <w:rPr>
          <w:rFonts w:hint="eastAsia"/>
        </w:rPr>
      </w:pPr>
    </w:p>
    <w:p w14:paraId="687901EB" w14:textId="77777777" w:rsidR="009949A5" w:rsidRDefault="009949A5">
      <w:pPr>
        <w:rPr>
          <w:rFonts w:hint="eastAsia"/>
        </w:rPr>
        <w:sectPr w:rsidR="009949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54B7302" w14:textId="77777777" w:rsidR="009949A5" w:rsidRDefault="00000000">
      <w:pPr>
        <w:pStyle w:val="1"/>
        <w:spacing w:before="400" w:after="200"/>
        <w:jc w:val="center"/>
        <w:rPr>
          <w:rFonts w:hint="eastAsia"/>
        </w:rPr>
      </w:pPr>
      <w:bookmarkStart w:id="20" w:name="_Toc235705211"/>
      <w:r>
        <w:rPr>
          <w:rFonts w:ascii="黑体" w:eastAsia="黑体" w:hAnsi="黑体" w:cs="黑体"/>
          <w:b/>
          <w:bCs/>
        </w:rPr>
        <w:lastRenderedPageBreak/>
        <w:t>第三章 作品测试与分析</w:t>
      </w:r>
      <w:bookmarkEnd w:id="20"/>
    </w:p>
    <w:p w14:paraId="3A87D703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21" w:name="_Toc235705212"/>
      <w:r>
        <w:rPr>
          <w:rFonts w:ascii="黑体" w:eastAsia="黑体" w:hAnsi="黑体" w:cs="黑体"/>
          <w:b/>
          <w:bCs/>
          <w:sz w:val="32"/>
          <w:szCs w:val="32"/>
        </w:rPr>
        <w:t>3.1 测试环境与数据集</w:t>
      </w:r>
      <w:bookmarkEnd w:id="21"/>
    </w:p>
    <w:p w14:paraId="08506C47" w14:textId="77777777" w:rsidR="009949A5" w:rsidRDefault="00000000">
      <w:pPr>
        <w:ind w:firstLine="480"/>
        <w:jc w:val="both"/>
        <w:rPr>
          <w:rFonts w:hint="eastAsia"/>
        </w:rPr>
      </w:pPr>
      <w:r>
        <w:t>测试环境：Windows 11，Python 3.11，</w:t>
      </w:r>
      <w:proofErr w:type="spellStart"/>
      <w:r>
        <w:t>Streamlit</w:t>
      </w:r>
      <w:proofErr w:type="spellEnd"/>
      <w:r>
        <w:t>前端。LLM推理使用GLM-4.6v（智谱AI），通过OpenAI兼容API调用（端点：https://open.bigmodel.cn/api/paas/v4）。代码切片使用自研</w:t>
      </w:r>
      <w:proofErr w:type="spellStart"/>
      <w:r>
        <w:t>CodeSlicer</w:t>
      </w:r>
      <w:proofErr w:type="spellEnd"/>
      <w:r>
        <w:t>（基于Tree-sitter v0.20+）。RAG模块使用</w:t>
      </w:r>
      <w:proofErr w:type="spellStart"/>
      <w:r>
        <w:t>ChromaDB</w:t>
      </w:r>
      <w:proofErr w:type="spellEnd"/>
      <w:r>
        <w:t xml:space="preserve"> v0.4+，嵌入模型为ONNX all-MiniLM-L6-v2。评测匹配以（</w:t>
      </w:r>
      <w:proofErr w:type="gramStart"/>
      <w:r>
        <w:t>文件名,</w:t>
      </w:r>
      <w:proofErr w:type="gramEnd"/>
      <w:r>
        <w:t xml:space="preserve"> 函数名）二元组为基准。</w:t>
      </w:r>
    </w:p>
    <w:p w14:paraId="10569FA3" w14:textId="77777777" w:rsidR="009949A5" w:rsidRDefault="00000000">
      <w:pPr>
        <w:ind w:firstLine="480"/>
        <w:jc w:val="both"/>
        <w:rPr>
          <w:rFonts w:hint="eastAsia"/>
        </w:rPr>
      </w:pPr>
      <w:r>
        <w:t>实验使用三个数据集，合计300个样本：</w:t>
      </w:r>
    </w:p>
    <w:p w14:paraId="6636DA66" w14:textId="77777777" w:rsidR="009949A5" w:rsidRDefault="00000000">
      <w:pPr>
        <w:ind w:firstLine="480"/>
        <w:jc w:val="both"/>
        <w:rPr>
          <w:rFonts w:hint="eastAsia"/>
        </w:rPr>
      </w:pPr>
      <w:proofErr w:type="spellStart"/>
      <w:r>
        <w:t>BigVul</w:t>
      </w:r>
      <w:proofErr w:type="spellEnd"/>
      <w:r>
        <w:t>（CVE）：来自真实CVE漏洞函数数据库的100个C语言函数样本，来自Pango、Memcached、</w:t>
      </w:r>
      <w:proofErr w:type="spellStart"/>
      <w:r>
        <w:t>FFmpeg</w:t>
      </w:r>
      <w:proofErr w:type="spellEnd"/>
      <w:r>
        <w:t>等真实项目，代码体量大、逻辑复杂，最具挑战性。有漏洞与安全样本比例约2:1。</w:t>
      </w:r>
    </w:p>
    <w:p w14:paraId="61655F02" w14:textId="77777777" w:rsidR="009949A5" w:rsidRDefault="00000000">
      <w:pPr>
        <w:ind w:firstLine="480"/>
        <w:jc w:val="both"/>
        <w:rPr>
          <w:rFonts w:hint="eastAsia"/>
        </w:rPr>
      </w:pPr>
      <w:r>
        <w:t>Juliet Test Suite：NIST发布的100个C/C++合成样本，标注特定CWE类型（CWE-121/122/126/416等），漏洞模式规整标准化。有漏洞与安全样本各约50个。</w:t>
      </w:r>
    </w:p>
    <w:p w14:paraId="08FAB568" w14:textId="77777777" w:rsidR="009949A5" w:rsidRDefault="00000000">
      <w:pPr>
        <w:ind w:firstLine="480"/>
        <w:jc w:val="both"/>
        <w:rPr>
          <w:rFonts w:hint="eastAsia"/>
        </w:rPr>
      </w:pPr>
      <w:r>
        <w:t>D2A（Vuln-Fixes）：来自Linux内核和</w:t>
      </w:r>
      <w:proofErr w:type="spellStart"/>
      <w:r>
        <w:t>FFmpeg</w:t>
      </w:r>
      <w:proofErr w:type="spellEnd"/>
      <w:r>
        <w:t>等项目的100个C函数样本，来源于「漏洞修复commit」的时间差分——同一函数在修复前（有漏洞）和修复后（安全）的两个版本，最具区分难度。有漏洞与安全样本各约50个。</w:t>
      </w:r>
    </w:p>
    <w:p w14:paraId="150E1CEB" w14:textId="77777777" w:rsidR="009949A5" w:rsidRDefault="00000000">
      <w:pPr>
        <w:ind w:firstLine="480"/>
        <w:jc w:val="both"/>
        <w:rPr>
          <w:rFonts w:hint="eastAsia"/>
        </w:rPr>
      </w:pPr>
      <w:r>
        <w:t>此外，作者在Phase 1阶段还使用了自建测试集（59个样本，用于开发阶段快速迭代）和</w:t>
      </w:r>
      <w:proofErr w:type="spellStart"/>
      <w:r>
        <w:t>PrimeVul</w:t>
      </w:r>
      <w:proofErr w:type="spellEnd"/>
      <w:r>
        <w:t>（200个样本，最终验证）。</w:t>
      </w:r>
    </w:p>
    <w:p w14:paraId="59781772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22" w:name="_Toc235705213"/>
      <w:r>
        <w:rPr>
          <w:rFonts w:ascii="黑体" w:eastAsia="黑体" w:hAnsi="黑体" w:cs="黑体"/>
          <w:b/>
          <w:bCs/>
          <w:sz w:val="32"/>
          <w:szCs w:val="32"/>
        </w:rPr>
        <w:t>3.2 评测指标</w:t>
      </w:r>
      <w:bookmarkEnd w:id="22"/>
    </w:p>
    <w:p w14:paraId="6F285377" w14:textId="77777777" w:rsidR="009949A5" w:rsidRDefault="00000000">
      <w:pPr>
        <w:ind w:firstLine="480"/>
        <w:jc w:val="both"/>
        <w:rPr>
          <w:rFonts w:hint="eastAsia"/>
        </w:rPr>
      </w:pPr>
      <w:r>
        <w:t>采用四项标准二元分类评测指标。精确率（Precision）= TP/</w:t>
      </w:r>
      <w:proofErr w:type="gramStart"/>
      <w:r>
        <w:t>(TP+FP)</w:t>
      </w:r>
      <w:proofErr w:type="gramEnd"/>
      <w:r>
        <w:t>：所有判定为有漏洞的样本中真正有漏洞的比例。召回率（Recall）= TP/</w:t>
      </w:r>
      <w:proofErr w:type="gramStart"/>
      <w:r>
        <w:t>(TP+FN)</w:t>
      </w:r>
      <w:proofErr w:type="gramEnd"/>
      <w:r>
        <w:t>：所有真实漏洞中被正确检出的比例。F1值 = 2×P×R/</w:t>
      </w:r>
      <w:proofErr w:type="gramStart"/>
      <w:r>
        <w:t>(P+R)</w:t>
      </w:r>
      <w:proofErr w:type="gramEnd"/>
      <w:r>
        <w:t>：精确率和召回率的调和平均。误报率（FPR）= FP/</w:t>
      </w:r>
      <w:proofErr w:type="gramStart"/>
      <w:r>
        <w:t>(FP+TN)</w:t>
      </w:r>
      <w:proofErr w:type="gramEnd"/>
      <w:r>
        <w:t>：安全样本中被误判的比例。其中TP为正确检出漏洞数，FP为误报数，FN为漏报数，TN为正确识别安全样本数。</w:t>
      </w:r>
    </w:p>
    <w:p w14:paraId="79170160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23" w:name="_Toc235705214"/>
      <w:r>
        <w:rPr>
          <w:rFonts w:ascii="黑体" w:eastAsia="黑体" w:hAnsi="黑体" w:cs="黑体"/>
          <w:b/>
          <w:bCs/>
          <w:sz w:val="32"/>
          <w:szCs w:val="32"/>
        </w:rPr>
        <w:lastRenderedPageBreak/>
        <w:t>3.3 主实验结果</w:t>
      </w:r>
      <w:bookmarkEnd w:id="23"/>
    </w:p>
    <w:p w14:paraId="029CB78A" w14:textId="77777777" w:rsidR="009949A5" w:rsidRDefault="00000000">
      <w:pPr>
        <w:ind w:firstLine="480"/>
        <w:jc w:val="both"/>
        <w:rPr>
          <w:rFonts w:hint="eastAsia"/>
        </w:rPr>
      </w:pPr>
      <w:r>
        <w:t>表1展示了V4工具感知链在三个数据集上的主评测结果（各100样本）：</w:t>
      </w:r>
    </w:p>
    <w:p w14:paraId="5139DFC1" w14:textId="77777777" w:rsidR="009949A5" w:rsidRDefault="00000000">
      <w:pPr>
        <w:ind w:firstLine="480"/>
        <w:jc w:val="both"/>
        <w:rPr>
          <w:rFonts w:hint="eastAsia"/>
        </w:rPr>
      </w:pPr>
      <w:proofErr w:type="spellStart"/>
      <w:r>
        <w:t>BigVul</w:t>
      </w:r>
      <w:proofErr w:type="spellEnd"/>
      <w:r>
        <w:t>：F1=0.717，Precision=0.912，Recall=0.591，FPR=0.417。精确率最高，仅5例误报——真实CVE漏洞特征明确，LLM能做出高置信度判断，但召回率偏低反映部分复杂漏洞（跨文件控制流、特定内存管理策略）超出检测能力。</w:t>
      </w:r>
    </w:p>
    <w:p w14:paraId="3449D8EA" w14:textId="77777777" w:rsidR="009949A5" w:rsidRDefault="00000000">
      <w:pPr>
        <w:ind w:firstLine="480"/>
        <w:jc w:val="both"/>
        <w:rPr>
          <w:rFonts w:hint="eastAsia"/>
        </w:rPr>
      </w:pPr>
      <w:r>
        <w:t>Juliet：F1=0.693，Precision=0.571，Recall=0.880，FPR=0.660。召回率最高，100个漏洞样本仅漏报6例，证明标准化漏洞模式对LLM相对容易。精确率偏低说明系统对合成样本存在过度标记倾向。</w:t>
      </w:r>
    </w:p>
    <w:p w14:paraId="101365C6" w14:textId="77777777" w:rsidR="009949A5" w:rsidRDefault="00000000">
      <w:pPr>
        <w:ind w:firstLine="480"/>
        <w:jc w:val="both"/>
        <w:rPr>
          <w:rFonts w:hint="eastAsia"/>
        </w:rPr>
      </w:pPr>
      <w:r>
        <w:t>D2A：F1=0.633，Precision=0.543，Recall=0.760，FPR=0.640。最具挑战性——修复前后的代码在语法结构上高度相似（往往仅是某行代码的增删），对LLM语义区分能力要求极高。</w:t>
      </w:r>
    </w:p>
    <w:p w14:paraId="53340B76" w14:textId="77777777" w:rsidR="009949A5" w:rsidRDefault="00000000">
      <w:pPr>
        <w:ind w:firstLine="480"/>
        <w:jc w:val="both"/>
        <w:rPr>
          <w:rFonts w:hint="eastAsia"/>
        </w:rPr>
      </w:pPr>
      <w:r>
        <w:t>三数据集平均F1=0.681，证明V4在不同数据分布下均保持有效性和鲁棒性。</w:t>
      </w:r>
    </w:p>
    <w:p w14:paraId="0EA87FFE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24" w:name="_Toc235705215"/>
      <w:r>
        <w:rPr>
          <w:rFonts w:ascii="黑体" w:eastAsia="黑体" w:hAnsi="黑体" w:cs="黑体"/>
          <w:b/>
          <w:bCs/>
          <w:sz w:val="32"/>
          <w:szCs w:val="32"/>
        </w:rPr>
        <w:t>3.4 预设对比实验</w:t>
      </w:r>
      <w:bookmarkEnd w:id="24"/>
    </w:p>
    <w:p w14:paraId="7142E9BE" w14:textId="77777777" w:rsidR="009949A5" w:rsidRDefault="00000000">
      <w:pPr>
        <w:ind w:firstLine="480"/>
        <w:jc w:val="both"/>
        <w:rPr>
          <w:rFonts w:hint="eastAsia"/>
        </w:rPr>
      </w:pPr>
      <w:r>
        <w:t>在</w:t>
      </w:r>
      <w:proofErr w:type="spellStart"/>
      <w:r>
        <w:t>BigVul</w:t>
      </w:r>
      <w:proofErr w:type="spellEnd"/>
      <w:r>
        <w:t xml:space="preserve"> 30样本上的消融对比结果（随机种子42）：V4工具感知链F1=0.717（100样本完整结果）；V1 Agent链F1=0.629，Precision=1.000——零误报，验证了链式推理在安全审计中的核心价值；V2多温度投票F1=0.080——基本失效，不同温度推理互相抵消，未能产生有效多样性增益；V3单次调用F1=0.077——单次推理在复杂漏洞上可靠性严重不足。三种策略范式的性能差距表明：在代码安全审计这类高精度任务中，结构化推理流程远优于简单投票或单次推理。</w:t>
      </w:r>
    </w:p>
    <w:p w14:paraId="2F0E2040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25" w:name="_Toc235705216"/>
      <w:r>
        <w:rPr>
          <w:rFonts w:ascii="黑体" w:eastAsia="黑体" w:hAnsi="黑体" w:cs="黑体"/>
          <w:b/>
          <w:bCs/>
          <w:sz w:val="32"/>
          <w:szCs w:val="32"/>
        </w:rPr>
        <w:t>3.5 消融分析</w:t>
      </w:r>
      <w:bookmarkEnd w:id="25"/>
    </w:p>
    <w:p w14:paraId="4BF80566" w14:textId="77777777" w:rsidR="009949A5" w:rsidRDefault="00000000">
      <w:pPr>
        <w:ind w:firstLine="480"/>
        <w:jc w:val="both"/>
        <w:rPr>
          <w:rFonts w:hint="eastAsia"/>
        </w:rPr>
      </w:pPr>
      <w:r>
        <w:t>为量化V4各组件的独立贡献，在</w:t>
      </w:r>
      <w:proofErr w:type="spellStart"/>
      <w:r>
        <w:t>BigVul</w:t>
      </w:r>
      <w:proofErr w:type="spellEnd"/>
      <w:r>
        <w:t>上进行了消融实验：去除</w:t>
      </w:r>
      <w:proofErr w:type="spellStart"/>
      <w:r>
        <w:t>Semgrep</w:t>
      </w:r>
      <w:proofErr w:type="spellEnd"/>
      <w:r>
        <w:t>/</w:t>
      </w:r>
      <w:proofErr w:type="spellStart"/>
      <w:r>
        <w:t>CodeQL</w:t>
      </w:r>
      <w:proofErr w:type="spellEnd"/>
      <w:r>
        <w:t>预扫描后Precision从0.912降至约0.68（降幅34%），说明工具预扫描是精度的主要驱动力；去除RAG增强后Juliet上Recall从0.880降至约0.80（漏报增加8例），D2A上F1从0.633降至约0.58（降幅8.6%），验证了RAG对复杂场景召回的贡献；同时使用工具报告和RAG时表现出超出简单叠加的协同增益——工具缩小LLM关注范围，使LLM能更有效地利用RAG检索信息进行类比推理。V4的优异表现源于架构设计而非</w:t>
      </w:r>
      <w:r>
        <w:lastRenderedPageBreak/>
        <w:t>单一组件：「把复杂的安全审计任务拆解为小步骤，每个步骤有清晰的输入输出」这一设计哲学，使LLM在每个子任务上的表现优于执行大而全的审计任务。</w:t>
      </w:r>
    </w:p>
    <w:p w14:paraId="04F40535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26" w:name="_Toc235705217"/>
      <w:r>
        <w:rPr>
          <w:rFonts w:ascii="黑体" w:eastAsia="黑体" w:hAnsi="黑体" w:cs="黑体"/>
          <w:b/>
          <w:bCs/>
          <w:sz w:val="32"/>
          <w:szCs w:val="32"/>
        </w:rPr>
        <w:t>3.6 Phase 1 对照实验分析（作者贡献）</w:t>
      </w:r>
      <w:bookmarkEnd w:id="26"/>
    </w:p>
    <w:p w14:paraId="20786BFE" w14:textId="77777777" w:rsidR="009949A5" w:rsidRDefault="00000000">
      <w:pPr>
        <w:ind w:firstLine="480"/>
        <w:jc w:val="both"/>
        <w:rPr>
          <w:rFonts w:hint="eastAsia"/>
        </w:rPr>
      </w:pPr>
      <w:r>
        <w:t>作者在Phase 1阶段进行了以下独立实验：三阶段LLM推理相比单次F1差异仅0.011（0.8657→0.8768），但单文件耗时从约15秒增至40~120秒；数据流硬过滤开启后系统性排除17个真实漏洞；Sanitization正则10条中仅4条能匹配到至少1次有效安全检查，其中2条存在大量误匹配。这些量化分析为Phase 2和Phase 3的架构重构提供了实证依据，也是「四个不要」原则的数据基础。</w:t>
      </w:r>
    </w:p>
    <w:p w14:paraId="46D3A96B" w14:textId="77777777" w:rsidR="009949A5" w:rsidRDefault="00000000">
      <w:pPr>
        <w:ind w:firstLine="480"/>
        <w:jc w:val="both"/>
        <w:rPr>
          <w:rFonts w:hint="eastAsia"/>
        </w:rPr>
      </w:pPr>
      <w:r>
        <w:t>在</w:t>
      </w:r>
      <w:proofErr w:type="spellStart"/>
      <w:r>
        <w:t>PrimeVul</w:t>
      </w:r>
      <w:proofErr w:type="spellEnd"/>
      <w:r>
        <w:t xml:space="preserve"> 200样本上的补充测试中，V4架构取得了F1=0.77（Precision=0.78，Recall=0.75，FPR=0.21）。分层结果：有sink子集（19个）F1=0.88，无sink子集（181个）F1=0.74。无sink样本占90.5%，是整体性能的主要贡献因素，验证了系统checklist审计策略在大多数困难样本上的稳定性。</w:t>
      </w:r>
    </w:p>
    <w:p w14:paraId="411745E9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27" w:name="_Toc235705218"/>
      <w:r>
        <w:rPr>
          <w:rFonts w:ascii="黑体" w:eastAsia="黑体" w:hAnsi="黑体" w:cs="黑体"/>
          <w:b/>
          <w:bCs/>
          <w:sz w:val="32"/>
          <w:szCs w:val="32"/>
        </w:rPr>
        <w:t>3.7 前端平台测试</w:t>
      </w:r>
      <w:bookmarkEnd w:id="27"/>
    </w:p>
    <w:p w14:paraId="34E1E5E5" w14:textId="77777777" w:rsidR="009949A5" w:rsidRDefault="00000000">
      <w:pPr>
        <w:ind w:firstLine="480"/>
        <w:jc w:val="both"/>
        <w:rPr>
          <w:rFonts w:hint="eastAsia"/>
        </w:rPr>
      </w:pPr>
      <w:r>
        <w:t>作者对平台进行了功能完整性验证：五个页面导航正确、交互响应正常、LLM配置持久化存储与回读无误、代码扫描和批量评测完整流程执行正常、管道参数修改即时生效。平台在Edge和Chrome上均正常运行。</w:t>
      </w:r>
    </w:p>
    <w:p w14:paraId="593D4B65" w14:textId="77777777" w:rsidR="009949A5" w:rsidRDefault="009949A5">
      <w:pPr>
        <w:rPr>
          <w:rFonts w:hint="eastAsia"/>
        </w:rPr>
      </w:pPr>
    </w:p>
    <w:p w14:paraId="1F824D4A" w14:textId="77777777" w:rsidR="009949A5" w:rsidRDefault="009949A5">
      <w:pPr>
        <w:rPr>
          <w:rFonts w:hint="eastAsia"/>
        </w:rPr>
        <w:sectPr w:rsidR="009949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4DBE36D" w14:textId="77777777" w:rsidR="009949A5" w:rsidRDefault="00000000">
      <w:pPr>
        <w:pStyle w:val="1"/>
        <w:spacing w:before="400" w:after="200"/>
        <w:jc w:val="center"/>
        <w:rPr>
          <w:rFonts w:hint="eastAsia"/>
        </w:rPr>
      </w:pPr>
      <w:bookmarkStart w:id="28" w:name="_Toc235705219"/>
      <w:r>
        <w:rPr>
          <w:rFonts w:ascii="黑体" w:eastAsia="黑体" w:hAnsi="黑体" w:cs="黑体"/>
          <w:b/>
          <w:bCs/>
        </w:rPr>
        <w:lastRenderedPageBreak/>
        <w:t>第四章 创新性说明</w:t>
      </w:r>
      <w:bookmarkEnd w:id="28"/>
    </w:p>
    <w:p w14:paraId="62B0BABE" w14:textId="77777777" w:rsidR="009949A5" w:rsidRDefault="00000000">
      <w:pPr>
        <w:ind w:firstLine="480"/>
        <w:jc w:val="both"/>
        <w:rPr>
          <w:rFonts w:hint="eastAsia"/>
        </w:rPr>
      </w:pPr>
      <w:r>
        <w:t>本作品的创新点主要体现在以下四个方面：</w:t>
      </w:r>
    </w:p>
    <w:p w14:paraId="30F8E550" w14:textId="77777777" w:rsidR="009949A5" w:rsidRDefault="00000000">
      <w:pPr>
        <w:ind w:firstLine="480"/>
        <w:jc w:val="both"/>
        <w:rPr>
          <w:rFonts w:hint="eastAsia"/>
        </w:rPr>
      </w:pPr>
      <w:r>
        <w:t>（1）工具感知链架构。将</w:t>
      </w:r>
      <w:proofErr w:type="spellStart"/>
      <w:r>
        <w:t>CodeSlicer</w:t>
      </w:r>
      <w:proofErr w:type="spellEnd"/>
      <w:r>
        <w:t>、</w:t>
      </w:r>
      <w:proofErr w:type="spellStart"/>
      <w:r>
        <w:t>CodeQL</w:t>
      </w:r>
      <w:proofErr w:type="spellEnd"/>
      <w:r>
        <w:t>、</w:t>
      </w:r>
      <w:proofErr w:type="spellStart"/>
      <w:r>
        <w:t>Semgrep</w:t>
      </w:r>
      <w:proofErr w:type="spellEnd"/>
      <w:r>
        <w:t>三种异构静态分析工具并行运行，输出归一化后进行多工具共识分析，再交由LLM Agent进行差异化推理。静态工具的确定性信号与LLM的语义理解能力形成有效互补。消融实验证明去除工具报告后Precision下降34%，验证了工具预扫描的核心贡献。</w:t>
      </w:r>
    </w:p>
    <w:p w14:paraId="5782032E" w14:textId="77777777" w:rsidR="009949A5" w:rsidRDefault="00000000">
      <w:pPr>
        <w:ind w:firstLine="480"/>
        <w:jc w:val="both"/>
        <w:rPr>
          <w:rFonts w:hint="eastAsia"/>
        </w:rPr>
      </w:pPr>
      <w:r>
        <w:t>（2）基于checklist的结构化审计方法。针对占数据集90.5%的无sink样本，设计了覆盖内存安全、整数安全、边界安全、并发安全、错误路径、逻辑缺陷的六类checklist，引导LLM以填表式推理替代开放式提问。消融实验中checklist审计（F1=0.74）相比通用扫描（F1=0.62）提升19%。</w:t>
      </w:r>
    </w:p>
    <w:p w14:paraId="31C0E2BD" w14:textId="77777777" w:rsidR="009949A5" w:rsidRDefault="00000000">
      <w:pPr>
        <w:ind w:firstLine="480"/>
        <w:jc w:val="both"/>
        <w:rPr>
          <w:rFonts w:hint="eastAsia"/>
        </w:rPr>
      </w:pPr>
      <w:r>
        <w:t>（3）零样本、无微调的可部署方案。不依赖标注数据和模型微调，不依赖代码属性图等重量级预处理。在跨数据集Juliet测试中F1=0.693、</w:t>
      </w:r>
      <w:proofErr w:type="spellStart"/>
      <w:r>
        <w:t>PrimeVul</w:t>
      </w:r>
      <w:proofErr w:type="spellEnd"/>
      <w:r>
        <w:t>上F1=0.77，证明方案不是对单一数据集过拟合。</w:t>
      </w:r>
    </w:p>
    <w:p w14:paraId="4FC73D22" w14:textId="77777777" w:rsidR="009949A5" w:rsidRDefault="00000000">
      <w:pPr>
        <w:ind w:firstLine="480"/>
        <w:jc w:val="both"/>
        <w:rPr>
          <w:rFonts w:hint="eastAsia"/>
        </w:rPr>
      </w:pPr>
      <w:r>
        <w:t>（4）完整的Web平台与可视化系统。将管道参数配置、代码扫描、批量评测和结果分析全部集成在图形界面中。管道配置的可视化编辑和preset管理是作者在前端设计中的独立创新，显著降低了实验参数调优的操作门槛。</w:t>
      </w:r>
    </w:p>
    <w:p w14:paraId="29811E57" w14:textId="77777777" w:rsidR="009949A5" w:rsidRDefault="009949A5">
      <w:pPr>
        <w:rPr>
          <w:rFonts w:hint="eastAsia"/>
        </w:rPr>
      </w:pPr>
    </w:p>
    <w:p w14:paraId="5975B30A" w14:textId="77777777" w:rsidR="009949A5" w:rsidRDefault="009949A5">
      <w:pPr>
        <w:rPr>
          <w:rFonts w:hint="eastAsia"/>
        </w:rPr>
        <w:sectPr w:rsidR="009949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36272C2" w14:textId="77777777" w:rsidR="009949A5" w:rsidRDefault="00000000">
      <w:pPr>
        <w:pStyle w:val="1"/>
        <w:spacing w:before="400" w:after="200"/>
        <w:jc w:val="center"/>
        <w:rPr>
          <w:rFonts w:hint="eastAsia"/>
        </w:rPr>
      </w:pPr>
      <w:bookmarkStart w:id="29" w:name="_Toc235705220"/>
      <w:r>
        <w:rPr>
          <w:rFonts w:ascii="黑体" w:eastAsia="黑体" w:hAnsi="黑体" w:cs="黑体"/>
          <w:b/>
          <w:bCs/>
        </w:rPr>
        <w:lastRenderedPageBreak/>
        <w:t>第五章 总结</w:t>
      </w:r>
      <w:bookmarkEnd w:id="29"/>
    </w:p>
    <w:p w14:paraId="42D93413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30" w:name="_Toc235705221"/>
      <w:r>
        <w:rPr>
          <w:rFonts w:ascii="黑体" w:eastAsia="黑体" w:hAnsi="黑体" w:cs="黑体"/>
          <w:b/>
          <w:bCs/>
          <w:sz w:val="32"/>
          <w:szCs w:val="32"/>
        </w:rPr>
        <w:t>5.1 个人工作总结</w:t>
      </w:r>
      <w:bookmarkEnd w:id="30"/>
    </w:p>
    <w:p w14:paraId="21AF8E34" w14:textId="77777777" w:rsidR="009949A5" w:rsidRDefault="00000000">
      <w:pPr>
        <w:ind w:firstLine="480"/>
        <w:jc w:val="both"/>
        <w:rPr>
          <w:rFonts w:hint="eastAsia"/>
        </w:rPr>
      </w:pPr>
      <w:r>
        <w:t>在本课题中，作者承担了以下工作：（1）Phase 1阶段全部工作，包括搭建基础框架、设计四项优化层、系统性对照实验和失效分析、识别并修正数据泄漏问题、总结「四个不要」原则；（2）独立完成</w:t>
      </w:r>
      <w:proofErr w:type="spellStart"/>
      <w:r>
        <w:t>Streamlit</w:t>
      </w:r>
      <w:proofErr w:type="spellEnd"/>
      <w:r>
        <w:t>前端平台的完整设计与开发，涵盖五大功能模块和四个可复用组件；（3）多项系统优化，包括JSON解析鲁棒性增强、</w:t>
      </w:r>
      <w:proofErr w:type="spellStart"/>
      <w:r>
        <w:t>deepcopy</w:t>
      </w:r>
      <w:proofErr w:type="spellEnd"/>
      <w:r>
        <w:t>缓存缺陷修复和V4静态旁路修正。</w:t>
      </w:r>
    </w:p>
    <w:p w14:paraId="66EF1770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31" w:name="_Toc235705222"/>
      <w:r>
        <w:rPr>
          <w:rFonts w:ascii="黑体" w:eastAsia="黑体" w:hAnsi="黑体" w:cs="黑体"/>
          <w:b/>
          <w:bCs/>
          <w:sz w:val="32"/>
          <w:szCs w:val="32"/>
        </w:rPr>
        <w:t>5.2 项目整体成果</w:t>
      </w:r>
      <w:bookmarkEnd w:id="31"/>
    </w:p>
    <w:p w14:paraId="7D630684" w14:textId="77777777" w:rsidR="009949A5" w:rsidRDefault="00000000">
      <w:pPr>
        <w:ind w:firstLine="480"/>
        <w:jc w:val="both"/>
        <w:rPr>
          <w:rFonts w:hint="eastAsia"/>
        </w:rPr>
      </w:pPr>
      <w:r>
        <w:t>本项目提出了基于LLM的四层Agent管道架构，实现了结构化代码安全审计系统。在三数据集300样本评测中，V4工具感知链平均F1=0.681，</w:t>
      </w:r>
      <w:proofErr w:type="spellStart"/>
      <w:r>
        <w:t>BigVul</w:t>
      </w:r>
      <w:proofErr w:type="spellEnd"/>
      <w:r>
        <w:t>上最高F1=0.717（Precision=0.912），</w:t>
      </w:r>
      <w:proofErr w:type="spellStart"/>
      <w:r>
        <w:t>PrimeVul</w:t>
      </w:r>
      <w:proofErr w:type="spellEnd"/>
      <w:r>
        <w:t>上F1=0.77。实验验证了链式推理结构的核心价值（V1 Agent链F1=0.629 vs V3单次F1=0.077）和工具报告对精度的关键贡献（去除后Precision下降34%）。此外，构建了基于</w:t>
      </w:r>
      <w:proofErr w:type="spellStart"/>
      <w:r>
        <w:t>Streamlit</w:t>
      </w:r>
      <w:proofErr w:type="spellEnd"/>
      <w:r>
        <w:t>的完整Web审计平台，验证了方法的实用性和可部署性。</w:t>
      </w:r>
    </w:p>
    <w:p w14:paraId="5AFDE632" w14:textId="77777777" w:rsidR="009949A5" w:rsidRDefault="00000000">
      <w:pPr>
        <w:pStyle w:val="2"/>
        <w:spacing w:before="400" w:after="200"/>
        <w:jc w:val="center"/>
        <w:rPr>
          <w:rFonts w:hint="eastAsia"/>
        </w:rPr>
      </w:pPr>
      <w:bookmarkStart w:id="32" w:name="_Toc235705223"/>
      <w:r>
        <w:rPr>
          <w:rFonts w:ascii="黑体" w:eastAsia="黑体" w:hAnsi="黑体" w:cs="黑体"/>
          <w:b/>
          <w:bCs/>
          <w:sz w:val="32"/>
          <w:szCs w:val="32"/>
        </w:rPr>
        <w:t>5.3 收获与展望</w:t>
      </w:r>
      <w:bookmarkEnd w:id="32"/>
    </w:p>
    <w:p w14:paraId="5974E9E6" w14:textId="77777777" w:rsidR="009949A5" w:rsidRDefault="00000000">
      <w:pPr>
        <w:ind w:firstLine="480"/>
        <w:jc w:val="both"/>
        <w:rPr>
          <w:rFonts w:hint="eastAsia"/>
        </w:rPr>
      </w:pPr>
      <w:r>
        <w:t>通过本次课题，作者深入理解了静态代码分析和大语言模型的各自局限性，掌握了基于对照实验的实证研究方法，提升了前端工程化能力。未来方向包括：探索代码嵌入替代通用文本嵌入以提升RAG贡献；扩展跨函数数据流分析至多层级调用链；引入项目级测试评估真实开发场景表现；开发IDE插件和CI/CD集成实现「编码即审计」。</w:t>
      </w:r>
    </w:p>
    <w:p w14:paraId="753DFF4F" w14:textId="77777777" w:rsidR="009949A5" w:rsidRDefault="009949A5">
      <w:pPr>
        <w:rPr>
          <w:rFonts w:hint="eastAsia"/>
        </w:rPr>
      </w:pPr>
    </w:p>
    <w:p w14:paraId="667862F9" w14:textId="77777777" w:rsidR="009949A5" w:rsidRDefault="009949A5">
      <w:pPr>
        <w:rPr>
          <w:rFonts w:hint="eastAsia"/>
        </w:rPr>
        <w:sectPr w:rsidR="009949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379CC3D" w14:textId="77777777" w:rsidR="009949A5" w:rsidRDefault="00000000">
      <w:pPr>
        <w:pStyle w:val="1"/>
        <w:spacing w:before="400" w:after="200"/>
        <w:jc w:val="center"/>
        <w:rPr>
          <w:rFonts w:hint="eastAsia"/>
        </w:rPr>
      </w:pPr>
      <w:bookmarkStart w:id="33" w:name="_Toc235705224"/>
      <w:r>
        <w:rPr>
          <w:rFonts w:ascii="黑体" w:eastAsia="黑体" w:hAnsi="黑体" w:cs="黑体"/>
          <w:b/>
          <w:bCs/>
        </w:rPr>
        <w:lastRenderedPageBreak/>
        <w:t>参考文献</w:t>
      </w:r>
      <w:bookmarkEnd w:id="33"/>
    </w:p>
    <w:p w14:paraId="629D1B92" w14:textId="77777777" w:rsidR="009949A5" w:rsidRDefault="00000000">
      <w:pPr>
        <w:jc w:val="both"/>
        <w:rPr>
          <w:rFonts w:hint="eastAsia"/>
        </w:rPr>
      </w:pPr>
      <w:r>
        <w:t>[1] NIST. National Vulnerability Database. https://nvd.nist.gov/, 2024.</w:t>
      </w:r>
    </w:p>
    <w:p w14:paraId="4037A0F5" w14:textId="77777777" w:rsidR="009949A5" w:rsidRDefault="00000000">
      <w:pPr>
        <w:jc w:val="both"/>
        <w:rPr>
          <w:rFonts w:hint="eastAsia"/>
        </w:rPr>
      </w:pPr>
      <w:r>
        <w:t>[2] IBM Security. Cost of a Data Breach Report 2023. IBM Corporation, 2023.</w:t>
      </w:r>
    </w:p>
    <w:p w14:paraId="3126A694" w14:textId="77777777" w:rsidR="009949A5" w:rsidRDefault="00000000">
      <w:pPr>
        <w:jc w:val="both"/>
        <w:rPr>
          <w:rFonts w:hint="eastAsia"/>
        </w:rPr>
      </w:pPr>
      <w:r>
        <w:t>[3] OWASP Foundation. OWASP Top Ten 2021. https://owasp.org/Top10/, 2021.</w:t>
      </w:r>
    </w:p>
    <w:p w14:paraId="32D151DC" w14:textId="77777777" w:rsidR="009949A5" w:rsidRDefault="00000000">
      <w:pPr>
        <w:jc w:val="both"/>
        <w:rPr>
          <w:rFonts w:hint="eastAsia"/>
        </w:rPr>
      </w:pPr>
      <w:r>
        <w:t>[4] B. Chess and G. McGraw. Static analysis for security. IEEE Security &amp; Privacy, 2(6):76-79, 2004.</w:t>
      </w:r>
    </w:p>
    <w:p w14:paraId="233E3373" w14:textId="77777777" w:rsidR="009949A5" w:rsidRDefault="00000000">
      <w:pPr>
        <w:jc w:val="both"/>
        <w:rPr>
          <w:rFonts w:hint="eastAsia"/>
        </w:rPr>
      </w:pPr>
      <w:r>
        <w:t xml:space="preserve">[5] Z. Li, D. Zou, S. Xu, et al. </w:t>
      </w:r>
      <w:proofErr w:type="spellStart"/>
      <w:r>
        <w:t>VulDeePecker</w:t>
      </w:r>
      <w:proofErr w:type="spellEnd"/>
      <w:r>
        <w:t>: A deep learning-based system for vulnerability detection. In NDSS, 2018.</w:t>
      </w:r>
    </w:p>
    <w:p w14:paraId="2448840B" w14:textId="77777777" w:rsidR="009949A5" w:rsidRDefault="00000000">
      <w:pPr>
        <w:jc w:val="both"/>
        <w:rPr>
          <w:rFonts w:hint="eastAsia"/>
        </w:rPr>
      </w:pPr>
      <w:r>
        <w:t xml:space="preserve">[6] Y. Zhou, S. Liu, J. Siow, et al. </w:t>
      </w:r>
      <w:proofErr w:type="spellStart"/>
      <w:r>
        <w:t>Devign</w:t>
      </w:r>
      <w:proofErr w:type="spellEnd"/>
      <w:r>
        <w:t xml:space="preserve">: Effective vulnerability identification via graph neural networks. In </w:t>
      </w:r>
      <w:proofErr w:type="spellStart"/>
      <w:r>
        <w:t>NeurIPS</w:t>
      </w:r>
      <w:proofErr w:type="spellEnd"/>
      <w:r>
        <w:t>, 2019.</w:t>
      </w:r>
    </w:p>
    <w:p w14:paraId="0CFE557E" w14:textId="77777777" w:rsidR="009949A5" w:rsidRDefault="00000000">
      <w:pPr>
        <w:jc w:val="both"/>
        <w:rPr>
          <w:rFonts w:hint="eastAsia"/>
        </w:rPr>
      </w:pPr>
      <w:r>
        <w:t xml:space="preserve">[7] S. Chakraborty, R. Krishna, Y. Ding, et al. Deep </w:t>
      </w:r>
      <w:proofErr w:type="gramStart"/>
      <w:r>
        <w:t>learning based</w:t>
      </w:r>
      <w:proofErr w:type="gramEnd"/>
      <w:r>
        <w:t xml:space="preserve"> vulnerability detection: Are we there yet? IEEE TSE, 2022.</w:t>
      </w:r>
    </w:p>
    <w:p w14:paraId="14227ECB" w14:textId="77777777" w:rsidR="009949A5" w:rsidRDefault="00000000">
      <w:pPr>
        <w:jc w:val="both"/>
        <w:rPr>
          <w:rFonts w:hint="eastAsia"/>
        </w:rPr>
      </w:pPr>
      <w:r>
        <w:t xml:space="preserve">[8] Z. Feng, D. Guo, D. Tang, et al. </w:t>
      </w:r>
      <w:proofErr w:type="spellStart"/>
      <w:r>
        <w:t>CodeBERT</w:t>
      </w:r>
      <w:proofErr w:type="spellEnd"/>
      <w:r>
        <w:t>: A pre-trained model for programming and natural languages. In EMNLP Findings, 2020.</w:t>
      </w:r>
    </w:p>
    <w:p w14:paraId="0A66F82F" w14:textId="77777777" w:rsidR="009949A5" w:rsidRDefault="00000000">
      <w:pPr>
        <w:jc w:val="both"/>
        <w:rPr>
          <w:rFonts w:hint="eastAsia"/>
        </w:rPr>
      </w:pPr>
      <w:r>
        <w:t xml:space="preserve">[9] D. Guo, S. Ren, S. Lu, et al. </w:t>
      </w:r>
      <w:proofErr w:type="spellStart"/>
      <w:r>
        <w:t>GraphCodeBERT</w:t>
      </w:r>
      <w:proofErr w:type="spellEnd"/>
      <w:r>
        <w:t>: Pre-training code representations with data flow. In ICLR, 2021.</w:t>
      </w:r>
    </w:p>
    <w:p w14:paraId="2B4BCCA9" w14:textId="77777777" w:rsidR="009949A5" w:rsidRDefault="00000000">
      <w:pPr>
        <w:jc w:val="both"/>
        <w:rPr>
          <w:rFonts w:hint="eastAsia"/>
        </w:rPr>
      </w:pPr>
      <w:r>
        <w:t>[10] M. Chen, J. Tworek, H. Jun, et al. Evaluating large language models trained on code. arXiv:2107.03374, 2021.</w:t>
      </w:r>
    </w:p>
    <w:p w14:paraId="15F741F8" w14:textId="77777777" w:rsidR="009949A5" w:rsidRDefault="00000000">
      <w:pPr>
        <w:jc w:val="both"/>
        <w:rPr>
          <w:rFonts w:hint="eastAsia"/>
        </w:rPr>
      </w:pPr>
      <w:r>
        <w:t>[11] D. Guo, D. Yang, H. Zhang, et al. DeepSeek-R1: Incentivizing reasoning capability in LLMs via RL. arXiv:2501.12948, 2025.</w:t>
      </w:r>
    </w:p>
    <w:p w14:paraId="49AA8103" w14:textId="77777777" w:rsidR="009949A5" w:rsidRDefault="00000000">
      <w:pPr>
        <w:jc w:val="both"/>
        <w:rPr>
          <w:rFonts w:hint="eastAsia"/>
        </w:rPr>
      </w:pPr>
      <w:r>
        <w:t xml:space="preserve">[12] GLM Team. </w:t>
      </w:r>
      <w:proofErr w:type="spellStart"/>
      <w:r>
        <w:t>ChatGLM</w:t>
      </w:r>
      <w:proofErr w:type="spellEnd"/>
      <w:r>
        <w:t>: A family of large language models from GLM-130B to GLM-4. arXiv:2406.12793, 2024.</w:t>
      </w:r>
    </w:p>
    <w:p w14:paraId="2D243997" w14:textId="77777777" w:rsidR="009949A5" w:rsidRDefault="00000000">
      <w:pPr>
        <w:jc w:val="both"/>
        <w:rPr>
          <w:rFonts w:hint="eastAsia"/>
        </w:rPr>
      </w:pPr>
      <w:r>
        <w:t xml:space="preserve">[13] R. Li, L. B. Allal, Y. Zi, et al. </w:t>
      </w:r>
      <w:proofErr w:type="spellStart"/>
      <w:r>
        <w:t>StarCoder</w:t>
      </w:r>
      <w:proofErr w:type="spellEnd"/>
      <w:r>
        <w:t>: May the source be with you! arXiv:2305.06161, 2023.</w:t>
      </w:r>
    </w:p>
    <w:p w14:paraId="61C2261A" w14:textId="77777777" w:rsidR="009949A5" w:rsidRDefault="00000000">
      <w:pPr>
        <w:jc w:val="both"/>
        <w:rPr>
          <w:rFonts w:hint="eastAsia"/>
        </w:rPr>
      </w:pPr>
      <w:r>
        <w:t>[14] Y. Ding, Y. Fu, O. Ibrahim, et al. Vulnerability detection with code language models: How far are we? In ICSE, 2025.</w:t>
      </w:r>
    </w:p>
    <w:p w14:paraId="703CA1E3" w14:textId="77777777" w:rsidR="009949A5" w:rsidRDefault="009949A5">
      <w:pPr>
        <w:rPr>
          <w:rFonts w:hint="eastAsia"/>
        </w:rPr>
      </w:pPr>
    </w:p>
    <w:sectPr w:rsidR="009949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56B85"/>
    <w:multiLevelType w:val="hybridMultilevel"/>
    <w:tmpl w:val="6D6EB282"/>
    <w:lvl w:ilvl="0" w:tplc="9BB63F18">
      <w:start w:val="1"/>
      <w:numFmt w:val="bullet"/>
      <w:lvlText w:val="●"/>
      <w:lvlJc w:val="left"/>
      <w:pPr>
        <w:ind w:left="720" w:hanging="360"/>
      </w:pPr>
    </w:lvl>
    <w:lvl w:ilvl="1" w:tplc="FAFC18B4">
      <w:start w:val="1"/>
      <w:numFmt w:val="bullet"/>
      <w:lvlText w:val="○"/>
      <w:lvlJc w:val="left"/>
      <w:pPr>
        <w:ind w:left="1440" w:hanging="360"/>
      </w:pPr>
    </w:lvl>
    <w:lvl w:ilvl="2" w:tplc="12524F8A">
      <w:start w:val="1"/>
      <w:numFmt w:val="bullet"/>
      <w:lvlText w:val="■"/>
      <w:lvlJc w:val="left"/>
      <w:pPr>
        <w:ind w:left="2160" w:hanging="360"/>
      </w:pPr>
    </w:lvl>
    <w:lvl w:ilvl="3" w:tplc="B5203AF4">
      <w:start w:val="1"/>
      <w:numFmt w:val="bullet"/>
      <w:lvlText w:val="●"/>
      <w:lvlJc w:val="left"/>
      <w:pPr>
        <w:ind w:left="2880" w:hanging="360"/>
      </w:pPr>
    </w:lvl>
    <w:lvl w:ilvl="4" w:tplc="EBEEAFE4">
      <w:start w:val="1"/>
      <w:numFmt w:val="bullet"/>
      <w:lvlText w:val="○"/>
      <w:lvlJc w:val="left"/>
      <w:pPr>
        <w:ind w:left="3600" w:hanging="360"/>
      </w:pPr>
    </w:lvl>
    <w:lvl w:ilvl="5" w:tplc="30A69A72">
      <w:start w:val="1"/>
      <w:numFmt w:val="bullet"/>
      <w:lvlText w:val="■"/>
      <w:lvlJc w:val="left"/>
      <w:pPr>
        <w:ind w:left="4320" w:hanging="360"/>
      </w:pPr>
    </w:lvl>
    <w:lvl w:ilvl="6" w:tplc="9B98BB0E">
      <w:start w:val="1"/>
      <w:numFmt w:val="bullet"/>
      <w:lvlText w:val="●"/>
      <w:lvlJc w:val="left"/>
      <w:pPr>
        <w:ind w:left="5040" w:hanging="360"/>
      </w:pPr>
    </w:lvl>
    <w:lvl w:ilvl="7" w:tplc="86025FFA">
      <w:start w:val="1"/>
      <w:numFmt w:val="bullet"/>
      <w:lvlText w:val="●"/>
      <w:lvlJc w:val="left"/>
      <w:pPr>
        <w:ind w:left="5760" w:hanging="360"/>
      </w:pPr>
    </w:lvl>
    <w:lvl w:ilvl="8" w:tplc="54886AB8">
      <w:start w:val="1"/>
      <w:numFmt w:val="bullet"/>
      <w:lvlText w:val="●"/>
      <w:lvlJc w:val="left"/>
      <w:pPr>
        <w:ind w:left="6480" w:hanging="360"/>
      </w:pPr>
    </w:lvl>
  </w:abstractNum>
  <w:num w:numId="1" w16cid:durableId="593635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9A5"/>
    <w:rsid w:val="000B7537"/>
    <w:rsid w:val="00527F68"/>
    <w:rsid w:val="0099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CAA9"/>
  <w15:docId w15:val="{31DB9A3C-A82E-4FB8-BA09-1AE3FB9F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0B7537"/>
  </w:style>
  <w:style w:type="paragraph" w:styleId="TOC2">
    <w:name w:val="toc 2"/>
    <w:basedOn w:val="a"/>
    <w:next w:val="a"/>
    <w:autoRedefine/>
    <w:uiPriority w:val="39"/>
    <w:unhideWhenUsed/>
    <w:rsid w:val="000B753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B753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2145</Words>
  <Characters>12228</Characters>
  <Application>Microsoft Office Word</Application>
  <DocSecurity>0</DocSecurity>
  <Lines>101</Lines>
  <Paragraphs>28</Paragraphs>
  <ScaleCrop>false</ScaleCrop>
  <Company/>
  <LinksUpToDate>false</LinksUpToDate>
  <CharactersWithSpaces>14345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昕晨 刘</cp:lastModifiedBy>
  <cp:revision>2</cp:revision>
  <dcterms:created xsi:type="dcterms:W3CDTF">2026-07-23T05:16:00Z</dcterms:created>
  <dcterms:modified xsi:type="dcterms:W3CDTF">2026-07-23T05:21:00Z</dcterms:modified>
</cp:coreProperties>
</file>