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22B8CF"/>
          <w:sz w:val="36"/>
        </w:rPr>
        <w:t>FRESHY AI</w:t>
      </w:r>
    </w:p>
    <w:p>
      <w:pPr>
        <w:pStyle w:val="Title"/>
        <w:jc w:val="center"/>
      </w:pPr>
      <w:r>
        <w:t>Master Architecture, Agent System &amp; Development Plan</w:t>
      </w:r>
    </w:p>
    <w:p>
      <w:pPr>
        <w:jc w:val="center"/>
      </w:pPr>
      <w:r>
        <w:rPr>
          <w:color w:val="64748B"/>
          <w:sz w:val="26"/>
        </w:rPr>
        <w:t>Complete English Report</w:t>
      </w:r>
    </w:p>
    <w:p>
      <w:pPr>
        <w:spacing w:before="440"/>
        <w:jc w:val="center"/>
      </w:pPr>
      <w:r>
        <w:rPr>
          <w:b/>
          <w:color w:val="0B84D8"/>
          <w:sz w:val="22"/>
        </w:rPr>
        <w:t>ENGLISH EDITION</w:t>
      </w:r>
    </w:p>
    <w:p>
      <w:pPr>
        <w:spacing w:before="800"/>
        <w:jc w:val="center"/>
      </w:pPr>
      <w:r>
        <w:rPr>
          <w:color w:val="64748B"/>
          <w:sz w:val="19"/>
        </w:rPr>
        <w:t>Prepared from the consolidated Freshy research and static-audit evidence</w:t>
        <w:br/>
        <w:t>8 August 2026</w:t>
      </w:r>
    </w:p>
    <w:p>
      <w:pPr>
        <w:spacing w:before="720"/>
      </w:pPr>
    </w:p>
    <w:tbl>
      <w:tblPr>
        <w:tblW w:type="auto" w:w="0"/>
        <w:jc w:val="center"/>
        <w:tblLayout w:type="fixed"/>
        <w:tblLook w:firstColumn="1" w:firstRow="1" w:lastColumn="0" w:lastRow="0" w:noHBand="0" w:noVBand="1" w:val="04A0"/>
      </w:tblPr>
      <w:tblGrid>
        <w:gridCol w:w="8208"/>
      </w:tblGrid>
      <w:tr>
        <w:tc>
          <w:tcPr>
            <w:tcW w:type="dxa" w:w="9994"/>
            <w:shd w:fill="EAF4FB"/>
            <w:vAlign w:val="center"/>
            <w:tcMar>
              <w:top w:w="100" w:type="dxa"/>
              <w:start w:w="120" w:type="dxa"/>
              <w:bottom w:w="100" w:type="dxa"/>
              <w:end w:w="120" w:type="dxa"/>
            </w:tcMar>
          </w:tcPr>
          <w:p>
            <w:pPr>
              <w:spacing w:after="0"/>
            </w:pPr>
            <w:r/>
            <w:r>
              <w:rPr>
                <w:rFonts w:ascii="Aptos" w:hAnsi="Aptos"/>
                <w:b w:val="0"/>
                <w:color w:val="17324D"/>
                <w:sz w:val="20"/>
              </w:rPr>
              <w:t>Scope: Freshy AI target architecture, agents, voice/chat/memory, secure tools, Windows/browser automation, sandboxing, roadmap, testing and reference-adoption rules.</w:t>
            </w:r>
          </w:p>
        </w:tc>
      </w:tr>
    </w:tbl>
    <w:p>
      <w:r>
        <w:br w:type="page"/>
      </w:r>
    </w:p>
    <w:p>
      <w:pPr>
        <w:pStyle w:val="Heading1"/>
      </w:pPr>
      <w:r>
        <w:t>Executive Summary</w:t>
      </w:r>
    </w:p>
    <w:p>
      <w:r>
        <w:t>Freshy AI will remain an independently designed Windows desktop assistant rather than a direct fork or mixture of external agents. The research material shows that the strongest result comes from combining proven concepts by subsystem while keeping Freshy’s own secure orchestration, permission gateway, settings model, memory contract and user interface.</w:t>
      </w:r>
    </w:p>
    <w:tbl>
      <w:tblPr>
        <w:tblW w:type="auto" w:w="0"/>
        <w:jc w:val="center"/>
        <w:tblLook w:firstColumn="1" w:firstRow="1" w:lastColumn="0" w:lastRow="0" w:noHBand="0" w:noVBand="1" w:val="04A0"/>
      </w:tblPr>
      <w:tblGrid>
        <w:gridCol w:w="9994"/>
      </w:tblGrid>
      <w:tr>
        <w:tc>
          <w:tcPr>
            <w:tcW w:type="dxa" w:w="9994"/>
            <w:shd w:fill="EAF4FB"/>
            <w:vAlign w:val="center"/>
            <w:tcMar>
              <w:top w:w="100" w:type="dxa"/>
              <w:start w:w="120" w:type="dxa"/>
              <w:bottom w:w="100" w:type="dxa"/>
              <w:end w:w="120" w:type="dxa"/>
            </w:tcMar>
          </w:tcPr>
          <w:p>
            <w:pPr>
              <w:spacing w:after="0"/>
            </w:pPr>
            <w:r/>
            <w:r>
              <w:rPr>
                <w:rFonts w:ascii="Aptos" w:hAnsi="Aptos"/>
                <w:b w:val="0"/>
                <w:color w:val="17324D"/>
                <w:sz w:val="20"/>
              </w:rPr>
              <w:t>Core rule: the model may propose an action, but only a typed, validated and policy-approved tool request may touch the computer. Chat text, spoken text, tool calls, tool results and memory updates are separate outputs.</w:t>
            </w:r>
          </w:p>
        </w:tc>
      </w:tr>
    </w:tbl>
    <w:p>
      <w:pPr>
        <w:spacing w:after="0"/>
      </w:pPr>
    </w:p>
    <w:p>
      <w:pPr>
        <w:pStyle w:val="ListBullet"/>
        <w:spacing w:after="60"/>
      </w:pPr>
      <w:r>
        <w:t>Primary target: a conversational, memory-bearing Windows AI assistant that can chat naturally, speak/listen, use selected tools, work with files/browser/apps and later coordinate specialist agents.</w:t>
      </w:r>
    </w:p>
    <w:p>
      <w:pPr>
        <w:pStyle w:val="ListBullet"/>
        <w:spacing w:after="60"/>
      </w:pPr>
      <w:r>
        <w:t>Security target: no unrestricted model-generated shell/code execution, no silent destructive actions, no plaintext API keys and no remote control without strong pairing and scoped permissions.</w:t>
      </w:r>
    </w:p>
    <w:p>
      <w:pPr>
        <w:pStyle w:val="ListBullet"/>
        <w:spacing w:after="60"/>
      </w:pPr>
      <w:r>
        <w:t>Development target: phase-by-phase implementation with real acceptance tests, fail-soft subsystems, reproducible packaging and rollback points.</w:t>
      </w:r>
    </w:p>
    <w:p>
      <w:pPr>
        <w:pStyle w:val="ListBullet"/>
        <w:spacing w:after="60"/>
      </w:pPr>
      <w:r>
        <w:t>Reference strategy: study external projects for one strong idea each; do not inherit their unsafe execution or IPC patterns.</w:t>
      </w:r>
    </w:p>
    <w:p>
      <w:pPr>
        <w:spacing w:before="80" w:after="140"/>
      </w:pPr>
      <w:r>
        <w:rPr>
          <w:b/>
          <w:color w:val="64748B"/>
          <w:sz w:val="17"/>
        </w:rPr>
        <w:t xml:space="preserve">Source basis: </w:t>
      </w:r>
      <w:r>
        <w:rPr>
          <w:color w:val="64748B"/>
          <w:sz w:val="17"/>
        </w:rPr>
        <w:t>Consolidated from the four supplied files plus the previously supplied Freshy static-audit/reference inventory.</w:t>
      </w:r>
    </w:p>
    <w:p>
      <w:pPr>
        <w:pStyle w:val="Heading1"/>
      </w:pPr>
      <w:r>
        <w:t>1. Product Vision and End State</w:t>
      </w:r>
    </w:p>
    <w:p>
      <w:r>
        <w:t>Freshy AI is intended to feel like a persistent desktop assistant rather than a chatbot tab. The finished system should support natural text conversation, optional live voice, persistent user memory, controlled Windows/browser/file actions, scheduled work, research, productivity integrations, transparent permissions and a visible activity history.</w:t>
      </w:r>
    </w:p>
    <w:p>
      <w:pPr>
        <w:pStyle w:val="Heading2"/>
      </w:pPr>
      <w:r>
        <w:t>1.1 Non-goals</w:t>
      </w:r>
    </w:p>
    <w:p>
      <w:pPr>
        <w:pStyle w:val="ListBullet"/>
        <w:spacing w:after="60"/>
      </w:pPr>
      <w:r>
        <w:t>Freshy will not become an unrestricted remote administration tool.</w:t>
      </w:r>
    </w:p>
    <w:p>
      <w:pPr>
        <w:pStyle w:val="ListBullet"/>
        <w:spacing w:after="60"/>
      </w:pPr>
      <w:r>
        <w:t>Freshy will not execute arbitrary model-generated Python or shell commands directly on the user’s primary machine.</w:t>
      </w:r>
    </w:p>
    <w:p>
      <w:pPr>
        <w:pStyle w:val="ListBullet"/>
        <w:spacing w:after="60"/>
      </w:pPr>
      <w:r>
        <w:t>Freshy will not copy proprietary IRIS/JARVIS/Stonic source or restricted textbook material.</w:t>
      </w:r>
    </w:p>
    <w:p>
      <w:pPr>
        <w:pStyle w:val="ListBullet"/>
        <w:spacing w:after="60"/>
      </w:pPr>
      <w:r>
        <w:t>Freshy will not load hundreds of specialist personas into every conversation; specialists are selected only when needed.</w:t>
      </w:r>
    </w:p>
    <w:p>
      <w:pPr>
        <w:pStyle w:val="ListBullet"/>
        <w:spacing w:after="60"/>
      </w:pPr>
      <w:r>
        <w:t>Freshy will not claim a task succeeded unless an executor returns structured evidence of success.</w:t>
      </w:r>
    </w:p>
    <w:p>
      <w:pPr>
        <w:pStyle w:val="Heading1"/>
      </w:pPr>
      <w:r>
        <w:t>2. Reference Adoption Strategy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00"/>
            <w:shd w:fill="17324D"/>
            <w:vAlign w:val="center"/>
            <w:tcMar>
              <w:top w:w="100" w:type="dxa"/>
              <w:start w:w="120" w:type="dxa"/>
              <w:bottom w:w="100" w:type="dxa"/>
              <w:end w:w="120" w:type="dxa"/>
            </w:tcMar>
          </w:tcPr>
          <w:p>
            <w:pPr>
              <w:spacing w:after="0"/>
            </w:pPr>
            <w:r/>
            <w:r>
              <w:rPr>
                <w:rFonts w:ascii="Aptos" w:hAnsi="Aptos"/>
                <w:b/>
                <w:color w:val="FFFFFF"/>
                <w:sz w:val="18"/>
              </w:rPr>
              <w:t>Reference</w:t>
            </w:r>
          </w:p>
        </w:tc>
        <w:tc>
          <w:tcPr>
            <w:tcW w:type="dxa" w:w="3240"/>
            <w:shd w:fill="17324D"/>
            <w:vAlign w:val="center"/>
            <w:tcMar>
              <w:top w:w="100" w:type="dxa"/>
              <w:start w:w="120" w:type="dxa"/>
              <w:bottom w:w="100" w:type="dxa"/>
              <w:end w:w="120" w:type="dxa"/>
            </w:tcMar>
          </w:tcPr>
          <w:p>
            <w:pPr>
              <w:spacing w:after="0"/>
            </w:pPr>
            <w:r/>
            <w:r>
              <w:rPr>
                <w:rFonts w:ascii="Aptos" w:hAnsi="Aptos"/>
                <w:b/>
                <w:color w:val="FFFFFF"/>
                <w:sz w:val="18"/>
              </w:rPr>
              <w:t>Best contribution</w:t>
            </w:r>
          </w:p>
        </w:tc>
        <w:tc>
          <w:tcPr>
            <w:tcW w:type="dxa" w:w="4104"/>
            <w:shd w:fill="17324D"/>
            <w:vAlign w:val="center"/>
            <w:tcMar>
              <w:top w:w="100" w:type="dxa"/>
              <w:start w:w="120" w:type="dxa"/>
              <w:bottom w:w="100" w:type="dxa"/>
              <w:end w:w="120" w:type="dxa"/>
            </w:tcMar>
          </w:tcPr>
          <w:p>
            <w:pPr>
              <w:spacing w:after="0"/>
            </w:pPr>
            <w:r/>
            <w:r>
              <w:rPr>
                <w:rFonts w:ascii="Aptos" w:hAnsi="Aptos"/>
                <w:b/>
                <w:color w:val="FFFFFF"/>
                <w:sz w:val="18"/>
              </w:rPr>
              <w:t>Freshy adoption rule</w:t>
            </w:r>
          </w:p>
        </w:tc>
        <w:tc>
          <w:tcPr>
            <w:tcW w:type="dxa" w:w="1080"/>
            <w:shd w:fill="17324D"/>
            <w:vAlign w:val="center"/>
            <w:tcMar>
              <w:top w:w="100" w:type="dxa"/>
              <w:start w:w="120" w:type="dxa"/>
              <w:bottom w:w="100" w:type="dxa"/>
              <w:end w:w="120" w:type="dxa"/>
            </w:tcMar>
          </w:tcPr>
          <w:p>
            <w:pPr>
              <w:spacing w:after="0"/>
            </w:pPr>
            <w:r/>
            <w:r>
              <w:rPr>
                <w:rFonts w:ascii="Aptos" w:hAnsi="Aptos"/>
                <w:b/>
                <w:color w:val="FFFFFF"/>
                <w:sz w:val="18"/>
              </w:rPr>
              <w:t>Priority</w:t>
            </w:r>
          </w:p>
        </w:tc>
      </w:tr>
      <w:tr>
        <w:tc>
          <w:tcPr>
            <w:tcW w:type="dxa" w:w="1800"/>
            <w:vAlign w:val="center"/>
            <w:tcMar>
              <w:top w:w="100" w:type="dxa"/>
              <w:start w:w="120" w:type="dxa"/>
              <w:bottom w:w="100" w:type="dxa"/>
              <w:end w:w="120" w:type="dxa"/>
            </w:tcMar>
          </w:tcPr>
          <w:p>
            <w:pPr>
              <w:spacing w:after="0"/>
            </w:pPr>
            <w:r/>
            <w:r>
              <w:rPr>
                <w:rFonts w:ascii="Aptos" w:hAnsi="Aptos"/>
                <w:b w:val="0"/>
                <w:color w:val="1E293B"/>
                <w:sz w:val="17"/>
              </w:rPr>
              <w:t>OpenJarvis</w:t>
            </w:r>
          </w:p>
        </w:tc>
        <w:tc>
          <w:tcPr>
            <w:tcW w:type="dxa" w:w="3240"/>
            <w:vAlign w:val="center"/>
            <w:tcMar>
              <w:top w:w="100" w:type="dxa"/>
              <w:start w:w="120" w:type="dxa"/>
              <w:bottom w:w="100" w:type="dxa"/>
              <w:end w:w="120" w:type="dxa"/>
            </w:tcMar>
          </w:tcPr>
          <w:p>
            <w:pPr>
              <w:spacing w:after="0"/>
            </w:pPr>
            <w:r/>
            <w:r>
              <w:rPr>
                <w:rFonts w:ascii="Aptos" w:hAnsi="Aptos"/>
                <w:b w:val="0"/>
                <w:color w:val="1E293B"/>
                <w:sz w:val="17"/>
              </w:rPr>
              <w:t>Core orchestration, skills, tools, scheduling, local/cloud model abstraction</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Adopt architecture ideas; keep Freshy-owned runtime and permission layer</w:t>
            </w:r>
          </w:p>
        </w:tc>
        <w:tc>
          <w:tcPr>
            <w:tcW w:type="dxa" w:w="1080"/>
            <w:vAlign w:val="center"/>
            <w:tcMar>
              <w:top w:w="100" w:type="dxa"/>
              <w:start w:w="120" w:type="dxa"/>
              <w:bottom w:w="100" w:type="dxa"/>
              <w:end w:w="120" w:type="dxa"/>
            </w:tcMar>
          </w:tcPr>
          <w:p>
            <w:pPr>
              <w:spacing w:after="0"/>
            </w:pPr>
            <w:r/>
            <w:r>
              <w:rPr>
                <w:rFonts w:ascii="Aptos" w:hAnsi="Aptos"/>
                <w:b w:val="0"/>
                <w:color w:val="1E293B"/>
                <w:sz w:val="17"/>
              </w:rPr>
              <w:t>Highest</w:t>
            </w:r>
          </w:p>
        </w:tc>
      </w:tr>
      <w:tr>
        <w:tc>
          <w:tcPr>
            <w:tcW w:type="dxa" w:w="1800"/>
            <w:shd w:fill="F5F8FA"/>
            <w:vAlign w:val="center"/>
            <w:tcMar>
              <w:top w:w="100" w:type="dxa"/>
              <w:start w:w="120" w:type="dxa"/>
              <w:bottom w:w="100" w:type="dxa"/>
              <w:end w:w="120" w:type="dxa"/>
            </w:tcMar>
          </w:tcPr>
          <w:p>
            <w:pPr>
              <w:spacing w:after="0"/>
            </w:pPr>
            <w:r/>
            <w:r>
              <w:rPr>
                <w:rFonts w:ascii="Aptos" w:hAnsi="Aptos"/>
                <w:b w:val="0"/>
                <w:color w:val="1E293B"/>
                <w:sz w:val="17"/>
              </w:rPr>
              <w:t>Agency Agents</w:t>
            </w:r>
          </w:p>
        </w:tc>
        <w:tc>
          <w:tcPr>
            <w:tcW w:type="dxa" w:w="3240"/>
            <w:shd w:fill="F5F8FA"/>
            <w:vAlign w:val="center"/>
            <w:tcMar>
              <w:top w:w="100" w:type="dxa"/>
              <w:start w:w="120" w:type="dxa"/>
              <w:bottom w:w="100" w:type="dxa"/>
              <w:end w:w="120" w:type="dxa"/>
            </w:tcMar>
          </w:tcPr>
          <w:p>
            <w:pPr>
              <w:spacing w:after="0"/>
            </w:pPr>
            <w:r/>
            <w:r>
              <w:rPr>
                <w:rFonts w:ascii="Aptos" w:hAnsi="Aptos"/>
                <w:b w:val="0"/>
                <w:color w:val="1E293B"/>
                <w:sz w:val="17"/>
              </w:rPr>
              <w:t>Specialist role definitions and structured workflows</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Select 10–15 roles; do not load hundreds at once</w:t>
            </w:r>
          </w:p>
        </w:tc>
        <w:tc>
          <w:tcPr>
            <w:tcW w:type="dxa" w:w="1080"/>
            <w:shd w:fill="F5F8FA"/>
            <w:vAlign w:val="center"/>
            <w:tcMar>
              <w:top w:w="100" w:type="dxa"/>
              <w:start w:w="120" w:type="dxa"/>
              <w:bottom w:w="100" w:type="dxa"/>
              <w:end w:w="120" w:type="dxa"/>
            </w:tcMar>
          </w:tcPr>
          <w:p>
            <w:pPr>
              <w:spacing w:after="0"/>
            </w:pPr>
            <w:r/>
            <w:r>
              <w:rPr>
                <w:rFonts w:ascii="Aptos" w:hAnsi="Aptos"/>
                <w:b w:val="0"/>
                <w:color w:val="1E293B"/>
                <w:sz w:val="17"/>
              </w:rPr>
              <w:t>Highest</w:t>
            </w:r>
          </w:p>
        </w:tc>
      </w:tr>
      <w:tr>
        <w:tc>
          <w:tcPr>
            <w:tcW w:type="dxa" w:w="1800"/>
            <w:vAlign w:val="center"/>
            <w:tcMar>
              <w:top w:w="100" w:type="dxa"/>
              <w:start w:w="120" w:type="dxa"/>
              <w:bottom w:w="100" w:type="dxa"/>
              <w:end w:w="120" w:type="dxa"/>
            </w:tcMar>
          </w:tcPr>
          <w:p>
            <w:pPr>
              <w:spacing w:after="0"/>
            </w:pPr>
            <w:r/>
            <w:r>
              <w:rPr>
                <w:rFonts w:ascii="Aptos" w:hAnsi="Aptos"/>
                <w:b w:val="0"/>
                <w:color w:val="1E293B"/>
                <w:sz w:val="17"/>
              </w:rPr>
              <w:t>Pipecat</w:t>
            </w:r>
          </w:p>
        </w:tc>
        <w:tc>
          <w:tcPr>
            <w:tcW w:type="dxa" w:w="3240"/>
            <w:vAlign w:val="center"/>
            <w:tcMar>
              <w:top w:w="100" w:type="dxa"/>
              <w:start w:w="120" w:type="dxa"/>
              <w:bottom w:w="100" w:type="dxa"/>
              <w:end w:w="120" w:type="dxa"/>
            </w:tcMar>
          </w:tcPr>
          <w:p>
            <w:pPr>
              <w:spacing w:after="0"/>
            </w:pPr>
            <w:r/>
            <w:r>
              <w:rPr>
                <w:rFonts w:ascii="Aptos" w:hAnsi="Aptos"/>
                <w:b w:val="0"/>
                <w:color w:val="1E293B"/>
                <w:sz w:val="17"/>
              </w:rPr>
              <w:t>Streaming STT/TTS, pipelines, interruption, handoffs</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Primary reference for modular low-latency voice</w:t>
            </w:r>
          </w:p>
        </w:tc>
        <w:tc>
          <w:tcPr>
            <w:tcW w:type="dxa" w:w="1080"/>
            <w:vAlign w:val="center"/>
            <w:tcMar>
              <w:top w:w="100" w:type="dxa"/>
              <w:start w:w="120" w:type="dxa"/>
              <w:bottom w:w="100" w:type="dxa"/>
              <w:end w:w="120" w:type="dxa"/>
            </w:tcMar>
          </w:tcPr>
          <w:p>
            <w:pPr>
              <w:spacing w:after="0"/>
            </w:pPr>
            <w:r/>
            <w:r>
              <w:rPr>
                <w:rFonts w:ascii="Aptos" w:hAnsi="Aptos"/>
                <w:b w:val="0"/>
                <w:color w:val="1E293B"/>
                <w:sz w:val="17"/>
              </w:rPr>
              <w:t>Highest</w:t>
            </w:r>
          </w:p>
        </w:tc>
      </w:tr>
      <w:tr>
        <w:tc>
          <w:tcPr>
            <w:tcW w:type="dxa" w:w="1800"/>
            <w:shd w:fill="F5F8FA"/>
            <w:vAlign w:val="center"/>
            <w:tcMar>
              <w:top w:w="100" w:type="dxa"/>
              <w:start w:w="120" w:type="dxa"/>
              <w:bottom w:w="100" w:type="dxa"/>
              <w:end w:w="120" w:type="dxa"/>
            </w:tcMar>
          </w:tcPr>
          <w:p>
            <w:pPr>
              <w:spacing w:after="0"/>
            </w:pPr>
            <w:r/>
            <w:r>
              <w:rPr>
                <w:rFonts w:ascii="Aptos" w:hAnsi="Aptos"/>
                <w:b w:val="0"/>
                <w:color w:val="1E293B"/>
                <w:sz w:val="17"/>
              </w:rPr>
              <w:t>IRIS 1.7.3</w:t>
            </w:r>
          </w:p>
        </w:tc>
        <w:tc>
          <w:tcPr>
            <w:tcW w:type="dxa" w:w="3240"/>
            <w:shd w:fill="F5F8FA"/>
            <w:vAlign w:val="center"/>
            <w:tcMar>
              <w:top w:w="100" w:type="dxa"/>
              <w:start w:w="120" w:type="dxa"/>
              <w:bottom w:w="100" w:type="dxa"/>
              <w:end w:w="120" w:type="dxa"/>
            </w:tcMar>
          </w:tcPr>
          <w:p>
            <w:pPr>
              <w:spacing w:after="0"/>
            </w:pPr>
            <w:r/>
            <w:r>
              <w:rPr>
                <w:rFonts w:ascii="Aptos" w:hAnsi="Aptos"/>
                <w:b w:val="0"/>
                <w:color w:val="1E293B"/>
                <w:sz w:val="17"/>
              </w:rPr>
              <w:t>Gemini Live audio buffering, playback queue, VAD interruption, orb/provider UX</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Use concepts only; protected/unsigned app is not a code donor</w:t>
            </w:r>
          </w:p>
        </w:tc>
        <w:tc>
          <w:tcPr>
            <w:tcW w:type="dxa" w:w="1080"/>
            <w:shd w:fill="F5F8FA"/>
            <w:vAlign w:val="center"/>
            <w:tcMar>
              <w:top w:w="100" w:type="dxa"/>
              <w:start w:w="120" w:type="dxa"/>
              <w:bottom w:w="100" w:type="dxa"/>
              <w:end w:w="120" w:type="dxa"/>
            </w:tcMar>
          </w:tcPr>
          <w:p>
            <w:pPr>
              <w:spacing w:after="0"/>
            </w:pPr>
            <w:r/>
            <w:r>
              <w:rPr>
                <w:rFonts w:ascii="Aptos" w:hAnsi="Aptos"/>
                <w:b w:val="0"/>
                <w:color w:val="1E293B"/>
                <w:sz w:val="17"/>
              </w:rPr>
              <w:t>High</w:t>
            </w:r>
          </w:p>
        </w:tc>
      </w:tr>
      <w:tr>
        <w:tc>
          <w:tcPr>
            <w:tcW w:type="dxa" w:w="1800"/>
            <w:vAlign w:val="center"/>
            <w:tcMar>
              <w:top w:w="100" w:type="dxa"/>
              <w:start w:w="120" w:type="dxa"/>
              <w:bottom w:w="100" w:type="dxa"/>
              <w:end w:w="120" w:type="dxa"/>
            </w:tcMar>
          </w:tcPr>
          <w:p>
            <w:pPr>
              <w:spacing w:after="0"/>
            </w:pPr>
            <w:r/>
            <w:r>
              <w:rPr>
                <w:rFonts w:ascii="Aptos" w:hAnsi="Aptos"/>
                <w:b w:val="0"/>
                <w:color w:val="1E293B"/>
                <w:sz w:val="17"/>
              </w:rPr>
              <w:t>Microsoft UFO</w:t>
            </w:r>
          </w:p>
        </w:tc>
        <w:tc>
          <w:tcPr>
            <w:tcW w:type="dxa" w:w="3240"/>
            <w:vAlign w:val="center"/>
            <w:tcMar>
              <w:top w:w="100" w:type="dxa"/>
              <w:start w:w="120" w:type="dxa"/>
              <w:bottom w:w="100" w:type="dxa"/>
              <w:end w:w="120" w:type="dxa"/>
            </w:tcMar>
          </w:tcPr>
          <w:p>
            <w:pPr>
              <w:spacing w:after="0"/>
            </w:pPr>
            <w:r/>
            <w:r>
              <w:rPr>
                <w:rFonts w:ascii="Aptos" w:hAnsi="Aptos"/>
                <w:b w:val="0"/>
                <w:color w:val="1E293B"/>
                <w:sz w:val="17"/>
              </w:rPr>
              <w:t>Windows GUI + API automation and task decomposition</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Use as Windows automation research reference behind allowlists</w:t>
            </w:r>
          </w:p>
        </w:tc>
        <w:tc>
          <w:tcPr>
            <w:tcW w:type="dxa" w:w="1080"/>
            <w:vAlign w:val="center"/>
            <w:tcMar>
              <w:top w:w="100" w:type="dxa"/>
              <w:start w:w="120" w:type="dxa"/>
              <w:bottom w:w="100" w:type="dxa"/>
              <w:end w:w="120" w:type="dxa"/>
            </w:tcMar>
          </w:tcPr>
          <w:p>
            <w:pPr>
              <w:spacing w:after="0"/>
            </w:pPr>
            <w:r/>
            <w:r>
              <w:rPr>
                <w:rFonts w:ascii="Aptos" w:hAnsi="Aptos"/>
                <w:b w:val="0"/>
                <w:color w:val="1E293B"/>
                <w:sz w:val="17"/>
              </w:rPr>
              <w:t>Highest</w:t>
            </w:r>
          </w:p>
        </w:tc>
      </w:tr>
      <w:tr>
        <w:tc>
          <w:tcPr>
            <w:tcW w:type="dxa" w:w="1800"/>
            <w:shd w:fill="F5F8FA"/>
            <w:vAlign w:val="center"/>
            <w:tcMar>
              <w:top w:w="100" w:type="dxa"/>
              <w:start w:w="120" w:type="dxa"/>
              <w:bottom w:w="100" w:type="dxa"/>
              <w:end w:w="120" w:type="dxa"/>
            </w:tcMar>
          </w:tcPr>
          <w:p>
            <w:pPr>
              <w:spacing w:after="0"/>
            </w:pPr>
            <w:r/>
            <w:r>
              <w:rPr>
                <w:rFonts w:ascii="Aptos" w:hAnsi="Aptos"/>
                <w:b w:val="0"/>
                <w:color w:val="1E293B"/>
                <w:sz w:val="17"/>
              </w:rPr>
              <w:t>Cua / Agent Zero</w:t>
            </w:r>
          </w:p>
        </w:tc>
        <w:tc>
          <w:tcPr>
            <w:tcW w:type="dxa" w:w="3240"/>
            <w:shd w:fill="F5F8FA"/>
            <w:vAlign w:val="center"/>
            <w:tcMar>
              <w:top w:w="100" w:type="dxa"/>
              <w:start w:w="120" w:type="dxa"/>
              <w:bottom w:w="100" w:type="dxa"/>
              <w:end w:w="120" w:type="dxa"/>
            </w:tcMar>
          </w:tcPr>
          <w:p>
            <w:pPr>
              <w:spacing w:after="0"/>
            </w:pPr>
            <w:r/>
            <w:r>
              <w:rPr>
                <w:rFonts w:ascii="Aptos" w:hAnsi="Aptos"/>
                <w:b w:val="0"/>
                <w:color w:val="1E293B"/>
                <w:sz w:val="17"/>
              </w:rPr>
              <w:t>Isolated computer-use workers and disposable environments</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Use for high-risk execution outside personal desktop</w:t>
            </w:r>
          </w:p>
        </w:tc>
        <w:tc>
          <w:tcPr>
            <w:tcW w:type="dxa" w:w="1080"/>
            <w:shd w:fill="F5F8FA"/>
            <w:vAlign w:val="center"/>
            <w:tcMar>
              <w:top w:w="100" w:type="dxa"/>
              <w:start w:w="120" w:type="dxa"/>
              <w:bottom w:w="100" w:type="dxa"/>
              <w:end w:w="120" w:type="dxa"/>
            </w:tcMar>
          </w:tcPr>
          <w:p>
            <w:pPr>
              <w:spacing w:after="0"/>
            </w:pPr>
            <w:r/>
            <w:r>
              <w:rPr>
                <w:rFonts w:ascii="Aptos" w:hAnsi="Aptos"/>
                <w:b w:val="0"/>
                <w:color w:val="1E293B"/>
                <w:sz w:val="17"/>
              </w:rPr>
              <w:t>Highest</w:t>
            </w:r>
          </w:p>
        </w:tc>
      </w:tr>
      <w:tr>
        <w:tc>
          <w:tcPr>
            <w:tcW w:type="dxa" w:w="1800"/>
            <w:vAlign w:val="center"/>
            <w:tcMar>
              <w:top w:w="100" w:type="dxa"/>
              <w:start w:w="120" w:type="dxa"/>
              <w:bottom w:w="100" w:type="dxa"/>
              <w:end w:w="120" w:type="dxa"/>
            </w:tcMar>
          </w:tcPr>
          <w:p>
            <w:pPr>
              <w:spacing w:after="0"/>
            </w:pPr>
            <w:r/>
            <w:r>
              <w:rPr>
                <w:rFonts w:ascii="Aptos" w:hAnsi="Aptos"/>
                <w:b w:val="0"/>
                <w:color w:val="1E293B"/>
                <w:sz w:val="17"/>
              </w:rPr>
              <w:t>Browser Use / agent-browser / Skyvern</w:t>
            </w:r>
          </w:p>
        </w:tc>
        <w:tc>
          <w:tcPr>
            <w:tcW w:type="dxa" w:w="3240"/>
            <w:vAlign w:val="center"/>
            <w:tcMar>
              <w:top w:w="100" w:type="dxa"/>
              <w:start w:w="120" w:type="dxa"/>
              <w:bottom w:w="100" w:type="dxa"/>
              <w:end w:w="120" w:type="dxa"/>
            </w:tcMar>
          </w:tcPr>
          <w:p>
            <w:pPr>
              <w:spacing w:after="0"/>
            </w:pPr>
            <w:r/>
            <w:r>
              <w:rPr>
                <w:rFonts w:ascii="Aptos" w:hAnsi="Aptos"/>
                <w:b w:val="0"/>
                <w:color w:val="1E293B"/>
                <w:sz w:val="17"/>
              </w:rPr>
              <w:t>Visible browser automation, structured actions, forms/research</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Use separate browser profile + approval + prompt-injection defenses</w:t>
            </w:r>
          </w:p>
        </w:tc>
        <w:tc>
          <w:tcPr>
            <w:tcW w:type="dxa" w:w="1080"/>
            <w:vAlign w:val="center"/>
            <w:tcMar>
              <w:top w:w="100" w:type="dxa"/>
              <w:start w:w="120" w:type="dxa"/>
              <w:bottom w:w="100" w:type="dxa"/>
              <w:end w:w="120" w:type="dxa"/>
            </w:tcMar>
          </w:tcPr>
          <w:p>
            <w:pPr>
              <w:spacing w:after="0"/>
            </w:pPr>
            <w:r/>
            <w:r>
              <w:rPr>
                <w:rFonts w:ascii="Aptos" w:hAnsi="Aptos"/>
                <w:b w:val="0"/>
                <w:color w:val="1E293B"/>
                <w:sz w:val="17"/>
              </w:rPr>
              <w:t>High</w:t>
            </w:r>
          </w:p>
        </w:tc>
      </w:tr>
      <w:tr>
        <w:tc>
          <w:tcPr>
            <w:tcW w:type="dxa" w:w="1800"/>
            <w:shd w:fill="F5F8FA"/>
            <w:vAlign w:val="center"/>
            <w:tcMar>
              <w:top w:w="100" w:type="dxa"/>
              <w:start w:w="120" w:type="dxa"/>
              <w:bottom w:w="100" w:type="dxa"/>
              <w:end w:w="120" w:type="dxa"/>
            </w:tcMar>
          </w:tcPr>
          <w:p>
            <w:pPr>
              <w:spacing w:after="0"/>
            </w:pPr>
            <w:r/>
            <w:r>
              <w:rPr>
                <w:rFonts w:ascii="Aptos" w:hAnsi="Aptos"/>
                <w:b w:val="0"/>
                <w:color w:val="1E293B"/>
                <w:sz w:val="17"/>
              </w:rPr>
              <w:t>eadmin JARVIS HUD</w:t>
            </w:r>
          </w:p>
        </w:tc>
        <w:tc>
          <w:tcPr>
            <w:tcW w:type="dxa" w:w="3240"/>
            <w:shd w:fill="F5F8FA"/>
            <w:vAlign w:val="center"/>
            <w:tcMar>
              <w:top w:w="100" w:type="dxa"/>
              <w:start w:w="120" w:type="dxa"/>
              <w:bottom w:w="100" w:type="dxa"/>
              <w:end w:w="120" w:type="dxa"/>
            </w:tcMar>
          </w:tcPr>
          <w:p>
            <w:pPr>
              <w:spacing w:after="0"/>
            </w:pPr>
            <w:r/>
            <w:r>
              <w:rPr>
                <w:rFonts w:ascii="Aptos" w:hAnsi="Aptos"/>
                <w:b w:val="0"/>
                <w:color w:val="1E293B"/>
                <w:sz w:val="17"/>
              </w:rPr>
              <w:t>STOP, ALLOW/DENY, tool activity, command preview</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Strong UX reference; server/auth must be rewritten securely</w:t>
            </w:r>
          </w:p>
        </w:tc>
        <w:tc>
          <w:tcPr>
            <w:tcW w:type="dxa" w:w="1080"/>
            <w:shd w:fill="F5F8FA"/>
            <w:vAlign w:val="center"/>
            <w:tcMar>
              <w:top w:w="100" w:type="dxa"/>
              <w:start w:w="120" w:type="dxa"/>
              <w:bottom w:w="100" w:type="dxa"/>
              <w:end w:w="120" w:type="dxa"/>
            </w:tcMar>
          </w:tcPr>
          <w:p>
            <w:pPr>
              <w:spacing w:after="0"/>
            </w:pPr>
            <w:r/>
            <w:r>
              <w:rPr>
                <w:rFonts w:ascii="Aptos" w:hAnsi="Aptos"/>
                <w:b w:val="0"/>
                <w:color w:val="1E293B"/>
                <w:sz w:val="17"/>
              </w:rPr>
              <w:t>High</w:t>
            </w:r>
          </w:p>
        </w:tc>
      </w:tr>
      <w:tr>
        <w:tc>
          <w:tcPr>
            <w:tcW w:type="dxa" w:w="1800"/>
            <w:vAlign w:val="center"/>
            <w:tcMar>
              <w:top w:w="100" w:type="dxa"/>
              <w:start w:w="120" w:type="dxa"/>
              <w:bottom w:w="100" w:type="dxa"/>
              <w:end w:w="120" w:type="dxa"/>
            </w:tcMar>
          </w:tcPr>
          <w:p>
            <w:pPr>
              <w:spacing w:after="0"/>
            </w:pPr>
            <w:r/>
            <w:r>
              <w:rPr>
                <w:rFonts w:ascii="Aptos" w:hAnsi="Aptos"/>
                <w:b w:val="0"/>
                <w:color w:val="1E293B"/>
                <w:sz w:val="17"/>
              </w:rPr>
              <w:t>Stonic AI</w:t>
            </w:r>
          </w:p>
        </w:tc>
        <w:tc>
          <w:tcPr>
            <w:tcW w:type="dxa" w:w="3240"/>
            <w:vAlign w:val="center"/>
            <w:tcMar>
              <w:top w:w="100" w:type="dxa"/>
              <w:start w:w="120" w:type="dxa"/>
              <w:bottom w:w="100" w:type="dxa"/>
              <w:end w:w="120" w:type="dxa"/>
            </w:tcMar>
          </w:tcPr>
          <w:p>
            <w:pPr>
              <w:spacing w:after="0"/>
            </w:pPr>
            <w:r/>
            <w:r>
              <w:rPr>
                <w:rFonts w:ascii="Aptos" w:hAnsi="Aptos"/>
                <w:b w:val="0"/>
                <w:color w:val="1E293B"/>
                <w:sz w:val="17"/>
              </w:rPr>
              <w:t>Agent Town / visual multi-agent activity design</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Visual inspiration only; do not copy privileged IPC/security patterns</w:t>
            </w:r>
          </w:p>
        </w:tc>
        <w:tc>
          <w:tcPr>
            <w:tcW w:type="dxa" w:w="1080"/>
            <w:vAlign w:val="center"/>
            <w:tcMar>
              <w:top w:w="100" w:type="dxa"/>
              <w:start w:w="120" w:type="dxa"/>
              <w:bottom w:w="100" w:type="dxa"/>
              <w:end w:w="120" w:type="dxa"/>
            </w:tcMar>
          </w:tcPr>
          <w:p>
            <w:pPr>
              <w:spacing w:after="0"/>
            </w:pPr>
            <w:r/>
            <w:r>
              <w:rPr>
                <w:rFonts w:ascii="Aptos" w:hAnsi="Aptos"/>
                <w:b w:val="0"/>
                <w:color w:val="1E293B"/>
                <w:sz w:val="17"/>
              </w:rPr>
              <w:t>Medium-High</w:t>
            </w:r>
          </w:p>
        </w:tc>
      </w:tr>
      <w:tr>
        <w:tc>
          <w:tcPr>
            <w:tcW w:type="dxa" w:w="1800"/>
            <w:shd w:fill="F5F8FA"/>
            <w:vAlign w:val="center"/>
            <w:tcMar>
              <w:top w:w="100" w:type="dxa"/>
              <w:start w:w="120" w:type="dxa"/>
              <w:bottom w:w="100" w:type="dxa"/>
              <w:end w:w="120" w:type="dxa"/>
            </w:tcMar>
          </w:tcPr>
          <w:p>
            <w:pPr>
              <w:spacing w:after="0"/>
            </w:pPr>
            <w:r/>
            <w:r>
              <w:rPr>
                <w:rFonts w:ascii="Aptos" w:hAnsi="Aptos"/>
                <w:b w:val="0"/>
                <w:color w:val="1E293B"/>
                <w:sz w:val="17"/>
              </w:rPr>
              <w:t>JARVIS Builder Blueprint</w:t>
            </w:r>
          </w:p>
        </w:tc>
        <w:tc>
          <w:tcPr>
            <w:tcW w:type="dxa" w:w="3240"/>
            <w:shd w:fill="F5F8FA"/>
            <w:vAlign w:val="center"/>
            <w:tcMar>
              <w:top w:w="100" w:type="dxa"/>
              <w:start w:w="120" w:type="dxa"/>
              <w:bottom w:w="100" w:type="dxa"/>
              <w:end w:w="120" w:type="dxa"/>
            </w:tcMar>
          </w:tcPr>
          <w:p>
            <w:pPr>
              <w:spacing w:after="0"/>
            </w:pPr>
            <w:r/>
            <w:r>
              <w:rPr>
                <w:rFonts w:ascii="Aptos" w:hAnsi="Aptos"/>
                <w:b w:val="0"/>
                <w:color w:val="1E293B"/>
                <w:sz w:val="17"/>
              </w:rPr>
              <w:t>Modularity, streaming, fail-soft, two-model split, subsystem separation</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Adopt design principles, not proprietary text/code</w:t>
            </w:r>
          </w:p>
        </w:tc>
        <w:tc>
          <w:tcPr>
            <w:tcW w:type="dxa" w:w="1080"/>
            <w:shd w:fill="F5F8FA"/>
            <w:vAlign w:val="center"/>
            <w:tcMar>
              <w:top w:w="100" w:type="dxa"/>
              <w:start w:w="120" w:type="dxa"/>
              <w:bottom w:w="100" w:type="dxa"/>
              <w:end w:w="120" w:type="dxa"/>
            </w:tcMar>
          </w:tcPr>
          <w:p>
            <w:pPr>
              <w:spacing w:after="0"/>
            </w:pPr>
            <w:r/>
            <w:r>
              <w:rPr>
                <w:rFonts w:ascii="Aptos" w:hAnsi="Aptos"/>
                <w:b w:val="0"/>
                <w:color w:val="1E293B"/>
                <w:sz w:val="17"/>
              </w:rPr>
              <w:t>High</w:t>
            </w:r>
          </w:p>
        </w:tc>
      </w:tr>
      <w:tr>
        <w:tc>
          <w:tcPr>
            <w:tcW w:type="dxa" w:w="1800"/>
            <w:vAlign w:val="center"/>
            <w:tcMar>
              <w:top w:w="100" w:type="dxa"/>
              <w:start w:w="120" w:type="dxa"/>
              <w:bottom w:w="100" w:type="dxa"/>
              <w:end w:w="120" w:type="dxa"/>
            </w:tcMar>
          </w:tcPr>
          <w:p>
            <w:pPr>
              <w:spacing w:after="0"/>
            </w:pPr>
            <w:r/>
            <w:r>
              <w:rPr>
                <w:rFonts w:ascii="Aptos" w:hAnsi="Aptos"/>
                <w:b w:val="0"/>
                <w:color w:val="1E293B"/>
                <w:sz w:val="17"/>
              </w:rPr>
              <w:t>ROCKY</w:t>
            </w:r>
          </w:p>
        </w:tc>
        <w:tc>
          <w:tcPr>
            <w:tcW w:type="dxa" w:w="3240"/>
            <w:vAlign w:val="center"/>
            <w:tcMar>
              <w:top w:w="100" w:type="dxa"/>
              <w:start w:w="120" w:type="dxa"/>
              <w:bottom w:w="100" w:type="dxa"/>
              <w:end w:w="120" w:type="dxa"/>
            </w:tcMar>
          </w:tcPr>
          <w:p>
            <w:pPr>
              <w:spacing w:after="0"/>
            </w:pPr>
            <w:r/>
            <w:r>
              <w:rPr>
                <w:rFonts w:ascii="Aptos" w:hAnsi="Aptos"/>
                <w:b w:val="0"/>
                <w:color w:val="1E293B"/>
                <w:sz w:val="17"/>
              </w:rPr>
              <w:t>Gemini Live/tool ideas plus many unsafe execution anti-patterns</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Use as security anti-pattern study; no direct merge</w:t>
            </w:r>
          </w:p>
        </w:tc>
        <w:tc>
          <w:tcPr>
            <w:tcW w:type="dxa" w:w="1080"/>
            <w:vAlign w:val="center"/>
            <w:tcMar>
              <w:top w:w="100" w:type="dxa"/>
              <w:start w:w="120" w:type="dxa"/>
              <w:bottom w:w="100" w:type="dxa"/>
              <w:end w:w="120" w:type="dxa"/>
            </w:tcMar>
          </w:tcPr>
          <w:p>
            <w:pPr>
              <w:spacing w:after="0"/>
            </w:pPr>
            <w:r/>
            <w:r>
              <w:rPr>
                <w:rFonts w:ascii="Aptos" w:hAnsi="Aptos"/>
                <w:b w:val="0"/>
                <w:color w:val="1E293B"/>
                <w:sz w:val="17"/>
              </w:rPr>
              <w:t>Low for code / High for lessons</w:t>
            </w:r>
          </w:p>
        </w:tc>
      </w:tr>
      <w:tr>
        <w:tc>
          <w:tcPr>
            <w:tcW w:type="dxa" w:w="1800"/>
            <w:shd w:fill="F5F8FA"/>
            <w:vAlign w:val="center"/>
            <w:tcMar>
              <w:top w:w="100" w:type="dxa"/>
              <w:start w:w="120" w:type="dxa"/>
              <w:bottom w:w="100" w:type="dxa"/>
              <w:end w:w="120" w:type="dxa"/>
            </w:tcMar>
          </w:tcPr>
          <w:p>
            <w:pPr>
              <w:spacing w:after="0"/>
            </w:pPr>
            <w:r/>
            <w:r>
              <w:rPr>
                <w:rFonts w:ascii="Aptos" w:hAnsi="Aptos"/>
                <w:b w:val="0"/>
                <w:color w:val="1E293B"/>
                <w:sz w:val="17"/>
              </w:rPr>
              <w:t>Hermes / OpenClaw / QwenPaw</w:t>
            </w:r>
          </w:p>
        </w:tc>
        <w:tc>
          <w:tcPr>
            <w:tcW w:type="dxa" w:w="3240"/>
            <w:shd w:fill="F5F8FA"/>
            <w:vAlign w:val="center"/>
            <w:tcMar>
              <w:top w:w="100" w:type="dxa"/>
              <w:start w:w="120" w:type="dxa"/>
              <w:bottom w:w="100" w:type="dxa"/>
              <w:end w:w="120" w:type="dxa"/>
            </w:tcMar>
          </w:tcPr>
          <w:p>
            <w:pPr>
              <w:spacing w:after="0"/>
            </w:pPr>
            <w:r/>
            <w:r>
              <w:rPr>
                <w:rFonts w:ascii="Aptos" w:hAnsi="Aptos"/>
                <w:b w:val="0"/>
                <w:color w:val="1E293B"/>
                <w:sz w:val="17"/>
              </w:rPr>
              <w:t>Skills, remote channels, gateway architecture</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Later optional remote/messaging phase with strict pairing</w:t>
            </w:r>
          </w:p>
        </w:tc>
        <w:tc>
          <w:tcPr>
            <w:tcW w:type="dxa" w:w="1080"/>
            <w:shd w:fill="F5F8FA"/>
            <w:vAlign w:val="center"/>
            <w:tcMar>
              <w:top w:w="100" w:type="dxa"/>
              <w:start w:w="120" w:type="dxa"/>
              <w:bottom w:w="100" w:type="dxa"/>
              <w:end w:w="120" w:type="dxa"/>
            </w:tcMar>
          </w:tcPr>
          <w:p>
            <w:pPr>
              <w:spacing w:after="0"/>
            </w:pPr>
            <w:r/>
            <w:r>
              <w:rPr>
                <w:rFonts w:ascii="Aptos" w:hAnsi="Aptos"/>
                <w:b w:val="0"/>
                <w:color w:val="1E293B"/>
                <w:sz w:val="17"/>
              </w:rPr>
              <w:t>Medium-High</w:t>
            </w:r>
          </w:p>
        </w:tc>
      </w:tr>
      <w:tr>
        <w:tc>
          <w:tcPr>
            <w:tcW w:type="dxa" w:w="1800"/>
            <w:vAlign w:val="center"/>
            <w:tcMar>
              <w:top w:w="100" w:type="dxa"/>
              <w:start w:w="120" w:type="dxa"/>
              <w:bottom w:w="100" w:type="dxa"/>
              <w:end w:w="120" w:type="dxa"/>
            </w:tcMar>
          </w:tcPr>
          <w:p>
            <w:pPr>
              <w:spacing w:after="0"/>
            </w:pPr>
            <w:r/>
            <w:r>
              <w:rPr>
                <w:rFonts w:ascii="Aptos" w:hAnsi="Aptos"/>
                <w:b w:val="0"/>
                <w:color w:val="1E293B"/>
                <w:sz w:val="17"/>
              </w:rPr>
              <w:t>PyGPT / OpenYak</w:t>
            </w:r>
          </w:p>
        </w:tc>
        <w:tc>
          <w:tcPr>
            <w:tcW w:type="dxa" w:w="3240"/>
            <w:vAlign w:val="center"/>
            <w:tcMar>
              <w:top w:w="100" w:type="dxa"/>
              <w:start w:w="120" w:type="dxa"/>
              <w:bottom w:w="100" w:type="dxa"/>
              <w:end w:w="120" w:type="dxa"/>
            </w:tcMar>
          </w:tcPr>
          <w:p>
            <w:pPr>
              <w:spacing w:after="0"/>
            </w:pPr>
            <w:r/>
            <w:r>
              <w:rPr>
                <w:rFonts w:ascii="Aptos" w:hAnsi="Aptos"/>
                <w:b w:val="0"/>
                <w:color w:val="1E293B"/>
                <w:sz w:val="17"/>
              </w:rPr>
              <w:t>Provider settings, local-first workspace and document UX</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Control Center/document workspace inspiration</w:t>
            </w:r>
          </w:p>
        </w:tc>
        <w:tc>
          <w:tcPr>
            <w:tcW w:type="dxa" w:w="1080"/>
            <w:vAlign w:val="center"/>
            <w:tcMar>
              <w:top w:w="100" w:type="dxa"/>
              <w:start w:w="120" w:type="dxa"/>
              <w:bottom w:w="100" w:type="dxa"/>
              <w:end w:w="120" w:type="dxa"/>
            </w:tcMar>
          </w:tcPr>
          <w:p>
            <w:pPr>
              <w:spacing w:after="0"/>
            </w:pPr>
            <w:r/>
            <w:r>
              <w:rPr>
                <w:rFonts w:ascii="Aptos" w:hAnsi="Aptos"/>
                <w:b w:val="0"/>
                <w:color w:val="1E293B"/>
                <w:sz w:val="17"/>
              </w:rPr>
              <w:t>Medium-High</w:t>
            </w:r>
          </w:p>
        </w:tc>
      </w:tr>
      <w:tr>
        <w:tc>
          <w:tcPr>
            <w:tcW w:type="dxa" w:w="1800"/>
            <w:shd w:fill="F5F8FA"/>
            <w:vAlign w:val="center"/>
            <w:tcMar>
              <w:top w:w="100" w:type="dxa"/>
              <w:start w:w="120" w:type="dxa"/>
              <w:bottom w:w="100" w:type="dxa"/>
              <w:end w:w="120" w:type="dxa"/>
            </w:tcMar>
          </w:tcPr>
          <w:p>
            <w:pPr>
              <w:spacing w:after="0"/>
            </w:pPr>
            <w:r/>
            <w:r>
              <w:rPr>
                <w:rFonts w:ascii="Aptos" w:hAnsi="Aptos"/>
                <w:b w:val="0"/>
                <w:color w:val="1E293B"/>
                <w:sz w:val="17"/>
              </w:rPr>
              <w:t>KISS Sorcar / Open Interpreter</w:t>
            </w:r>
          </w:p>
        </w:tc>
        <w:tc>
          <w:tcPr>
            <w:tcW w:type="dxa" w:w="3240"/>
            <w:shd w:fill="F5F8FA"/>
            <w:vAlign w:val="center"/>
            <w:tcMar>
              <w:top w:w="100" w:type="dxa"/>
              <w:start w:w="120" w:type="dxa"/>
              <w:bottom w:w="100" w:type="dxa"/>
              <w:end w:w="120" w:type="dxa"/>
            </w:tcMar>
          </w:tcPr>
          <w:p>
            <w:pPr>
              <w:spacing w:after="0"/>
            </w:pPr>
            <w:r/>
            <w:r>
              <w:rPr>
                <w:rFonts w:ascii="Aptos" w:hAnsi="Aptos"/>
                <w:b w:val="0"/>
                <w:color w:val="1E293B"/>
                <w:sz w:val="17"/>
              </w:rPr>
              <w:t>Dev-agent workflow, Git worktrees, tool-driven coding</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Future development agent; require diffs/tests/approval</w:t>
            </w:r>
          </w:p>
        </w:tc>
        <w:tc>
          <w:tcPr>
            <w:tcW w:type="dxa" w:w="1080"/>
            <w:shd w:fill="F5F8FA"/>
            <w:vAlign w:val="center"/>
            <w:tcMar>
              <w:top w:w="100" w:type="dxa"/>
              <w:start w:w="120" w:type="dxa"/>
              <w:bottom w:w="100" w:type="dxa"/>
              <w:end w:w="120" w:type="dxa"/>
            </w:tcMar>
          </w:tcPr>
          <w:p>
            <w:pPr>
              <w:spacing w:after="0"/>
            </w:pPr>
            <w:r/>
            <w:r>
              <w:rPr>
                <w:rFonts w:ascii="Aptos" w:hAnsi="Aptos"/>
                <w:b w:val="0"/>
                <w:color w:val="1E293B"/>
                <w:sz w:val="17"/>
              </w:rPr>
              <w:t>Medium-High</w:t>
            </w:r>
          </w:p>
        </w:tc>
      </w:tr>
    </w:tbl>
    <w:p>
      <w:pPr>
        <w:spacing w:after="0"/>
      </w:pPr>
    </w:p>
    <w:p>
      <w:r>
        <w:t>The key architectural lesson from the JARVIS blueprint is subsystem separation and fail-soft behavior; the key live-audio lesson from IRIS is buffered input/output with a real interruption path; the key safety lesson from ROCKY and Stonic is that powerful tools without a permission boundary quickly become unsafe. The eadmin HUD is particularly useful as a visual model for STOP, ALLOW/DENY and visible tool activity.</w:t>
      </w:r>
    </w:p>
    <w:p>
      <w:pPr>
        <w:pStyle w:val="Heading1"/>
      </w:pPr>
      <w:r>
        <w:t>3. Target System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7324D"/>
            <w:vAlign w:val="center"/>
            <w:tcMar>
              <w:top w:w="100" w:type="dxa"/>
              <w:start w:w="120" w:type="dxa"/>
              <w:bottom w:w="100" w:type="dxa"/>
              <w:end w:w="120" w:type="dxa"/>
            </w:tcMar>
          </w:tcPr>
          <w:p>
            <w:pPr>
              <w:spacing w:after="0"/>
            </w:pPr>
            <w:r/>
            <w:r>
              <w:rPr>
                <w:rFonts w:ascii="Aptos" w:hAnsi="Aptos"/>
                <w:b/>
                <w:color w:val="FFFFFF"/>
                <w:sz w:val="18"/>
              </w:rPr>
              <w:t>Layer</w:t>
            </w:r>
          </w:p>
        </w:tc>
        <w:tc>
          <w:tcPr>
            <w:tcW w:type="dxa" w:w="3672"/>
            <w:shd w:fill="17324D"/>
            <w:vAlign w:val="center"/>
            <w:tcMar>
              <w:top w:w="100" w:type="dxa"/>
              <w:start w:w="120" w:type="dxa"/>
              <w:bottom w:w="100" w:type="dxa"/>
              <w:end w:w="120" w:type="dxa"/>
            </w:tcMar>
          </w:tcPr>
          <w:p>
            <w:pPr>
              <w:spacing w:after="0"/>
            </w:pPr>
            <w:r/>
            <w:r>
              <w:rPr>
                <w:rFonts w:ascii="Aptos" w:hAnsi="Aptos"/>
                <w:b/>
                <w:color w:val="FFFFFF"/>
                <w:sz w:val="18"/>
              </w:rPr>
              <w:t>Responsibility</w:t>
            </w:r>
          </w:p>
        </w:tc>
        <w:tc>
          <w:tcPr>
            <w:tcW w:type="dxa" w:w="5040"/>
            <w:shd w:fill="17324D"/>
            <w:vAlign w:val="center"/>
            <w:tcMar>
              <w:top w:w="100" w:type="dxa"/>
              <w:start w:w="120" w:type="dxa"/>
              <w:bottom w:w="100" w:type="dxa"/>
              <w:end w:w="120" w:type="dxa"/>
            </w:tcMar>
          </w:tcPr>
          <w:p>
            <w:pPr>
              <w:spacing w:after="0"/>
            </w:pPr>
            <w:r/>
            <w:r>
              <w:rPr>
                <w:rFonts w:ascii="Aptos" w:hAnsi="Aptos"/>
                <w:b/>
                <w:color w:val="FFFFFF"/>
                <w:sz w:val="18"/>
              </w:rPr>
              <w:t>Implementation rule</w:t>
            </w:r>
          </w:p>
        </w:tc>
      </w:tr>
      <w:tr>
        <w:tc>
          <w:tcPr>
            <w:tcW w:type="dxa" w:w="2088"/>
            <w:vAlign w:val="center"/>
            <w:tcMar>
              <w:top w:w="100" w:type="dxa"/>
              <w:start w:w="120" w:type="dxa"/>
              <w:bottom w:w="100" w:type="dxa"/>
              <w:end w:w="120" w:type="dxa"/>
            </w:tcMar>
          </w:tcPr>
          <w:p>
            <w:pPr>
              <w:spacing w:after="0"/>
            </w:pPr>
            <w:r/>
            <w:r>
              <w:rPr>
                <w:rFonts w:ascii="Aptos" w:hAnsi="Aptos"/>
                <w:b w:val="0"/>
                <w:color w:val="1E293B"/>
                <w:sz w:val="17"/>
              </w:rPr>
              <w:t>Flutter Windows UI</w:t>
            </w:r>
          </w:p>
        </w:tc>
        <w:tc>
          <w:tcPr>
            <w:tcW w:type="dxa" w:w="3672"/>
            <w:vAlign w:val="center"/>
            <w:tcMar>
              <w:top w:w="100" w:type="dxa"/>
              <w:start w:w="120" w:type="dxa"/>
              <w:bottom w:w="100" w:type="dxa"/>
              <w:end w:w="120" w:type="dxa"/>
            </w:tcMar>
          </w:tcPr>
          <w:p>
            <w:pPr>
              <w:spacing w:after="0"/>
            </w:pPr>
            <w:r/>
            <w:r>
              <w:rPr>
                <w:rFonts w:ascii="Aptos" w:hAnsi="Aptos"/>
                <w:b w:val="0"/>
                <w:color w:val="1E293B"/>
                <w:sz w:val="17"/>
              </w:rPr>
              <w:t>Chat, orb, Control Center, agent activity, permission cards, settings, diagnostics</w:t>
            </w:r>
          </w:p>
        </w:tc>
        <w:tc>
          <w:tcPr>
            <w:tcW w:type="dxa" w:w="5040"/>
            <w:vAlign w:val="center"/>
            <w:tcMar>
              <w:top w:w="100" w:type="dxa"/>
              <w:start w:w="120" w:type="dxa"/>
              <w:bottom w:w="100" w:type="dxa"/>
              <w:end w:w="120" w:type="dxa"/>
            </w:tcMar>
          </w:tcPr>
          <w:p>
            <w:pPr>
              <w:spacing w:after="0"/>
            </w:pPr>
            <w:r/>
            <w:r>
              <w:rPr>
                <w:rFonts w:ascii="Aptos" w:hAnsi="Aptos"/>
                <w:b w:val="0"/>
                <w:color w:val="1E293B"/>
                <w:sz w:val="17"/>
              </w:rPr>
              <w:t>Independent Freshy UI; visual ideas only from IRIS/Stonic/eadmin/PyGPT</w:t>
            </w:r>
          </w:p>
        </w:tc>
      </w:tr>
      <w:tr>
        <w:tc>
          <w:tcPr>
            <w:tcW w:type="dxa" w:w="2088"/>
            <w:shd w:fill="F5F8FA"/>
            <w:vAlign w:val="center"/>
            <w:tcMar>
              <w:top w:w="100" w:type="dxa"/>
              <w:start w:w="120" w:type="dxa"/>
              <w:bottom w:w="100" w:type="dxa"/>
              <w:end w:w="120" w:type="dxa"/>
            </w:tcMar>
          </w:tcPr>
          <w:p>
            <w:pPr>
              <w:spacing w:after="0"/>
            </w:pPr>
            <w:r/>
            <w:r>
              <w:rPr>
                <w:rFonts w:ascii="Aptos" w:hAnsi="Aptos"/>
                <w:b w:val="0"/>
                <w:color w:val="1E293B"/>
                <w:sz w:val="17"/>
              </w:rPr>
              <w:t>FastAPI Core</w:t>
            </w:r>
          </w:p>
        </w:tc>
        <w:tc>
          <w:tcPr>
            <w:tcW w:type="dxa" w:w="3672"/>
            <w:shd w:fill="F5F8FA"/>
            <w:vAlign w:val="center"/>
            <w:tcMar>
              <w:top w:w="100" w:type="dxa"/>
              <w:start w:w="120" w:type="dxa"/>
              <w:bottom w:w="100" w:type="dxa"/>
              <w:end w:w="120" w:type="dxa"/>
            </w:tcMar>
          </w:tcPr>
          <w:p>
            <w:pPr>
              <w:spacing w:after="0"/>
            </w:pPr>
            <w:r/>
            <w:r>
              <w:rPr>
                <w:rFonts w:ascii="Aptos" w:hAnsi="Aptos"/>
                <w:b w:val="0"/>
                <w:color w:val="1E293B"/>
                <w:sz w:val="17"/>
              </w:rPr>
              <w:t>Turn orchestration, APIs, provider router, memory service, tool gateway, background jobs</w:t>
            </w:r>
          </w:p>
        </w:tc>
        <w:tc>
          <w:tcPr>
            <w:tcW w:type="dxa" w:w="5040"/>
            <w:shd w:fill="F5F8FA"/>
            <w:vAlign w:val="center"/>
            <w:tcMar>
              <w:top w:w="100" w:type="dxa"/>
              <w:start w:w="120" w:type="dxa"/>
              <w:bottom w:w="100" w:type="dxa"/>
              <w:end w:w="120" w:type="dxa"/>
            </w:tcMar>
          </w:tcPr>
          <w:p>
            <w:pPr>
              <w:spacing w:after="0"/>
            </w:pPr>
            <w:r/>
            <w:r>
              <w:rPr>
                <w:rFonts w:ascii="Aptos" w:hAnsi="Aptos"/>
                <w:b w:val="0"/>
                <w:color w:val="1E293B"/>
                <w:sz w:val="17"/>
              </w:rPr>
              <w:t>Modular and fail-soft; no single giant controller</w:t>
            </w:r>
          </w:p>
        </w:tc>
      </w:tr>
      <w:tr>
        <w:tc>
          <w:tcPr>
            <w:tcW w:type="dxa" w:w="2088"/>
            <w:vAlign w:val="center"/>
            <w:tcMar>
              <w:top w:w="100" w:type="dxa"/>
              <w:start w:w="120" w:type="dxa"/>
              <w:bottom w:w="100" w:type="dxa"/>
              <w:end w:w="120" w:type="dxa"/>
            </w:tcMar>
          </w:tcPr>
          <w:p>
            <w:pPr>
              <w:spacing w:after="0"/>
            </w:pPr>
            <w:r/>
            <w:r>
              <w:rPr>
                <w:rFonts w:ascii="Aptos" w:hAnsi="Aptos"/>
                <w:b w:val="0"/>
                <w:color w:val="1E293B"/>
                <w:sz w:val="17"/>
              </w:rPr>
              <w:t>Provider Layer</w:t>
            </w:r>
          </w:p>
        </w:tc>
        <w:tc>
          <w:tcPr>
            <w:tcW w:type="dxa" w:w="3672"/>
            <w:vAlign w:val="center"/>
            <w:tcMar>
              <w:top w:w="100" w:type="dxa"/>
              <w:start w:w="120" w:type="dxa"/>
              <w:bottom w:w="100" w:type="dxa"/>
              <w:end w:w="120" w:type="dxa"/>
            </w:tcMar>
          </w:tcPr>
          <w:p>
            <w:pPr>
              <w:spacing w:after="0"/>
            </w:pPr>
            <w:r/>
            <w:r>
              <w:rPr>
                <w:rFonts w:ascii="Aptos" w:hAnsi="Aptos"/>
                <w:b w:val="0"/>
                <w:color w:val="1E293B"/>
                <w:sz w:val="17"/>
              </w:rPr>
              <w:t>Groq, Mistral, Gemini, SambaNova; later extensible adapters</w:t>
            </w:r>
          </w:p>
        </w:tc>
        <w:tc>
          <w:tcPr>
            <w:tcW w:type="dxa" w:w="5040"/>
            <w:vAlign w:val="center"/>
            <w:tcMar>
              <w:top w:w="100" w:type="dxa"/>
              <w:start w:w="120" w:type="dxa"/>
              <w:bottom w:w="100" w:type="dxa"/>
              <w:end w:w="120" w:type="dxa"/>
            </w:tcMar>
          </w:tcPr>
          <w:p>
            <w:pPr>
              <w:spacing w:after="0"/>
            </w:pPr>
            <w:r/>
            <w:r>
              <w:rPr>
                <w:rFonts w:ascii="Aptos" w:hAnsi="Aptos"/>
                <w:b w:val="0"/>
                <w:color w:val="1E293B"/>
                <w:sz w:val="17"/>
              </w:rPr>
              <w:t>UI settings are active source; .env is fallback/default</w:t>
            </w:r>
          </w:p>
        </w:tc>
      </w:tr>
      <w:tr>
        <w:tc>
          <w:tcPr>
            <w:tcW w:type="dxa" w:w="2088"/>
            <w:shd w:fill="F5F8FA"/>
            <w:vAlign w:val="center"/>
            <w:tcMar>
              <w:top w:w="100" w:type="dxa"/>
              <w:start w:w="120" w:type="dxa"/>
              <w:bottom w:w="100" w:type="dxa"/>
              <w:end w:w="120" w:type="dxa"/>
            </w:tcMar>
          </w:tcPr>
          <w:p>
            <w:pPr>
              <w:spacing w:after="0"/>
            </w:pPr>
            <w:r/>
            <w:r>
              <w:rPr>
                <w:rFonts w:ascii="Aptos" w:hAnsi="Aptos"/>
                <w:b w:val="0"/>
                <w:color w:val="1E293B"/>
                <w:sz w:val="17"/>
              </w:rPr>
              <w:t>Conversation Engine</w:t>
            </w:r>
          </w:p>
        </w:tc>
        <w:tc>
          <w:tcPr>
            <w:tcW w:type="dxa" w:w="3672"/>
            <w:shd w:fill="F5F8FA"/>
            <w:vAlign w:val="center"/>
            <w:tcMar>
              <w:top w:w="100" w:type="dxa"/>
              <w:start w:w="120" w:type="dxa"/>
              <w:bottom w:w="100" w:type="dxa"/>
              <w:end w:w="120" w:type="dxa"/>
            </w:tcMar>
          </w:tcPr>
          <w:p>
            <w:pPr>
              <w:spacing w:after="0"/>
            </w:pPr>
            <w:r/>
            <w:r>
              <w:rPr>
                <w:rFonts w:ascii="Aptos" w:hAnsi="Aptos"/>
                <w:b w:val="0"/>
                <w:color w:val="1E293B"/>
                <w:sz w:val="17"/>
              </w:rPr>
              <w:t>Context window, turn result contract, formatting, uncertainty behavior</w:t>
            </w:r>
          </w:p>
        </w:tc>
        <w:tc>
          <w:tcPr>
            <w:tcW w:type="dxa" w:w="5040"/>
            <w:shd w:fill="F5F8FA"/>
            <w:vAlign w:val="center"/>
            <w:tcMar>
              <w:top w:w="100" w:type="dxa"/>
              <w:start w:w="120" w:type="dxa"/>
              <w:bottom w:w="100" w:type="dxa"/>
              <w:end w:w="120" w:type="dxa"/>
            </w:tcMar>
          </w:tcPr>
          <w:p>
            <w:pPr>
              <w:spacing w:after="0"/>
            </w:pPr>
            <w:r/>
            <w:r>
              <w:rPr>
                <w:rFonts w:ascii="Aptos" w:hAnsi="Aptos"/>
                <w:b w:val="0"/>
                <w:color w:val="1E293B"/>
                <w:sz w:val="17"/>
              </w:rPr>
              <w:t>No tool leakage or unsolicited execution</w:t>
            </w:r>
          </w:p>
        </w:tc>
      </w:tr>
      <w:tr>
        <w:tc>
          <w:tcPr>
            <w:tcW w:type="dxa" w:w="2088"/>
            <w:vAlign w:val="center"/>
            <w:tcMar>
              <w:top w:w="100" w:type="dxa"/>
              <w:start w:w="120" w:type="dxa"/>
              <w:bottom w:w="100" w:type="dxa"/>
              <w:end w:w="120" w:type="dxa"/>
            </w:tcMar>
          </w:tcPr>
          <w:p>
            <w:pPr>
              <w:spacing w:after="0"/>
            </w:pPr>
            <w:r/>
            <w:r>
              <w:rPr>
                <w:rFonts w:ascii="Aptos" w:hAnsi="Aptos"/>
                <w:b w:val="0"/>
                <w:color w:val="1E293B"/>
                <w:sz w:val="17"/>
              </w:rPr>
              <w:t>Memory Layer</w:t>
            </w:r>
          </w:p>
        </w:tc>
        <w:tc>
          <w:tcPr>
            <w:tcW w:type="dxa" w:w="3672"/>
            <w:vAlign w:val="center"/>
            <w:tcMar>
              <w:top w:w="100" w:type="dxa"/>
              <w:start w:w="120" w:type="dxa"/>
              <w:bottom w:w="100" w:type="dxa"/>
              <w:end w:w="120" w:type="dxa"/>
            </w:tcMar>
          </w:tcPr>
          <w:p>
            <w:pPr>
              <w:spacing w:after="0"/>
            </w:pPr>
            <w:r/>
            <w:r>
              <w:rPr>
                <w:rFonts w:ascii="Aptos" w:hAnsi="Aptos"/>
                <w:b w:val="0"/>
                <w:color w:val="1E293B"/>
                <w:sz w:val="17"/>
              </w:rPr>
              <w:t>SQLite persistent memory + typed records + retention/privacy controls</w:t>
            </w:r>
          </w:p>
        </w:tc>
        <w:tc>
          <w:tcPr>
            <w:tcW w:type="dxa" w:w="5040"/>
            <w:vAlign w:val="center"/>
            <w:tcMar>
              <w:top w:w="100" w:type="dxa"/>
              <w:start w:w="120" w:type="dxa"/>
              <w:bottom w:w="100" w:type="dxa"/>
              <w:end w:w="120" w:type="dxa"/>
            </w:tcMar>
          </w:tcPr>
          <w:p>
            <w:pPr>
              <w:spacing w:after="0"/>
            </w:pPr>
            <w:r/>
            <w:r>
              <w:rPr>
                <w:rFonts w:ascii="Aptos" w:hAnsi="Aptos"/>
                <w:b w:val="0"/>
                <w:color w:val="1E293B"/>
                <w:sz w:val="17"/>
              </w:rPr>
              <w:t>No free-form prompt injection; explicit save/forget flows</w:t>
            </w:r>
          </w:p>
        </w:tc>
      </w:tr>
      <w:tr>
        <w:tc>
          <w:tcPr>
            <w:tcW w:type="dxa" w:w="2088"/>
            <w:shd w:fill="F5F8FA"/>
            <w:vAlign w:val="center"/>
            <w:tcMar>
              <w:top w:w="100" w:type="dxa"/>
              <w:start w:w="120" w:type="dxa"/>
              <w:bottom w:w="100" w:type="dxa"/>
              <w:end w:w="120" w:type="dxa"/>
            </w:tcMar>
          </w:tcPr>
          <w:p>
            <w:pPr>
              <w:spacing w:after="0"/>
            </w:pPr>
            <w:r/>
            <w:r>
              <w:rPr>
                <w:rFonts w:ascii="Aptos" w:hAnsi="Aptos"/>
                <w:b w:val="0"/>
                <w:color w:val="1E293B"/>
                <w:sz w:val="17"/>
              </w:rPr>
              <w:t>Voice Layer</w:t>
            </w:r>
          </w:p>
        </w:tc>
        <w:tc>
          <w:tcPr>
            <w:tcW w:type="dxa" w:w="3672"/>
            <w:shd w:fill="F5F8FA"/>
            <w:vAlign w:val="center"/>
            <w:tcMar>
              <w:top w:w="100" w:type="dxa"/>
              <w:start w:w="120" w:type="dxa"/>
              <w:bottom w:w="100" w:type="dxa"/>
              <w:end w:w="120" w:type="dxa"/>
            </w:tcMar>
          </w:tcPr>
          <w:p>
            <w:pPr>
              <w:spacing w:after="0"/>
            </w:pPr>
            <w:r/>
            <w:r>
              <w:rPr>
                <w:rFonts w:ascii="Aptos" w:hAnsi="Aptos"/>
                <w:b w:val="0"/>
                <w:color w:val="1E293B"/>
                <w:sz w:val="17"/>
              </w:rPr>
              <w:t>STT, VAD, TTS, Gemini Live, playback/interruption</w:t>
            </w:r>
          </w:p>
        </w:tc>
        <w:tc>
          <w:tcPr>
            <w:tcW w:type="dxa" w:w="5040"/>
            <w:shd w:fill="F5F8FA"/>
            <w:vAlign w:val="center"/>
            <w:tcMar>
              <w:top w:w="100" w:type="dxa"/>
              <w:start w:w="120" w:type="dxa"/>
              <w:bottom w:w="100" w:type="dxa"/>
              <w:end w:w="120" w:type="dxa"/>
            </w:tcMar>
          </w:tcPr>
          <w:p>
            <w:pPr>
              <w:spacing w:after="0"/>
            </w:pPr>
            <w:r/>
            <w:r>
              <w:rPr>
                <w:rFonts w:ascii="Aptos" w:hAnsi="Aptos"/>
                <w:b w:val="0"/>
                <w:color w:val="1E293B"/>
                <w:sz w:val="17"/>
              </w:rPr>
              <w:t>One active pipeline; separated spoken output</w:t>
            </w:r>
          </w:p>
        </w:tc>
      </w:tr>
      <w:tr>
        <w:tc>
          <w:tcPr>
            <w:tcW w:type="dxa" w:w="2088"/>
            <w:vAlign w:val="center"/>
            <w:tcMar>
              <w:top w:w="100" w:type="dxa"/>
              <w:start w:w="120" w:type="dxa"/>
              <w:bottom w:w="100" w:type="dxa"/>
              <w:end w:w="120" w:type="dxa"/>
            </w:tcMar>
          </w:tcPr>
          <w:p>
            <w:pPr>
              <w:spacing w:after="0"/>
            </w:pPr>
            <w:r/>
            <w:r>
              <w:rPr>
                <w:rFonts w:ascii="Aptos" w:hAnsi="Aptos"/>
                <w:b w:val="0"/>
                <w:color w:val="1E293B"/>
                <w:sz w:val="17"/>
              </w:rPr>
              <w:t>Tool Registry</w:t>
            </w:r>
          </w:p>
        </w:tc>
        <w:tc>
          <w:tcPr>
            <w:tcW w:type="dxa" w:w="3672"/>
            <w:vAlign w:val="center"/>
            <w:tcMar>
              <w:top w:w="100" w:type="dxa"/>
              <w:start w:w="120" w:type="dxa"/>
              <w:bottom w:w="100" w:type="dxa"/>
              <w:end w:w="120" w:type="dxa"/>
            </w:tcMar>
          </w:tcPr>
          <w:p>
            <w:pPr>
              <w:spacing w:after="0"/>
            </w:pPr>
            <w:r/>
            <w:r>
              <w:rPr>
                <w:rFonts w:ascii="Aptos" w:hAnsi="Aptos"/>
                <w:b w:val="0"/>
                <w:color w:val="1E293B"/>
                <w:sz w:val="17"/>
              </w:rPr>
              <w:t>Typed schemas and narrow actions</w:t>
            </w:r>
          </w:p>
        </w:tc>
        <w:tc>
          <w:tcPr>
            <w:tcW w:type="dxa" w:w="5040"/>
            <w:vAlign w:val="center"/>
            <w:tcMar>
              <w:top w:w="100" w:type="dxa"/>
              <w:start w:w="120" w:type="dxa"/>
              <w:bottom w:w="100" w:type="dxa"/>
              <w:end w:w="120" w:type="dxa"/>
            </w:tcMar>
          </w:tcPr>
          <w:p>
            <w:pPr>
              <w:spacing w:after="0"/>
            </w:pPr>
            <w:r/>
            <w:r>
              <w:rPr>
                <w:rFonts w:ascii="Aptos" w:hAnsi="Aptos"/>
                <w:b w:val="0"/>
                <w:color w:val="1E293B"/>
                <w:sz w:val="17"/>
              </w:rPr>
              <w:t>Schema generated/validated against real implementations</w:t>
            </w:r>
          </w:p>
        </w:tc>
      </w:tr>
      <w:tr>
        <w:tc>
          <w:tcPr>
            <w:tcW w:type="dxa" w:w="2088"/>
            <w:shd w:fill="F5F8FA"/>
            <w:vAlign w:val="center"/>
            <w:tcMar>
              <w:top w:w="100" w:type="dxa"/>
              <w:start w:w="120" w:type="dxa"/>
              <w:bottom w:w="100" w:type="dxa"/>
              <w:end w:w="120" w:type="dxa"/>
            </w:tcMar>
          </w:tcPr>
          <w:p>
            <w:pPr>
              <w:spacing w:after="0"/>
            </w:pPr>
            <w:r/>
            <w:r>
              <w:rPr>
                <w:rFonts w:ascii="Aptos" w:hAnsi="Aptos"/>
                <w:b w:val="0"/>
                <w:color w:val="1E293B"/>
                <w:sz w:val="17"/>
              </w:rPr>
              <w:t>Policy &amp; Permission Gateway</w:t>
            </w:r>
          </w:p>
        </w:tc>
        <w:tc>
          <w:tcPr>
            <w:tcW w:type="dxa" w:w="3672"/>
            <w:shd w:fill="F5F8FA"/>
            <w:vAlign w:val="center"/>
            <w:tcMar>
              <w:top w:w="100" w:type="dxa"/>
              <w:start w:w="120" w:type="dxa"/>
              <w:bottom w:w="100" w:type="dxa"/>
              <w:end w:w="120" w:type="dxa"/>
            </w:tcMar>
          </w:tcPr>
          <w:p>
            <w:pPr>
              <w:spacing w:after="0"/>
            </w:pPr>
            <w:r/>
            <w:r>
              <w:rPr>
                <w:rFonts w:ascii="Aptos" w:hAnsi="Aptos"/>
                <w:b w:val="0"/>
                <w:color w:val="1E293B"/>
                <w:sz w:val="17"/>
              </w:rPr>
              <w:t>Risk class, preview, confirmation, allow/deny, session decisions</w:t>
            </w:r>
          </w:p>
        </w:tc>
        <w:tc>
          <w:tcPr>
            <w:tcW w:type="dxa" w:w="5040"/>
            <w:shd w:fill="F5F8FA"/>
            <w:vAlign w:val="center"/>
            <w:tcMar>
              <w:top w:w="100" w:type="dxa"/>
              <w:start w:w="120" w:type="dxa"/>
              <w:bottom w:w="100" w:type="dxa"/>
              <w:end w:w="120" w:type="dxa"/>
            </w:tcMar>
          </w:tcPr>
          <w:p>
            <w:pPr>
              <w:spacing w:after="0"/>
            </w:pPr>
            <w:r/>
            <w:r>
              <w:rPr>
                <w:rFonts w:ascii="Aptos" w:hAnsi="Aptos"/>
                <w:b w:val="0"/>
                <w:color w:val="1E293B"/>
                <w:sz w:val="17"/>
              </w:rPr>
              <w:t>Mandatory boundary between model and executor</w:t>
            </w:r>
          </w:p>
        </w:tc>
      </w:tr>
      <w:tr>
        <w:tc>
          <w:tcPr>
            <w:tcW w:type="dxa" w:w="2088"/>
            <w:vAlign w:val="center"/>
            <w:tcMar>
              <w:top w:w="100" w:type="dxa"/>
              <w:start w:w="120" w:type="dxa"/>
              <w:bottom w:w="100" w:type="dxa"/>
              <w:end w:w="120" w:type="dxa"/>
            </w:tcMar>
          </w:tcPr>
          <w:p>
            <w:pPr>
              <w:spacing w:after="0"/>
            </w:pPr>
            <w:r/>
            <w:r>
              <w:rPr>
                <w:rFonts w:ascii="Aptos" w:hAnsi="Aptos"/>
                <w:b w:val="0"/>
                <w:color w:val="1E293B"/>
                <w:sz w:val="17"/>
              </w:rPr>
              <w:t>Windows Executor</w:t>
            </w:r>
          </w:p>
        </w:tc>
        <w:tc>
          <w:tcPr>
            <w:tcW w:type="dxa" w:w="3672"/>
            <w:vAlign w:val="center"/>
            <w:tcMar>
              <w:top w:w="100" w:type="dxa"/>
              <w:start w:w="120" w:type="dxa"/>
              <w:bottom w:w="100" w:type="dxa"/>
              <w:end w:w="120" w:type="dxa"/>
            </w:tcMar>
          </w:tcPr>
          <w:p>
            <w:pPr>
              <w:spacing w:after="0"/>
            </w:pPr>
            <w:r/>
            <w:r>
              <w:rPr>
                <w:rFonts w:ascii="Aptos" w:hAnsi="Aptos"/>
                <w:b w:val="0"/>
                <w:color w:val="1E293B"/>
                <w:sz w:val="17"/>
              </w:rPr>
              <w:t>Allowlisted apps, window state, safe OS operations</w:t>
            </w:r>
          </w:p>
        </w:tc>
        <w:tc>
          <w:tcPr>
            <w:tcW w:type="dxa" w:w="5040"/>
            <w:vAlign w:val="center"/>
            <w:tcMar>
              <w:top w:w="100" w:type="dxa"/>
              <w:start w:w="120" w:type="dxa"/>
              <w:bottom w:w="100" w:type="dxa"/>
              <w:end w:w="120" w:type="dxa"/>
            </w:tcMar>
          </w:tcPr>
          <w:p>
            <w:pPr>
              <w:spacing w:after="0"/>
            </w:pPr>
            <w:r/>
            <w:r>
              <w:rPr>
                <w:rFonts w:ascii="Aptos" w:hAnsi="Aptos"/>
                <w:b w:val="0"/>
                <w:color w:val="1E293B"/>
                <w:sz w:val="17"/>
              </w:rPr>
              <w:t>Prefer native APIs/non-shell calls; confirmations as required</w:t>
            </w:r>
          </w:p>
        </w:tc>
      </w:tr>
      <w:tr>
        <w:tc>
          <w:tcPr>
            <w:tcW w:type="dxa" w:w="2088"/>
            <w:shd w:fill="F5F8FA"/>
            <w:vAlign w:val="center"/>
            <w:tcMar>
              <w:top w:w="100" w:type="dxa"/>
              <w:start w:w="120" w:type="dxa"/>
              <w:bottom w:w="100" w:type="dxa"/>
              <w:end w:w="120" w:type="dxa"/>
            </w:tcMar>
          </w:tcPr>
          <w:p>
            <w:pPr>
              <w:spacing w:after="0"/>
            </w:pPr>
            <w:r/>
            <w:r>
              <w:rPr>
                <w:rFonts w:ascii="Aptos" w:hAnsi="Aptos"/>
                <w:b w:val="0"/>
                <w:color w:val="1E293B"/>
                <w:sz w:val="17"/>
              </w:rPr>
              <w:t>Browser Worker</w:t>
            </w:r>
          </w:p>
        </w:tc>
        <w:tc>
          <w:tcPr>
            <w:tcW w:type="dxa" w:w="3672"/>
            <w:shd w:fill="F5F8FA"/>
            <w:vAlign w:val="center"/>
            <w:tcMar>
              <w:top w:w="100" w:type="dxa"/>
              <w:start w:w="120" w:type="dxa"/>
              <w:bottom w:w="100" w:type="dxa"/>
              <w:end w:w="120" w:type="dxa"/>
            </w:tcMar>
          </w:tcPr>
          <w:p>
            <w:pPr>
              <w:spacing w:after="0"/>
            </w:pPr>
            <w:r/>
            <w:r>
              <w:rPr>
                <w:rFonts w:ascii="Aptos" w:hAnsi="Aptos"/>
                <w:b w:val="0"/>
                <w:color w:val="1E293B"/>
                <w:sz w:val="17"/>
              </w:rPr>
              <w:t>Research, navigation, selected form filling</w:t>
            </w:r>
          </w:p>
        </w:tc>
        <w:tc>
          <w:tcPr>
            <w:tcW w:type="dxa" w:w="5040"/>
            <w:shd w:fill="F5F8FA"/>
            <w:vAlign w:val="center"/>
            <w:tcMar>
              <w:top w:w="100" w:type="dxa"/>
              <w:start w:w="120" w:type="dxa"/>
              <w:bottom w:w="100" w:type="dxa"/>
              <w:end w:w="120" w:type="dxa"/>
            </w:tcMar>
          </w:tcPr>
          <w:p>
            <w:pPr>
              <w:spacing w:after="0"/>
            </w:pPr>
            <w:r/>
            <w:r>
              <w:rPr>
                <w:rFonts w:ascii="Aptos" w:hAnsi="Aptos"/>
                <w:b w:val="0"/>
                <w:color w:val="1E293B"/>
                <w:sz w:val="17"/>
              </w:rPr>
              <w:t>Separate profile + injection defenses + sensitive-action approvals</w:t>
            </w:r>
          </w:p>
        </w:tc>
      </w:tr>
      <w:tr>
        <w:tc>
          <w:tcPr>
            <w:tcW w:type="dxa" w:w="2088"/>
            <w:vAlign w:val="center"/>
            <w:tcMar>
              <w:top w:w="100" w:type="dxa"/>
              <w:start w:w="120" w:type="dxa"/>
              <w:bottom w:w="100" w:type="dxa"/>
              <w:end w:w="120" w:type="dxa"/>
            </w:tcMar>
          </w:tcPr>
          <w:p>
            <w:pPr>
              <w:spacing w:after="0"/>
            </w:pPr>
            <w:r/>
            <w:r>
              <w:rPr>
                <w:rFonts w:ascii="Aptos" w:hAnsi="Aptos"/>
                <w:b w:val="0"/>
                <w:color w:val="1E293B"/>
                <w:sz w:val="17"/>
              </w:rPr>
              <w:t>Sandbox Worker</w:t>
            </w:r>
          </w:p>
        </w:tc>
        <w:tc>
          <w:tcPr>
            <w:tcW w:type="dxa" w:w="3672"/>
            <w:vAlign w:val="center"/>
            <w:tcMar>
              <w:top w:w="100" w:type="dxa"/>
              <w:start w:w="120" w:type="dxa"/>
              <w:bottom w:w="100" w:type="dxa"/>
              <w:end w:w="120" w:type="dxa"/>
            </w:tcMar>
          </w:tcPr>
          <w:p>
            <w:pPr>
              <w:spacing w:after="0"/>
            </w:pPr>
            <w:r/>
            <w:r>
              <w:rPr>
                <w:rFonts w:ascii="Aptos" w:hAnsi="Aptos"/>
                <w:b w:val="0"/>
                <w:color w:val="1E293B"/>
                <w:sz w:val="17"/>
              </w:rPr>
              <w:t>High-risk/generated-code/computer-use jobs</w:t>
            </w:r>
          </w:p>
        </w:tc>
        <w:tc>
          <w:tcPr>
            <w:tcW w:type="dxa" w:w="5040"/>
            <w:vAlign w:val="center"/>
            <w:tcMar>
              <w:top w:w="100" w:type="dxa"/>
              <w:start w:w="120" w:type="dxa"/>
              <w:bottom w:w="100" w:type="dxa"/>
              <w:end w:w="120" w:type="dxa"/>
            </w:tcMar>
          </w:tcPr>
          <w:p>
            <w:pPr>
              <w:spacing w:after="0"/>
            </w:pPr>
            <w:r/>
            <w:r>
              <w:rPr>
                <w:rFonts w:ascii="Aptos" w:hAnsi="Aptos"/>
                <w:b w:val="0"/>
                <w:color w:val="1E293B"/>
                <w:sz w:val="17"/>
              </w:rPr>
              <w:t>Disposable low-privilege environment; no personal secrets by default</w:t>
            </w:r>
          </w:p>
        </w:tc>
      </w:tr>
      <w:tr>
        <w:tc>
          <w:tcPr>
            <w:tcW w:type="dxa" w:w="2088"/>
            <w:shd w:fill="F5F8FA"/>
            <w:vAlign w:val="center"/>
            <w:tcMar>
              <w:top w:w="100" w:type="dxa"/>
              <w:start w:w="120" w:type="dxa"/>
              <w:bottom w:w="100" w:type="dxa"/>
              <w:end w:w="120" w:type="dxa"/>
            </w:tcMar>
          </w:tcPr>
          <w:p>
            <w:pPr>
              <w:spacing w:after="0"/>
            </w:pPr>
            <w:r/>
            <w:r>
              <w:rPr>
                <w:rFonts w:ascii="Aptos" w:hAnsi="Aptos"/>
                <w:b w:val="0"/>
                <w:color w:val="1E293B"/>
                <w:sz w:val="17"/>
              </w:rPr>
              <w:t>Audit/Diagnostics</w:t>
            </w:r>
          </w:p>
        </w:tc>
        <w:tc>
          <w:tcPr>
            <w:tcW w:type="dxa" w:w="3672"/>
            <w:shd w:fill="F5F8FA"/>
            <w:vAlign w:val="center"/>
            <w:tcMar>
              <w:top w:w="100" w:type="dxa"/>
              <w:start w:w="120" w:type="dxa"/>
              <w:bottom w:w="100" w:type="dxa"/>
              <w:end w:w="120" w:type="dxa"/>
            </w:tcMar>
          </w:tcPr>
          <w:p>
            <w:pPr>
              <w:spacing w:after="0"/>
            </w:pPr>
            <w:r/>
            <w:r>
              <w:rPr>
                <w:rFonts w:ascii="Aptos" w:hAnsi="Aptos"/>
                <w:b w:val="0"/>
                <w:color w:val="1E293B"/>
                <w:sz w:val="17"/>
              </w:rPr>
              <w:t>Tool history, errors, timings, provider/audio status</w:t>
            </w:r>
          </w:p>
        </w:tc>
        <w:tc>
          <w:tcPr>
            <w:tcW w:type="dxa" w:w="5040"/>
            <w:shd w:fill="F5F8FA"/>
            <w:vAlign w:val="center"/>
            <w:tcMar>
              <w:top w:w="100" w:type="dxa"/>
              <w:start w:w="120" w:type="dxa"/>
              <w:bottom w:w="100" w:type="dxa"/>
              <w:end w:w="120" w:type="dxa"/>
            </w:tcMar>
          </w:tcPr>
          <w:p>
            <w:pPr>
              <w:spacing w:after="0"/>
            </w:pPr>
            <w:r/>
            <w:r>
              <w:rPr>
                <w:rFonts w:ascii="Aptos" w:hAnsi="Aptos"/>
                <w:b w:val="0"/>
                <w:color w:val="1E293B"/>
                <w:sz w:val="17"/>
              </w:rPr>
              <w:t>Sanitized logs; no secret leakage</w:t>
            </w:r>
          </w:p>
        </w:tc>
      </w:tr>
    </w:tbl>
    <w:p>
      <w:pPr>
        <w:spacing w:after="0"/>
      </w:pPr>
    </w:p>
    <w:tbl>
      <w:tblPr>
        <w:tblW w:type="auto" w:w="0"/>
        <w:jc w:val="center"/>
        <w:tblLook w:firstColumn="1" w:firstRow="1" w:lastColumn="0" w:lastRow="0" w:noHBand="0" w:noVBand="1" w:val="04A0"/>
      </w:tblPr>
      <w:tblGrid>
        <w:gridCol w:w="9994"/>
      </w:tblGrid>
      <w:tr>
        <w:tc>
          <w:tcPr>
            <w:tcW w:type="dxa" w:w="9994"/>
            <w:shd w:fill="EAF4FB"/>
            <w:vAlign w:val="center"/>
            <w:tcMar>
              <w:top w:w="100" w:type="dxa"/>
              <w:start w:w="120" w:type="dxa"/>
              <w:bottom w:w="100" w:type="dxa"/>
              <w:end w:w="120" w:type="dxa"/>
            </w:tcMar>
          </w:tcPr>
          <w:p>
            <w:pPr>
              <w:spacing w:after="0"/>
            </w:pPr>
            <w:r/>
            <w:r>
              <w:rPr>
                <w:rFonts w:ascii="Aptos" w:hAnsi="Aptos"/>
                <w:b w:val="0"/>
                <w:color w:val="17324D"/>
                <w:sz w:val="20"/>
              </w:rPr>
              <w:t>Recommended turn contract:</w:t>
              <w:br/>
              <w:t>TurnResult = { display_text, spoken_text, tool_requests, tool_results, memory_updates, diagnostics }.</w:t>
              <w:br/>
              <w:t>No subsystem should have to parse another subsystem’s user-facing prose to discover an action.</w:t>
            </w:r>
          </w:p>
        </w:tc>
      </w:tr>
    </w:tbl>
    <w:p>
      <w:pPr>
        <w:spacing w:after="0"/>
      </w:pPr>
    </w:p>
    <w:p>
      <w:pPr>
        <w:pStyle w:val="Heading1"/>
      </w:pPr>
      <w:r>
        <w:t>4. Conversation and Chat Engine</w:t>
      </w:r>
    </w:p>
    <w:p>
      <w:pPr>
        <w:pStyle w:val="ListBullet"/>
        <w:spacing w:after="60"/>
      </w:pPr>
      <w:r>
        <w:t>Casual conversation must not expose the tool catalog or trigger tools without clear actionable intent.</w:t>
      </w:r>
    </w:p>
    <w:p>
      <w:pPr>
        <w:pStyle w:val="ListBullet"/>
        <w:spacing w:after="60"/>
      </w:pPr>
      <w:r>
        <w:t>Provider responses are sanitized so raw &lt;function&gt;, [TOOL_CALL], JSON arguments and internal metadata never appear as ordinary assistant text.</w:t>
      </w:r>
    </w:p>
    <w:p>
      <w:pPr>
        <w:pStyle w:val="ListBullet"/>
        <w:spacing w:after="60"/>
      </w:pPr>
      <w:r>
        <w:t>Display text, spoken text, tool request, tool result and memory updates are separate fields in the turn result contract.</w:t>
      </w:r>
    </w:p>
    <w:p>
      <w:pPr>
        <w:pStyle w:val="ListBullet"/>
        <w:spacing w:after="60"/>
      </w:pPr>
      <w:r>
        <w:t>Conversation context and persistent memory are separate: recent chat supports continuity; durable memory stores validated user facts/preferences/projects.</w:t>
      </w:r>
    </w:p>
    <w:p>
      <w:pPr>
        <w:pStyle w:val="ListBullet"/>
        <w:spacing w:after="60"/>
      </w:pPr>
      <w:r>
        <w:t>Memory is treated as untrusted context, not executable instructions. Users can view, edit and forget stored items.</w:t>
      </w:r>
    </w:p>
    <w:p>
      <w:pPr>
        <w:pStyle w:val="ListBullet"/>
        <w:spacing w:after="60"/>
      </w:pPr>
      <w:r>
        <w:t>Unknown facts must not be fabricated. Tools/search are used only when needed and allowed; otherwise the assistant states uncertainty.</w:t>
      </w:r>
    </w:p>
    <w:p>
      <w:pPr>
        <w:pStyle w:val="Heading2"/>
      </w:pPr>
      <w:r>
        <w:t>4.1 Chat quality acceptance tests</w:t>
      </w:r>
    </w:p>
    <w:p>
      <w:pPr>
        <w:spacing w:after="60"/>
        <w:ind w:left="0" w:firstLine="0"/>
      </w:pPr>
      <w:r>
        <w:rPr>
          <w:b/>
          <w:color w:val="0B84D8"/>
        </w:rPr>
        <w:t xml:space="preserve">1.  </w:t>
      </w:r>
      <w:r>
        <w:t>Basic greeting and free conversation without opening applications.</w:t>
      </w:r>
    </w:p>
    <w:p>
      <w:pPr>
        <w:spacing w:after="60"/>
        <w:ind w:left="0" w:firstLine="0"/>
      </w:pPr>
      <w:r>
        <w:rPr>
          <w:b/>
          <w:color w:val="0B84D8"/>
        </w:rPr>
        <w:t xml:space="preserve">2.  </w:t>
      </w:r>
      <w:r>
        <w:t>Hinglish/English/Urdu understanding and tone-following.</w:t>
      </w:r>
    </w:p>
    <w:p>
      <w:pPr>
        <w:spacing w:after="60"/>
        <w:ind w:left="0" w:firstLine="0"/>
      </w:pPr>
      <w:r>
        <w:rPr>
          <w:b/>
          <w:color w:val="0B84D8"/>
        </w:rPr>
        <w:t xml:space="preserve">3.  </w:t>
      </w:r>
      <w:r>
        <w:t>Multi-turn pronoun/reference tracking and instruction formatting.</w:t>
      </w:r>
    </w:p>
    <w:p>
      <w:pPr>
        <w:spacing w:after="60"/>
        <w:ind w:left="0" w:firstLine="0"/>
      </w:pPr>
      <w:r>
        <w:rPr>
          <w:b/>
          <w:color w:val="0B84D8"/>
        </w:rPr>
        <w:t xml:space="preserve">4.  </w:t>
      </w:r>
      <w:r>
        <w:t>Reasoning, rewriting, summarization, translation and coding assistance.</w:t>
      </w:r>
    </w:p>
    <w:p>
      <w:pPr>
        <w:spacing w:after="60"/>
        <w:ind w:left="0" w:firstLine="0"/>
      </w:pPr>
      <w:r>
        <w:rPr>
          <w:b/>
          <w:color w:val="0B84D8"/>
        </w:rPr>
        <w:t xml:space="preserve">5.  </w:t>
      </w:r>
      <w:r>
        <w:t>Uncertainty: do not invent battery status, room state or personal history without evidence.</w:t>
      </w:r>
    </w:p>
    <w:p>
      <w:pPr>
        <w:spacing w:after="60"/>
        <w:ind w:left="0" w:firstLine="0"/>
      </w:pPr>
      <w:r>
        <w:rPr>
          <w:b/>
          <w:color w:val="0B84D8"/>
        </w:rPr>
        <w:t xml:space="preserve">6.  </w:t>
      </w:r>
      <w:r>
        <w:t>No accidental tools when a user merely mentions Google, Notepad, Calculator or YouTube.</w:t>
      </w:r>
    </w:p>
    <w:p>
      <w:pPr>
        <w:spacing w:after="60"/>
        <w:ind w:left="0" w:firstLine="0"/>
      </w:pPr>
      <w:r>
        <w:rPr>
          <w:b/>
          <w:color w:val="0B84D8"/>
        </w:rPr>
        <w:t xml:space="preserve">7.  </w:t>
      </w:r>
      <w:r>
        <w:t>No raw function/JSON/tool markup in user-visible chat.</w:t>
      </w:r>
    </w:p>
    <w:p>
      <w:pPr>
        <w:pStyle w:val="Heading1"/>
      </w:pPr>
      <w:r>
        <w:t>5. Persistent Memory</w:t>
      </w:r>
    </w:p>
    <w:p>
      <w:r>
        <w:t>Freshy memory should preserve useful durable facts across restarts while remaining inspectable and reversible. Persistent memory is not a hidden system prompt. It is a typed data source injected as untrusted context into relevant turns.</w:t>
      </w:r>
    </w:p>
    <w:p>
      <w:pPr>
        <w:pStyle w:val="ListBullet"/>
        <w:spacing w:after="60"/>
      </w:pPr>
      <w:r>
        <w:t>Store validated facts/preferences/projects with type, source, timestamp and optional expiry/retention metadata.</w:t>
      </w:r>
    </w:p>
    <w:p>
      <w:pPr>
        <w:pStyle w:val="ListBullet"/>
        <w:spacing w:after="60"/>
      </w:pPr>
      <w:r>
        <w:t>Separate recent conversation history from durable long-term memory.</w:t>
      </w:r>
    </w:p>
    <w:p>
      <w:pPr>
        <w:pStyle w:val="ListBullet"/>
        <w:spacing w:after="60"/>
      </w:pPr>
      <w:r>
        <w:t>Provide explicit save, recall, edit and forget operations.</w:t>
      </w:r>
    </w:p>
    <w:p>
      <w:pPr>
        <w:pStyle w:val="ListBullet"/>
        <w:spacing w:after="60"/>
      </w:pPr>
      <w:r>
        <w:t>Never let a remembered sentence become executable policy or override tool permissions.</w:t>
      </w:r>
    </w:p>
    <w:p>
      <w:pPr>
        <w:pStyle w:val="ListBullet"/>
        <w:spacing w:after="60"/>
      </w:pPr>
      <w:r>
        <w:t>Keep chat formatting separate from speech: a UI list such as “1. Name: Pathan” can display, while spoken_text says a natural sentence.</w:t>
      </w:r>
    </w:p>
    <w:p>
      <w:pPr>
        <w:pStyle w:val="ListBullet"/>
        <w:spacing w:after="60"/>
      </w:pPr>
      <w:r>
        <w:t>Support account/session isolation if multi-user operation is introduced later.</w:t>
      </w:r>
    </w:p>
    <w:p>
      <w:pPr>
        <w:pStyle w:val="Heading1"/>
      </w:pPr>
      <w:r>
        <w:t>6. Voice System</w:t>
      </w:r>
    </w:p>
    <w:p>
      <w:pPr>
        <w:pStyle w:val="ListBullet"/>
        <w:spacing w:after="60"/>
      </w:pPr>
      <w:r>
        <w:t>One audio capture pipeline per active mode to avoid device contention and assistant self-transcription.</w:t>
      </w:r>
    </w:p>
    <w:p>
      <w:pPr>
        <w:pStyle w:val="ListBullet"/>
        <w:spacing w:after="60"/>
      </w:pPr>
      <w:r>
        <w:t>Whisper/Vosk/manual recognition remain selectable; WebRTC/VAD handles end-of-turn and interruption signals where appropriate.</w:t>
      </w:r>
    </w:p>
    <w:p>
      <w:pPr>
        <w:pStyle w:val="ListBullet"/>
        <w:spacing w:after="60"/>
      </w:pPr>
      <w:r>
        <w:t>Gemini Live uses buffered PCM input, output playback queue and an explicit interruption path that flushes current output.</w:t>
      </w:r>
    </w:p>
    <w:p>
      <w:pPr>
        <w:pStyle w:val="ListBullet"/>
        <w:spacing w:after="60"/>
      </w:pPr>
      <w:r>
        <w:t>Windows voices (David/Zira/installed voices), Gemini TTS and future XTTS remain selectable, but only one output engine speaks at a time.</w:t>
      </w:r>
    </w:p>
    <w:p>
      <w:pPr>
        <w:pStyle w:val="ListBullet"/>
        <w:spacing w:after="60"/>
      </w:pPr>
      <w:r>
        <w:t>TTS receives spoken_text, never raw display_text, URLs, JSON, function markup, memory numbering or technical tool output.</w:t>
      </w:r>
    </w:p>
    <w:p>
      <w:pPr>
        <w:pStyle w:val="ListBullet"/>
        <w:spacing w:after="60"/>
      </w:pPr>
      <w:r>
        <w:t>Voice failures must fail soft: chat remains usable; fallback behavior is explicit and configurable rather than causing voice collisions.</w:t>
      </w:r>
    </w:p>
    <w:p>
      <w:pPr>
        <w:pStyle w:val="ListBullet"/>
        <w:spacing w:after="60"/>
      </w:pPr>
      <w:r>
        <w:t>Final quality checks for echo, cut-cut audio, physical mic/speaker latency and barge-in must be done on real Windows hardware.</w:t>
      </w:r>
    </w:p>
    <w:p>
      <w:pPr>
        <w:pStyle w:val="Heading2"/>
      </w:pPr>
      <w:r>
        <w:t>6.1 Voice implementation direction</w:t>
      </w:r>
    </w:p>
    <w:p>
      <w:r>
        <w:t>For Standard mode, the preferred design is one microphone capture path feeding the selected recognizer plus VAD/end-of-turn logic. For Live mode, Freshy should use buffered PCM, a session transport, a playback queue and an explicit queue-flush interruption path. Pipecat and the recovered IRIS live-flow are the strongest references; the JARVIS blueprint reinforces sentence streaming and fail-soft subprocess isolation.</w:t>
      </w:r>
    </w:p>
    <w:p>
      <w:pPr>
        <w:pStyle w:val="Heading1"/>
      </w:pPr>
      <w:r>
        <w:t>7. Tool Calling and Permission Architecture</w:t>
      </w:r>
    </w:p>
    <w:p>
      <w:pPr>
        <w:pStyle w:val="ListBullet"/>
        <w:spacing w:after="60"/>
      </w:pPr>
      <w:r>
        <w:t>AI output must never execute directly. Every action becomes a typed tool request validated by a policy/permission gateway.</w:t>
      </w:r>
    </w:p>
    <w:p>
      <w:pPr>
        <w:pStyle w:val="ListBullet"/>
        <w:spacing w:after="60"/>
      </w:pPr>
      <w:r>
        <w:t>No host-side exec() of model-generated code, no unrestricted shell=True, and no arbitrary Python file execution on the personal machine.</w:t>
      </w:r>
    </w:p>
    <w:p>
      <w:pPr>
        <w:pStyle w:val="ListBullet"/>
        <w:spacing w:after="60"/>
      </w:pPr>
      <w:r>
        <w:t>High-risk actions (send, post, purchase, delete, install, account changes, terminal, sensitive file access) require visible preview and explicit approval.</w:t>
      </w:r>
    </w:p>
    <w:p>
      <w:pPr>
        <w:pStyle w:val="ListBullet"/>
        <w:spacing w:after="60"/>
      </w:pPr>
      <w:r>
        <w:t>Permanent delete is not a normal tool. Use Recycle Bin / reversible operations and show the resolved path before destructive actions.</w:t>
      </w:r>
    </w:p>
    <w:p>
      <w:pPr>
        <w:pStyle w:val="ListBullet"/>
        <w:spacing w:after="60"/>
      </w:pPr>
      <w:r>
        <w:t>API keys and tokens belong in Windows secure storage (Credential Manager/DPAPI or equivalent), never plain JSON/localStorage/logs.</w:t>
      </w:r>
    </w:p>
    <w:p>
      <w:pPr>
        <w:pStyle w:val="ListBullet"/>
        <w:spacing w:after="60"/>
      </w:pPr>
      <w:r>
        <w:t>Browser automation uses a dedicated profile; inbound page content is untrusted and must not silently override system/tool policy.</w:t>
      </w:r>
    </w:p>
    <w:p>
      <w:pPr>
        <w:pStyle w:val="ListBullet"/>
        <w:spacing w:after="60"/>
      </w:pPr>
      <w:r>
        <w:t>Remote/messaging channels require strong pairing, scoped permissions, token rotation/expiry and rate limits.</w:t>
      </w:r>
    </w:p>
    <w:p>
      <w:pPr>
        <w:pStyle w:val="ListBullet"/>
        <w:spacing w:after="60"/>
      </w:pPr>
      <w:r>
        <w:t>Every tool returns a structured success/failure result; the UI must not claim completion when no evidence exists.</w:t>
      </w:r>
    </w:p>
    <w:p>
      <w:pPr>
        <w:pStyle w:val="ListBullet"/>
        <w:spacing w:after="60"/>
      </w:pPr>
      <w:r>
        <w:t>Action history is retained without secrets, raw mic audio, passwords or full private message bodies.</w:t>
      </w:r>
    </w:p>
    <w:p>
      <w:pPr>
        <w:pStyle w:val="ListBullet"/>
        <w:spacing w:after="60"/>
      </w:pPr>
      <w:r>
        <w:t>High-risk autonomous work runs in a sandbox/VM/container with default-deny file/network/clipboard access.</w:t>
      </w:r>
    </w:p>
    <w:p>
      <w:pPr>
        <w:pStyle w:val="Heading2"/>
      </w:pPr>
      <w:r>
        <w:t>7.1 Risk classes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7324D"/>
            <w:vAlign w:val="center"/>
            <w:tcMar>
              <w:top w:w="100" w:type="dxa"/>
              <w:start w:w="120" w:type="dxa"/>
              <w:bottom w:w="100" w:type="dxa"/>
              <w:end w:w="120" w:type="dxa"/>
            </w:tcMar>
          </w:tcPr>
          <w:p>
            <w:pPr>
              <w:spacing w:after="0"/>
            </w:pPr>
            <w:r/>
            <w:r>
              <w:rPr>
                <w:rFonts w:ascii="Aptos" w:hAnsi="Aptos"/>
                <w:b/>
                <w:color w:val="FFFFFF"/>
                <w:sz w:val="18"/>
              </w:rPr>
              <w:t>Risk</w:t>
            </w:r>
          </w:p>
        </w:tc>
        <w:tc>
          <w:tcPr>
            <w:tcW w:type="dxa" w:w="4464"/>
            <w:shd w:fill="17324D"/>
            <w:vAlign w:val="center"/>
            <w:tcMar>
              <w:top w:w="100" w:type="dxa"/>
              <w:start w:w="120" w:type="dxa"/>
              <w:bottom w:w="100" w:type="dxa"/>
              <w:end w:w="120" w:type="dxa"/>
            </w:tcMar>
          </w:tcPr>
          <w:p>
            <w:pPr>
              <w:spacing w:after="0"/>
            </w:pPr>
            <w:r/>
            <w:r>
              <w:rPr>
                <w:rFonts w:ascii="Aptos" w:hAnsi="Aptos"/>
                <w:b/>
                <w:color w:val="FFFFFF"/>
                <w:sz w:val="18"/>
              </w:rPr>
              <w:t>Examples</w:t>
            </w:r>
          </w:p>
        </w:tc>
        <w:tc>
          <w:tcPr>
            <w:tcW w:type="dxa" w:w="4896"/>
            <w:shd w:fill="17324D"/>
            <w:vAlign w:val="center"/>
            <w:tcMar>
              <w:top w:w="100" w:type="dxa"/>
              <w:start w:w="120" w:type="dxa"/>
              <w:bottom w:w="100" w:type="dxa"/>
              <w:end w:w="120" w:type="dxa"/>
            </w:tcMar>
          </w:tcPr>
          <w:p>
            <w:pPr>
              <w:spacing w:after="0"/>
            </w:pPr>
            <w:r/>
            <w:r>
              <w:rPr>
                <w:rFonts w:ascii="Aptos" w:hAnsi="Aptos"/>
                <w:b/>
                <w:color w:val="FFFFFF"/>
                <w:sz w:val="18"/>
              </w:rPr>
              <w:t>Default behavior</w:t>
            </w:r>
          </w:p>
        </w:tc>
      </w:tr>
      <w:tr>
        <w:tc>
          <w:tcPr>
            <w:tcW w:type="dxa" w:w="1440"/>
            <w:vAlign w:val="center"/>
            <w:tcMar>
              <w:top w:w="100" w:type="dxa"/>
              <w:start w:w="120" w:type="dxa"/>
              <w:bottom w:w="100" w:type="dxa"/>
              <w:end w:w="120" w:type="dxa"/>
            </w:tcMar>
          </w:tcPr>
          <w:p>
            <w:pPr>
              <w:spacing w:after="0"/>
            </w:pPr>
            <w:r/>
            <w:r>
              <w:rPr>
                <w:rFonts w:ascii="Aptos" w:hAnsi="Aptos"/>
                <w:b w:val="0"/>
                <w:color w:val="1E293B"/>
                <w:sz w:val="17"/>
              </w:rPr>
              <w:t>Low</w:t>
            </w:r>
          </w:p>
        </w:tc>
        <w:tc>
          <w:tcPr>
            <w:tcW w:type="dxa" w:w="4464"/>
            <w:vAlign w:val="center"/>
            <w:tcMar>
              <w:top w:w="100" w:type="dxa"/>
              <w:start w:w="120" w:type="dxa"/>
              <w:bottom w:w="100" w:type="dxa"/>
              <w:end w:w="120" w:type="dxa"/>
            </w:tcMar>
          </w:tcPr>
          <w:p>
            <w:pPr>
              <w:spacing w:after="0"/>
            </w:pPr>
            <w:r/>
            <w:r>
              <w:rPr>
                <w:rFonts w:ascii="Aptos" w:hAnsi="Aptos"/>
                <w:b w:val="0"/>
                <w:color w:val="1E293B"/>
                <w:sz w:val="17"/>
              </w:rPr>
              <w:t>Read local app status, time, non-sensitive calculations</w:t>
            </w:r>
          </w:p>
        </w:tc>
        <w:tc>
          <w:tcPr>
            <w:tcW w:type="dxa" w:w="4896"/>
            <w:vAlign w:val="center"/>
            <w:tcMar>
              <w:top w:w="100" w:type="dxa"/>
              <w:start w:w="120" w:type="dxa"/>
              <w:bottom w:w="100" w:type="dxa"/>
              <w:end w:w="120" w:type="dxa"/>
            </w:tcMar>
          </w:tcPr>
          <w:p>
            <w:pPr>
              <w:spacing w:after="0"/>
            </w:pPr>
            <w:r/>
            <w:r>
              <w:rPr>
                <w:rFonts w:ascii="Aptos" w:hAnsi="Aptos"/>
                <w:b w:val="0"/>
                <w:color w:val="1E293B"/>
                <w:sz w:val="17"/>
              </w:rPr>
              <w:t>May run automatically if user intent is clear</w:t>
            </w:r>
          </w:p>
        </w:tc>
      </w:tr>
      <w:tr>
        <w:tc>
          <w:tcPr>
            <w:tcW w:type="dxa" w:w="1440"/>
            <w:shd w:fill="F5F8FA"/>
            <w:vAlign w:val="center"/>
            <w:tcMar>
              <w:top w:w="100" w:type="dxa"/>
              <w:start w:w="120" w:type="dxa"/>
              <w:bottom w:w="100" w:type="dxa"/>
              <w:end w:w="120" w:type="dxa"/>
            </w:tcMar>
          </w:tcPr>
          <w:p>
            <w:pPr>
              <w:spacing w:after="0"/>
            </w:pPr>
            <w:r/>
            <w:r>
              <w:rPr>
                <w:rFonts w:ascii="Aptos" w:hAnsi="Aptos"/>
                <w:b w:val="0"/>
                <w:color w:val="1E293B"/>
                <w:sz w:val="17"/>
              </w:rPr>
              <w:t>Medium</w:t>
            </w:r>
          </w:p>
        </w:tc>
        <w:tc>
          <w:tcPr>
            <w:tcW w:type="dxa" w:w="4464"/>
            <w:shd w:fill="F5F8FA"/>
            <w:vAlign w:val="center"/>
            <w:tcMar>
              <w:top w:w="100" w:type="dxa"/>
              <w:start w:w="120" w:type="dxa"/>
              <w:bottom w:w="100" w:type="dxa"/>
              <w:end w:w="120" w:type="dxa"/>
            </w:tcMar>
          </w:tcPr>
          <w:p>
            <w:pPr>
              <w:spacing w:after="0"/>
            </w:pPr>
            <w:r/>
            <w:r>
              <w:rPr>
                <w:rFonts w:ascii="Aptos" w:hAnsi="Aptos"/>
                <w:b w:val="0"/>
                <w:color w:val="1E293B"/>
                <w:sz w:val="17"/>
              </w:rPr>
              <w:t>Open an allowlisted app/site, read user-selected file, research the web</w:t>
            </w:r>
          </w:p>
        </w:tc>
        <w:tc>
          <w:tcPr>
            <w:tcW w:type="dxa" w:w="4896"/>
            <w:shd w:fill="F5F8FA"/>
            <w:vAlign w:val="center"/>
            <w:tcMar>
              <w:top w:w="100" w:type="dxa"/>
              <w:start w:w="120" w:type="dxa"/>
              <w:bottom w:w="100" w:type="dxa"/>
              <w:end w:w="120" w:type="dxa"/>
            </w:tcMar>
          </w:tcPr>
          <w:p>
            <w:pPr>
              <w:spacing w:after="0"/>
            </w:pPr>
            <w:r/>
            <w:r>
              <w:rPr>
                <w:rFonts w:ascii="Aptos" w:hAnsi="Aptos"/>
                <w:b w:val="0"/>
                <w:color w:val="1E293B"/>
                <w:sz w:val="17"/>
              </w:rPr>
              <w:t>Show visible activity; confirmation configurable</w:t>
            </w:r>
          </w:p>
        </w:tc>
      </w:tr>
      <w:tr>
        <w:tc>
          <w:tcPr>
            <w:tcW w:type="dxa" w:w="1440"/>
            <w:vAlign w:val="center"/>
            <w:tcMar>
              <w:top w:w="100" w:type="dxa"/>
              <w:start w:w="120" w:type="dxa"/>
              <w:bottom w:w="100" w:type="dxa"/>
              <w:end w:w="120" w:type="dxa"/>
            </w:tcMar>
          </w:tcPr>
          <w:p>
            <w:pPr>
              <w:spacing w:after="0"/>
            </w:pPr>
            <w:r/>
            <w:r>
              <w:rPr>
                <w:rFonts w:ascii="Aptos" w:hAnsi="Aptos"/>
                <w:b w:val="0"/>
                <w:color w:val="1E293B"/>
                <w:sz w:val="17"/>
              </w:rPr>
              <w:t>High</w:t>
            </w:r>
          </w:p>
        </w:tc>
        <w:tc>
          <w:tcPr>
            <w:tcW w:type="dxa" w:w="4464"/>
            <w:vAlign w:val="center"/>
            <w:tcMar>
              <w:top w:w="100" w:type="dxa"/>
              <w:start w:w="120" w:type="dxa"/>
              <w:bottom w:w="100" w:type="dxa"/>
              <w:end w:w="120" w:type="dxa"/>
            </w:tcMar>
          </w:tcPr>
          <w:p>
            <w:pPr>
              <w:spacing w:after="0"/>
            </w:pPr>
            <w:r/>
            <w:r>
              <w:rPr>
                <w:rFonts w:ascii="Aptos" w:hAnsi="Aptos"/>
                <w:b w:val="0"/>
                <w:color w:val="1E293B"/>
                <w:sz w:val="17"/>
              </w:rPr>
              <w:t>Send email/message, edit/move files, fill sensitive forms, account changes</w:t>
            </w:r>
          </w:p>
        </w:tc>
        <w:tc>
          <w:tcPr>
            <w:tcW w:type="dxa" w:w="4896"/>
            <w:vAlign w:val="center"/>
            <w:tcMar>
              <w:top w:w="100" w:type="dxa"/>
              <w:start w:w="120" w:type="dxa"/>
              <w:bottom w:w="100" w:type="dxa"/>
              <w:end w:w="120" w:type="dxa"/>
            </w:tcMar>
          </w:tcPr>
          <w:p>
            <w:pPr>
              <w:spacing w:after="0"/>
            </w:pPr>
            <w:r/>
            <w:r>
              <w:rPr>
                <w:rFonts w:ascii="Aptos" w:hAnsi="Aptos"/>
                <w:b w:val="0"/>
                <w:color w:val="1E293B"/>
                <w:sz w:val="17"/>
              </w:rPr>
              <w:t>Always preview and require explicit approval</w:t>
            </w:r>
          </w:p>
        </w:tc>
      </w:tr>
      <w:tr>
        <w:tc>
          <w:tcPr>
            <w:tcW w:type="dxa" w:w="1440"/>
            <w:shd w:fill="F5F8FA"/>
            <w:vAlign w:val="center"/>
            <w:tcMar>
              <w:top w:w="100" w:type="dxa"/>
              <w:start w:w="120" w:type="dxa"/>
              <w:bottom w:w="100" w:type="dxa"/>
              <w:end w:w="120" w:type="dxa"/>
            </w:tcMar>
          </w:tcPr>
          <w:p>
            <w:pPr>
              <w:spacing w:after="0"/>
            </w:pPr>
            <w:r/>
            <w:r>
              <w:rPr>
                <w:rFonts w:ascii="Aptos" w:hAnsi="Aptos"/>
                <w:b w:val="0"/>
                <w:color w:val="1E293B"/>
                <w:sz w:val="17"/>
              </w:rPr>
              <w:t>Restricted</w:t>
            </w:r>
          </w:p>
        </w:tc>
        <w:tc>
          <w:tcPr>
            <w:tcW w:type="dxa" w:w="4464"/>
            <w:shd w:fill="F5F8FA"/>
            <w:vAlign w:val="center"/>
            <w:tcMar>
              <w:top w:w="100" w:type="dxa"/>
              <w:start w:w="120" w:type="dxa"/>
              <w:bottom w:w="100" w:type="dxa"/>
              <w:end w:w="120" w:type="dxa"/>
            </w:tcMar>
          </w:tcPr>
          <w:p>
            <w:pPr>
              <w:spacing w:after="0"/>
            </w:pPr>
            <w:r/>
            <w:r>
              <w:rPr>
                <w:rFonts w:ascii="Aptos" w:hAnsi="Aptos"/>
                <w:b w:val="0"/>
                <w:color w:val="1E293B"/>
                <w:sz w:val="17"/>
              </w:rPr>
              <w:t>Arbitrary shell/code, credential extraction, permanent delete, security bypass</w:t>
            </w:r>
          </w:p>
        </w:tc>
        <w:tc>
          <w:tcPr>
            <w:tcW w:type="dxa" w:w="4896"/>
            <w:shd w:fill="F5F8FA"/>
            <w:vAlign w:val="center"/>
            <w:tcMar>
              <w:top w:w="100" w:type="dxa"/>
              <w:start w:w="120" w:type="dxa"/>
              <w:bottom w:w="100" w:type="dxa"/>
              <w:end w:w="120" w:type="dxa"/>
            </w:tcMar>
          </w:tcPr>
          <w:p>
            <w:pPr>
              <w:spacing w:after="0"/>
            </w:pPr>
            <w:r/>
            <w:r>
              <w:rPr>
                <w:rFonts w:ascii="Aptos" w:hAnsi="Aptos"/>
                <w:b w:val="0"/>
                <w:color w:val="1E293B"/>
                <w:sz w:val="17"/>
              </w:rPr>
              <w:t>Not available on the personal host; sandbox/deny as appropriate</w:t>
            </w:r>
          </w:p>
        </w:tc>
      </w:tr>
    </w:tbl>
    <w:p>
      <w:pPr>
        <w:spacing w:after="0"/>
      </w:pPr>
    </w:p>
    <w:p>
      <w:pPr>
        <w:pStyle w:val="Heading1"/>
      </w:pPr>
      <w:r>
        <w:t>8. Windows Automation</w:t>
      </w:r>
    </w:p>
    <w:p>
      <w:r>
        <w:t>Windows automation will use a typed action catalog inspired by Microsoft UFO’s GUI/API hybrid approach, but executed through Freshy’s own allowlists. App discovery should resolve known applications rather than interpolating model text into shell commands.</w:t>
      </w:r>
    </w:p>
    <w:p>
      <w:pPr>
        <w:pStyle w:val="ListBullet"/>
        <w:spacing w:after="60"/>
      </w:pPr>
      <w:r>
        <w:t>Open/focus/minimize/maximize/close allowlisted applications.</w:t>
      </w:r>
    </w:p>
    <w:p>
      <w:pPr>
        <w:pStyle w:val="ListBullet"/>
        <w:spacing w:after="60"/>
      </w:pPr>
      <w:r>
        <w:t>Prefer native Windows APIs, registry/Start Menu resolution or non-shell subprocess arguments.</w:t>
      </w:r>
    </w:p>
    <w:p>
      <w:pPr>
        <w:pStyle w:val="ListBullet"/>
        <w:spacing w:after="60"/>
      </w:pPr>
      <w:r>
        <w:t>Require confirmation before closing unsaved work or modifying system settings.</w:t>
      </w:r>
    </w:p>
    <w:p>
      <w:pPr>
        <w:pStyle w:val="ListBullet"/>
        <w:spacing w:after="60"/>
      </w:pPr>
      <w:r>
        <w:t>Do not expose a generic “run command” capability to ordinary chat.</w:t>
      </w:r>
    </w:p>
    <w:p>
      <w:pPr>
        <w:pStyle w:val="ListBullet"/>
        <w:spacing w:after="60"/>
      </w:pPr>
      <w:r>
        <w:t>Return structured evidence: target app, action attempted, result and user-visible error if unsuccessful.</w:t>
      </w:r>
    </w:p>
    <w:p>
      <w:pPr>
        <w:pStyle w:val="Heading1"/>
      </w:pPr>
      <w:r>
        <w:t>9. Safe Browser Assistant</w:t>
      </w:r>
    </w:p>
    <w:p>
      <w:pPr>
        <w:pStyle w:val="ListBullet"/>
        <w:spacing w:after="60"/>
      </w:pPr>
      <w:r>
        <w:t>Use a dedicated automation browser profile separated from personal cookies/passwords.</w:t>
      </w:r>
    </w:p>
    <w:p>
      <w:pPr>
        <w:pStyle w:val="ListBullet"/>
        <w:spacing w:after="60"/>
      </w:pPr>
      <w:r>
        <w:t>Support search, navigation, visible-page summarization, document finding and selected field filling.</w:t>
      </w:r>
    </w:p>
    <w:p>
      <w:pPr>
        <w:pStyle w:val="ListBullet"/>
        <w:spacing w:after="60"/>
      </w:pPr>
      <w:r>
        <w:t>Treat webpage content as untrusted; it cannot change Freshy system policy or permissions.</w:t>
      </w:r>
    </w:p>
    <w:p>
      <w:pPr>
        <w:pStyle w:val="ListBullet"/>
        <w:spacing w:after="60"/>
      </w:pPr>
      <w:r>
        <w:t>Login, posting, sending, purchasing, payment, account changes and destructive operations require explicit confirmation.</w:t>
      </w:r>
    </w:p>
    <w:p>
      <w:pPr>
        <w:pStyle w:val="ListBullet"/>
        <w:spacing w:after="60"/>
      </w:pPr>
      <w:r>
        <w:t>Research outputs must contain real retrieved sources/evidence; opening a search page is not equivalent to completing research.</w:t>
      </w:r>
    </w:p>
    <w:p>
      <w:pPr>
        <w:pStyle w:val="Heading1"/>
      </w:pPr>
      <w:r>
        <w:t>10. File and Document Assistant</w:t>
      </w:r>
    </w:p>
    <w:p>
      <w:pPr>
        <w:pStyle w:val="ListBullet"/>
        <w:spacing w:after="60"/>
      </w:pPr>
      <w:r>
        <w:t>Search and inspect metadata in user-approved folders.</w:t>
      </w:r>
    </w:p>
    <w:p>
      <w:pPr>
        <w:pStyle w:val="ListBullet"/>
        <w:spacing w:after="60"/>
      </w:pPr>
      <w:r>
        <w:t>Open/read/summarize supported documents; generate artifacts in explicitly selected project/output folders.</w:t>
      </w:r>
    </w:p>
    <w:p>
      <w:pPr>
        <w:pStyle w:val="ListBullet"/>
        <w:spacing w:after="60"/>
      </w:pPr>
      <w:r>
        <w:t>Copy/move only after showing resolved source/destination for sensitive operations.</w:t>
      </w:r>
    </w:p>
    <w:p>
      <w:pPr>
        <w:pStyle w:val="ListBullet"/>
        <w:spacing w:after="60"/>
      </w:pPr>
      <w:r>
        <w:t>No permanent delete; use reversible deletion with confirmation.</w:t>
      </w:r>
    </w:p>
    <w:p>
      <w:pPr>
        <w:pStyle w:val="ListBullet"/>
        <w:spacing w:after="60"/>
      </w:pPr>
      <w:r>
        <w:t>Protect system directories, credentials, browser profiles and secret stores by default.</w:t>
      </w:r>
    </w:p>
    <w:p>
      <w:pPr>
        <w:pStyle w:val="ListBullet"/>
        <w:spacing w:after="60"/>
      </w:pPr>
      <w:r>
        <w:t>Large/archive files require size, file-count and path-containment limits.</w:t>
      </w:r>
    </w:p>
    <w:p>
      <w:pPr>
        <w:pStyle w:val="Heading1"/>
      </w:pPr>
      <w:r>
        <w:t>11. Specialist Agent System</w:t>
      </w:r>
    </w:p>
    <w:p>
      <w:r>
        <w:t>Freshy should not launch a swarm for ordinary questions. The Orchestrator selects a specialist only when the task benefits from a dedicated workflow. Agency Agents is useful for role design; OpenJarvis/Hermes-like systems are useful for orchestration/skills concepts. Freshy keeps its own runtime and permissions.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17324D"/>
            <w:vAlign w:val="center"/>
            <w:tcMar>
              <w:top w:w="100" w:type="dxa"/>
              <w:start w:w="120" w:type="dxa"/>
              <w:bottom w:w="100" w:type="dxa"/>
              <w:end w:w="120" w:type="dxa"/>
            </w:tcMar>
          </w:tcPr>
          <w:p>
            <w:pPr>
              <w:spacing w:after="0"/>
            </w:pPr>
            <w:r/>
            <w:r>
              <w:rPr>
                <w:rFonts w:ascii="Aptos" w:hAnsi="Aptos"/>
                <w:b/>
                <w:color w:val="FFFFFF"/>
                <w:sz w:val="18"/>
              </w:rPr>
              <w:t>Agent</w:t>
            </w:r>
          </w:p>
        </w:tc>
        <w:tc>
          <w:tcPr>
            <w:tcW w:type="dxa" w:w="4824"/>
            <w:shd w:fill="17324D"/>
            <w:vAlign w:val="center"/>
            <w:tcMar>
              <w:top w:w="100" w:type="dxa"/>
              <w:start w:w="120" w:type="dxa"/>
              <w:bottom w:w="100" w:type="dxa"/>
              <w:end w:w="120" w:type="dxa"/>
            </w:tcMar>
          </w:tcPr>
          <w:p>
            <w:pPr>
              <w:spacing w:after="0"/>
            </w:pPr>
            <w:r/>
            <w:r>
              <w:rPr>
                <w:rFonts w:ascii="Aptos" w:hAnsi="Aptos"/>
                <w:b/>
                <w:color w:val="FFFFFF"/>
                <w:sz w:val="18"/>
              </w:rPr>
              <w:t>Role</w:t>
            </w:r>
          </w:p>
        </w:tc>
        <w:tc>
          <w:tcPr>
            <w:tcW w:type="dxa" w:w="4104"/>
            <w:shd w:fill="17324D"/>
            <w:vAlign w:val="center"/>
            <w:tcMar>
              <w:top w:w="100" w:type="dxa"/>
              <w:start w:w="120" w:type="dxa"/>
              <w:bottom w:w="100" w:type="dxa"/>
              <w:end w:w="120" w:type="dxa"/>
            </w:tcMar>
          </w:tcPr>
          <w:p>
            <w:pPr>
              <w:spacing w:after="0"/>
            </w:pPr>
            <w:r/>
            <w:r>
              <w:rPr>
                <w:rFonts w:ascii="Aptos" w:hAnsi="Aptos"/>
                <w:b/>
                <w:color w:val="FFFFFF"/>
                <w:sz w:val="18"/>
              </w:rPr>
              <w:t>Boundary</w:t>
            </w:r>
          </w:p>
        </w:tc>
      </w:tr>
      <w:tr>
        <w:tc>
          <w:tcPr>
            <w:tcW w:type="dxa" w:w="2232"/>
            <w:vAlign w:val="center"/>
            <w:tcMar>
              <w:top w:w="100" w:type="dxa"/>
              <w:start w:w="120" w:type="dxa"/>
              <w:bottom w:w="100" w:type="dxa"/>
              <w:end w:w="120" w:type="dxa"/>
            </w:tcMar>
          </w:tcPr>
          <w:p>
            <w:pPr>
              <w:spacing w:after="0"/>
            </w:pPr>
            <w:r/>
            <w:r>
              <w:rPr>
                <w:rFonts w:ascii="Aptos" w:hAnsi="Aptos"/>
                <w:b w:val="0"/>
                <w:color w:val="1E293B"/>
                <w:sz w:val="17"/>
              </w:rPr>
              <w:t>Freshy Orchestrator</w:t>
            </w:r>
          </w:p>
        </w:tc>
        <w:tc>
          <w:tcPr>
            <w:tcW w:type="dxa" w:w="4824"/>
            <w:vAlign w:val="center"/>
            <w:tcMar>
              <w:top w:w="100" w:type="dxa"/>
              <w:start w:w="120" w:type="dxa"/>
              <w:bottom w:w="100" w:type="dxa"/>
              <w:end w:w="120" w:type="dxa"/>
            </w:tcMar>
          </w:tcPr>
          <w:p>
            <w:pPr>
              <w:spacing w:after="0"/>
            </w:pPr>
            <w:r/>
            <w:r>
              <w:rPr>
                <w:rFonts w:ascii="Aptos" w:hAnsi="Aptos"/>
                <w:b w:val="0"/>
                <w:color w:val="1E293B"/>
                <w:sz w:val="17"/>
              </w:rPr>
              <w:t>Routes requests, chooses specialist, manages plan/state, enforces tool gateway</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No direct unrestricted host action</w:t>
            </w:r>
          </w:p>
        </w:tc>
      </w:tr>
      <w:tr>
        <w:tc>
          <w:tcPr>
            <w:tcW w:type="dxa" w:w="2232"/>
            <w:shd w:fill="F5F8FA"/>
            <w:vAlign w:val="center"/>
            <w:tcMar>
              <w:top w:w="100" w:type="dxa"/>
              <w:start w:w="120" w:type="dxa"/>
              <w:bottom w:w="100" w:type="dxa"/>
              <w:end w:w="120" w:type="dxa"/>
            </w:tcMar>
          </w:tcPr>
          <w:p>
            <w:pPr>
              <w:spacing w:after="0"/>
            </w:pPr>
            <w:r/>
            <w:r>
              <w:rPr>
                <w:rFonts w:ascii="Aptos" w:hAnsi="Aptos"/>
                <w:b w:val="0"/>
                <w:color w:val="1E293B"/>
                <w:sz w:val="17"/>
              </w:rPr>
              <w:t>AI/Backend Engineer</w:t>
            </w:r>
          </w:p>
        </w:tc>
        <w:tc>
          <w:tcPr>
            <w:tcW w:type="dxa" w:w="4824"/>
            <w:shd w:fill="F5F8FA"/>
            <w:vAlign w:val="center"/>
            <w:tcMar>
              <w:top w:w="100" w:type="dxa"/>
              <w:start w:w="120" w:type="dxa"/>
              <w:bottom w:w="100" w:type="dxa"/>
              <w:end w:w="120" w:type="dxa"/>
            </w:tcMar>
          </w:tcPr>
          <w:p>
            <w:pPr>
              <w:spacing w:after="0"/>
            </w:pPr>
            <w:r/>
            <w:r>
              <w:rPr>
                <w:rFonts w:ascii="Aptos" w:hAnsi="Aptos"/>
                <w:b w:val="0"/>
                <w:color w:val="1E293B"/>
                <w:sz w:val="17"/>
              </w:rPr>
              <w:t>Backend architecture, provider adapters, APIs, data flow</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Code changes only in scoped project/worktree</w:t>
            </w:r>
          </w:p>
        </w:tc>
      </w:tr>
      <w:tr>
        <w:tc>
          <w:tcPr>
            <w:tcW w:type="dxa" w:w="2232"/>
            <w:vAlign w:val="center"/>
            <w:tcMar>
              <w:top w:w="100" w:type="dxa"/>
              <w:start w:w="120" w:type="dxa"/>
              <w:bottom w:w="100" w:type="dxa"/>
              <w:end w:w="120" w:type="dxa"/>
            </w:tcMar>
          </w:tcPr>
          <w:p>
            <w:pPr>
              <w:spacing w:after="0"/>
            </w:pPr>
            <w:r/>
            <w:r>
              <w:rPr>
                <w:rFonts w:ascii="Aptos" w:hAnsi="Aptos"/>
                <w:b w:val="0"/>
                <w:color w:val="1E293B"/>
                <w:sz w:val="17"/>
              </w:rPr>
              <w:t>Windows Automation Engineer</w:t>
            </w:r>
          </w:p>
        </w:tc>
        <w:tc>
          <w:tcPr>
            <w:tcW w:type="dxa" w:w="4824"/>
            <w:vAlign w:val="center"/>
            <w:tcMar>
              <w:top w:w="100" w:type="dxa"/>
              <w:start w:w="120" w:type="dxa"/>
              <w:bottom w:w="100" w:type="dxa"/>
              <w:end w:w="120" w:type="dxa"/>
            </w:tcMar>
          </w:tcPr>
          <w:p>
            <w:pPr>
              <w:spacing w:after="0"/>
            </w:pPr>
            <w:r/>
            <w:r>
              <w:rPr>
                <w:rFonts w:ascii="Aptos" w:hAnsi="Aptos"/>
                <w:b w:val="0"/>
                <w:color w:val="1E293B"/>
                <w:sz w:val="17"/>
              </w:rPr>
              <w:t>Windows app/control strategy and typed actions</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Allowlisted apps/actions; confirmations for sensitive operations</w:t>
            </w:r>
          </w:p>
        </w:tc>
      </w:tr>
      <w:tr>
        <w:tc>
          <w:tcPr>
            <w:tcW w:type="dxa" w:w="2232"/>
            <w:shd w:fill="F5F8FA"/>
            <w:vAlign w:val="center"/>
            <w:tcMar>
              <w:top w:w="100" w:type="dxa"/>
              <w:start w:w="120" w:type="dxa"/>
              <w:bottom w:w="100" w:type="dxa"/>
              <w:end w:w="120" w:type="dxa"/>
            </w:tcMar>
          </w:tcPr>
          <w:p>
            <w:pPr>
              <w:spacing w:after="0"/>
            </w:pPr>
            <w:r/>
            <w:r>
              <w:rPr>
                <w:rFonts w:ascii="Aptos" w:hAnsi="Aptos"/>
                <w:b w:val="0"/>
                <w:color w:val="1E293B"/>
                <w:sz w:val="17"/>
              </w:rPr>
              <w:t>Voice Engineer</w:t>
            </w:r>
          </w:p>
        </w:tc>
        <w:tc>
          <w:tcPr>
            <w:tcW w:type="dxa" w:w="4824"/>
            <w:shd w:fill="F5F8FA"/>
            <w:vAlign w:val="center"/>
            <w:tcMar>
              <w:top w:w="100" w:type="dxa"/>
              <w:start w:w="120" w:type="dxa"/>
              <w:bottom w:w="100" w:type="dxa"/>
              <w:end w:w="120" w:type="dxa"/>
            </w:tcMar>
          </w:tcPr>
          <w:p>
            <w:pPr>
              <w:spacing w:after="0"/>
            </w:pPr>
            <w:r/>
            <w:r>
              <w:rPr>
                <w:rFonts w:ascii="Aptos" w:hAnsi="Aptos"/>
                <w:b w:val="0"/>
                <w:color w:val="1E293B"/>
                <w:sz w:val="17"/>
              </w:rPr>
              <w:t>STT/TTS/Live audio, VAD, buffering, interruption</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No silent mic capture; explicit status and privacy controls</w:t>
            </w:r>
          </w:p>
        </w:tc>
      </w:tr>
      <w:tr>
        <w:tc>
          <w:tcPr>
            <w:tcW w:type="dxa" w:w="2232"/>
            <w:vAlign w:val="center"/>
            <w:tcMar>
              <w:top w:w="100" w:type="dxa"/>
              <w:start w:w="120" w:type="dxa"/>
              <w:bottom w:w="100" w:type="dxa"/>
              <w:end w:w="120" w:type="dxa"/>
            </w:tcMar>
          </w:tcPr>
          <w:p>
            <w:pPr>
              <w:spacing w:after="0"/>
            </w:pPr>
            <w:r/>
            <w:r>
              <w:rPr>
                <w:rFonts w:ascii="Aptos" w:hAnsi="Aptos"/>
                <w:b w:val="0"/>
                <w:color w:val="1E293B"/>
                <w:sz w:val="17"/>
              </w:rPr>
              <w:t>QA Tester</w:t>
            </w:r>
          </w:p>
        </w:tc>
        <w:tc>
          <w:tcPr>
            <w:tcW w:type="dxa" w:w="4824"/>
            <w:vAlign w:val="center"/>
            <w:tcMar>
              <w:top w:w="100" w:type="dxa"/>
              <w:start w:w="120" w:type="dxa"/>
              <w:bottom w:w="100" w:type="dxa"/>
              <w:end w:w="120" w:type="dxa"/>
            </w:tcMar>
          </w:tcPr>
          <w:p>
            <w:pPr>
              <w:spacing w:after="0"/>
            </w:pPr>
            <w:r/>
            <w:r>
              <w:rPr>
                <w:rFonts w:ascii="Aptos" w:hAnsi="Aptos"/>
                <w:b w:val="0"/>
                <w:color w:val="1E293B"/>
                <w:sz w:val="17"/>
              </w:rPr>
              <w:t>Test plans, regression checks, reproducible bug reports</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Cannot mark tests passed unless actually executed</w:t>
            </w:r>
          </w:p>
        </w:tc>
      </w:tr>
      <w:tr>
        <w:tc>
          <w:tcPr>
            <w:tcW w:type="dxa" w:w="2232"/>
            <w:shd w:fill="F5F8FA"/>
            <w:vAlign w:val="center"/>
            <w:tcMar>
              <w:top w:w="100" w:type="dxa"/>
              <w:start w:w="120" w:type="dxa"/>
              <w:bottom w:w="100" w:type="dxa"/>
              <w:end w:w="120" w:type="dxa"/>
            </w:tcMar>
          </w:tcPr>
          <w:p>
            <w:pPr>
              <w:spacing w:after="0"/>
            </w:pPr>
            <w:r/>
            <w:r>
              <w:rPr>
                <w:rFonts w:ascii="Aptos" w:hAnsi="Aptos"/>
                <w:b w:val="0"/>
                <w:color w:val="1E293B"/>
                <w:sz w:val="17"/>
              </w:rPr>
              <w:t>Security Reviewer</w:t>
            </w:r>
          </w:p>
        </w:tc>
        <w:tc>
          <w:tcPr>
            <w:tcW w:type="dxa" w:w="4824"/>
            <w:shd w:fill="F5F8FA"/>
            <w:vAlign w:val="center"/>
            <w:tcMar>
              <w:top w:w="100" w:type="dxa"/>
              <w:start w:w="120" w:type="dxa"/>
              <w:bottom w:w="100" w:type="dxa"/>
              <w:end w:w="120" w:type="dxa"/>
            </w:tcMar>
          </w:tcPr>
          <w:p>
            <w:pPr>
              <w:spacing w:after="0"/>
            </w:pPr>
            <w:r/>
            <w:r>
              <w:rPr>
                <w:rFonts w:ascii="Aptos" w:hAnsi="Aptos"/>
                <w:b w:val="0"/>
                <w:color w:val="1E293B"/>
                <w:sz w:val="17"/>
              </w:rPr>
              <w:t>Threat modeling, permissions, secret handling, dependency/security audits</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Advisory by default; no offensive host actions</w:t>
            </w:r>
          </w:p>
        </w:tc>
      </w:tr>
      <w:tr>
        <w:tc>
          <w:tcPr>
            <w:tcW w:type="dxa" w:w="2232"/>
            <w:vAlign w:val="center"/>
            <w:tcMar>
              <w:top w:w="100" w:type="dxa"/>
              <w:start w:w="120" w:type="dxa"/>
              <w:bottom w:w="100" w:type="dxa"/>
              <w:end w:w="120" w:type="dxa"/>
            </w:tcMar>
          </w:tcPr>
          <w:p>
            <w:pPr>
              <w:spacing w:after="0"/>
            </w:pPr>
            <w:r/>
            <w:r>
              <w:rPr>
                <w:rFonts w:ascii="Aptos" w:hAnsi="Aptos"/>
                <w:b w:val="0"/>
                <w:color w:val="1E293B"/>
                <w:sz w:val="17"/>
              </w:rPr>
              <w:t>Browser/Research Agent</w:t>
            </w:r>
          </w:p>
        </w:tc>
        <w:tc>
          <w:tcPr>
            <w:tcW w:type="dxa" w:w="4824"/>
            <w:vAlign w:val="center"/>
            <w:tcMar>
              <w:top w:w="100" w:type="dxa"/>
              <w:start w:w="120" w:type="dxa"/>
              <w:bottom w:w="100" w:type="dxa"/>
              <w:end w:w="120" w:type="dxa"/>
            </w:tcMar>
          </w:tcPr>
          <w:p>
            <w:pPr>
              <w:spacing w:after="0"/>
            </w:pPr>
            <w:r/>
            <w:r>
              <w:rPr>
                <w:rFonts w:ascii="Aptos" w:hAnsi="Aptos"/>
                <w:b w:val="0"/>
                <w:color w:val="1E293B"/>
                <w:sz w:val="17"/>
              </w:rPr>
              <w:t>Web research, browser workflows, source extraction</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Separate browser profile; risky actions require approval</w:t>
            </w:r>
          </w:p>
        </w:tc>
      </w:tr>
      <w:tr>
        <w:tc>
          <w:tcPr>
            <w:tcW w:type="dxa" w:w="2232"/>
            <w:shd w:fill="F5F8FA"/>
            <w:vAlign w:val="center"/>
            <w:tcMar>
              <w:top w:w="100" w:type="dxa"/>
              <w:start w:w="120" w:type="dxa"/>
              <w:bottom w:w="100" w:type="dxa"/>
              <w:end w:w="120" w:type="dxa"/>
            </w:tcMar>
          </w:tcPr>
          <w:p>
            <w:pPr>
              <w:spacing w:after="0"/>
            </w:pPr>
            <w:r/>
            <w:r>
              <w:rPr>
                <w:rFonts w:ascii="Aptos" w:hAnsi="Aptos"/>
                <w:b w:val="0"/>
                <w:color w:val="1E293B"/>
                <w:sz w:val="17"/>
              </w:rPr>
              <w:t>File &amp; Document Agent</w:t>
            </w:r>
          </w:p>
        </w:tc>
        <w:tc>
          <w:tcPr>
            <w:tcW w:type="dxa" w:w="4824"/>
            <w:shd w:fill="F5F8FA"/>
            <w:vAlign w:val="center"/>
            <w:tcMar>
              <w:top w:w="100" w:type="dxa"/>
              <w:start w:w="120" w:type="dxa"/>
              <w:bottom w:w="100" w:type="dxa"/>
              <w:end w:w="120" w:type="dxa"/>
            </w:tcMar>
          </w:tcPr>
          <w:p>
            <w:pPr>
              <w:spacing w:after="0"/>
            </w:pPr>
            <w:r/>
            <w:r>
              <w:rPr>
                <w:rFonts w:ascii="Aptos" w:hAnsi="Aptos"/>
                <w:b w:val="0"/>
                <w:color w:val="1E293B"/>
                <w:sz w:val="17"/>
              </w:rPr>
              <w:t>Search/open/summarize/copy/move user-selected files</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No permanent delete; scoped folders only</w:t>
            </w:r>
          </w:p>
        </w:tc>
      </w:tr>
      <w:tr>
        <w:tc>
          <w:tcPr>
            <w:tcW w:type="dxa" w:w="2232"/>
            <w:vAlign w:val="center"/>
            <w:tcMar>
              <w:top w:w="100" w:type="dxa"/>
              <w:start w:w="120" w:type="dxa"/>
              <w:bottom w:w="100" w:type="dxa"/>
              <w:end w:w="120" w:type="dxa"/>
            </w:tcMar>
          </w:tcPr>
          <w:p>
            <w:pPr>
              <w:spacing w:after="0"/>
            </w:pPr>
            <w:r/>
            <w:r>
              <w:rPr>
                <w:rFonts w:ascii="Aptos" w:hAnsi="Aptos"/>
                <w:b w:val="0"/>
                <w:color w:val="1E293B"/>
                <w:sz w:val="17"/>
              </w:rPr>
              <w:t>Product Manager</w:t>
            </w:r>
          </w:p>
        </w:tc>
        <w:tc>
          <w:tcPr>
            <w:tcW w:type="dxa" w:w="4824"/>
            <w:vAlign w:val="center"/>
            <w:tcMar>
              <w:top w:w="100" w:type="dxa"/>
              <w:start w:w="120" w:type="dxa"/>
              <w:bottom w:w="100" w:type="dxa"/>
              <w:end w:w="120" w:type="dxa"/>
            </w:tcMar>
          </w:tcPr>
          <w:p>
            <w:pPr>
              <w:spacing w:after="0"/>
            </w:pPr>
            <w:r/>
            <w:r>
              <w:rPr>
                <w:rFonts w:ascii="Aptos" w:hAnsi="Aptos"/>
                <w:b w:val="0"/>
                <w:color w:val="1E293B"/>
                <w:sz w:val="17"/>
              </w:rPr>
              <w:t>Requirements, priorities, acceptance criteria, roadmap</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No tool execution</w:t>
            </w:r>
          </w:p>
        </w:tc>
      </w:tr>
      <w:tr>
        <w:tc>
          <w:tcPr>
            <w:tcW w:type="dxa" w:w="2232"/>
            <w:shd w:fill="F5F8FA"/>
            <w:vAlign w:val="center"/>
            <w:tcMar>
              <w:top w:w="100" w:type="dxa"/>
              <w:start w:w="120" w:type="dxa"/>
              <w:bottom w:w="100" w:type="dxa"/>
              <w:end w:w="120" w:type="dxa"/>
            </w:tcMar>
          </w:tcPr>
          <w:p>
            <w:pPr>
              <w:spacing w:after="0"/>
            </w:pPr>
            <w:r/>
            <w:r>
              <w:rPr>
                <w:rFonts w:ascii="Aptos" w:hAnsi="Aptos"/>
                <w:b w:val="0"/>
                <w:color w:val="1E293B"/>
                <w:sz w:val="17"/>
              </w:rPr>
              <w:t>UX/UI Designer</w:t>
            </w:r>
          </w:p>
        </w:tc>
        <w:tc>
          <w:tcPr>
            <w:tcW w:type="dxa" w:w="4824"/>
            <w:shd w:fill="F5F8FA"/>
            <w:vAlign w:val="center"/>
            <w:tcMar>
              <w:top w:w="100" w:type="dxa"/>
              <w:start w:w="120" w:type="dxa"/>
              <w:bottom w:w="100" w:type="dxa"/>
              <w:end w:w="120" w:type="dxa"/>
            </w:tcMar>
          </w:tcPr>
          <w:p>
            <w:pPr>
              <w:spacing w:after="0"/>
            </w:pPr>
            <w:r/>
            <w:r>
              <w:rPr>
                <w:rFonts w:ascii="Aptos" w:hAnsi="Aptos"/>
                <w:b w:val="0"/>
                <w:color w:val="1E293B"/>
                <w:sz w:val="17"/>
              </w:rPr>
              <w:t>Control Center, agent activity, permission cards, accessibility</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Design only unless implementation explicitly approved</w:t>
            </w:r>
          </w:p>
        </w:tc>
      </w:tr>
      <w:tr>
        <w:tc>
          <w:tcPr>
            <w:tcW w:type="dxa" w:w="2232"/>
            <w:vAlign w:val="center"/>
            <w:tcMar>
              <w:top w:w="100" w:type="dxa"/>
              <w:start w:w="120" w:type="dxa"/>
              <w:bottom w:w="100" w:type="dxa"/>
              <w:end w:w="120" w:type="dxa"/>
            </w:tcMar>
          </w:tcPr>
          <w:p>
            <w:pPr>
              <w:spacing w:after="0"/>
            </w:pPr>
            <w:r/>
            <w:r>
              <w:rPr>
                <w:rFonts w:ascii="Aptos" w:hAnsi="Aptos"/>
                <w:b w:val="0"/>
                <w:color w:val="1E293B"/>
                <w:sz w:val="17"/>
              </w:rPr>
              <w:t>Technical Writer</w:t>
            </w:r>
          </w:p>
        </w:tc>
        <w:tc>
          <w:tcPr>
            <w:tcW w:type="dxa" w:w="4824"/>
            <w:vAlign w:val="center"/>
            <w:tcMar>
              <w:top w:w="100" w:type="dxa"/>
              <w:start w:w="120" w:type="dxa"/>
              <w:bottom w:w="100" w:type="dxa"/>
              <w:end w:w="120" w:type="dxa"/>
            </w:tcMar>
          </w:tcPr>
          <w:p>
            <w:pPr>
              <w:spacing w:after="0"/>
            </w:pPr>
            <w:r/>
            <w:r>
              <w:rPr>
                <w:rFonts w:ascii="Aptos" w:hAnsi="Aptos"/>
                <w:b w:val="0"/>
                <w:color w:val="1E293B"/>
                <w:sz w:val="17"/>
              </w:rPr>
              <w:t>Reports, manuals, release notes, help text</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No access to secrets/private logs beyond necessary scope</w:t>
            </w:r>
          </w:p>
        </w:tc>
      </w:tr>
      <w:tr>
        <w:tc>
          <w:tcPr>
            <w:tcW w:type="dxa" w:w="2232"/>
            <w:shd w:fill="F5F8FA"/>
            <w:vAlign w:val="center"/>
            <w:tcMar>
              <w:top w:w="100" w:type="dxa"/>
              <w:start w:w="120" w:type="dxa"/>
              <w:bottom w:w="100" w:type="dxa"/>
              <w:end w:w="120" w:type="dxa"/>
            </w:tcMar>
          </w:tcPr>
          <w:p>
            <w:pPr>
              <w:spacing w:after="0"/>
            </w:pPr>
            <w:r/>
            <w:r>
              <w:rPr>
                <w:rFonts w:ascii="Aptos" w:hAnsi="Aptos"/>
                <w:b w:val="0"/>
                <w:color w:val="1E293B"/>
                <w:sz w:val="17"/>
              </w:rPr>
              <w:t>Operations Agent</w:t>
            </w:r>
          </w:p>
        </w:tc>
        <w:tc>
          <w:tcPr>
            <w:tcW w:type="dxa" w:w="4824"/>
            <w:shd w:fill="F5F8FA"/>
            <w:vAlign w:val="center"/>
            <w:tcMar>
              <w:top w:w="100" w:type="dxa"/>
              <w:start w:w="120" w:type="dxa"/>
              <w:bottom w:w="100" w:type="dxa"/>
              <w:end w:w="120" w:type="dxa"/>
            </w:tcMar>
          </w:tcPr>
          <w:p>
            <w:pPr>
              <w:spacing w:after="0"/>
            </w:pPr>
            <w:r/>
            <w:r>
              <w:rPr>
                <w:rFonts w:ascii="Aptos" w:hAnsi="Aptos"/>
                <w:b w:val="0"/>
                <w:color w:val="1E293B"/>
                <w:sz w:val="17"/>
              </w:rPr>
              <w:t>Reminders, schedules, health checks, background tasks</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Only declared recurring jobs; visible activity and cancellation</w:t>
            </w:r>
          </w:p>
        </w:tc>
      </w:tr>
    </w:tbl>
    <w:p>
      <w:pPr>
        <w:spacing w:after="0"/>
      </w:pPr>
    </w:p>
    <w:p>
      <w:pPr>
        <w:pStyle w:val="Heading2"/>
      </w:pPr>
      <w:r>
        <w:t>11.1 Agent lifecycle</w:t>
      </w:r>
    </w:p>
    <w:p>
      <w:pPr>
        <w:spacing w:after="60"/>
        <w:ind w:left="0" w:firstLine="0"/>
      </w:pPr>
      <w:r>
        <w:rPr>
          <w:b/>
          <w:color w:val="0B84D8"/>
        </w:rPr>
        <w:t xml:space="preserve">1.  </w:t>
      </w:r>
      <w:r>
        <w:t>User request enters the Freshy Orchestrator.</w:t>
      </w:r>
    </w:p>
    <w:p>
      <w:pPr>
        <w:spacing w:after="60"/>
        <w:ind w:left="0" w:firstLine="0"/>
      </w:pPr>
      <w:r>
        <w:rPr>
          <w:b/>
          <w:color w:val="0B84D8"/>
        </w:rPr>
        <w:t xml:space="preserve">2.  </w:t>
      </w:r>
      <w:r>
        <w:t>Orchestrator classifies task and chooses zero, one or a small team of specialists.</w:t>
      </w:r>
    </w:p>
    <w:p>
      <w:pPr>
        <w:spacing w:after="60"/>
        <w:ind w:left="0" w:firstLine="0"/>
      </w:pPr>
      <w:r>
        <w:rPr>
          <w:b/>
          <w:color w:val="0B84D8"/>
        </w:rPr>
        <w:t xml:space="preserve">3.  </w:t>
      </w:r>
      <w:r>
        <w:t>A task plan is created with explicit deliverables and tool scopes.</w:t>
      </w:r>
    </w:p>
    <w:p>
      <w:pPr>
        <w:spacing w:after="60"/>
        <w:ind w:left="0" w:firstLine="0"/>
      </w:pPr>
      <w:r>
        <w:rPr>
          <w:b/>
          <w:color w:val="0B84D8"/>
        </w:rPr>
        <w:t xml:space="preserve">4.  </w:t>
      </w:r>
      <w:r>
        <w:t>Specialists work in bounded context; risky execution is delegated to the permission gateway or sandbox.</w:t>
      </w:r>
    </w:p>
    <w:p>
      <w:pPr>
        <w:spacing w:after="60"/>
        <w:ind w:left="0" w:firstLine="0"/>
      </w:pPr>
      <w:r>
        <w:rPr>
          <w:b/>
          <w:color w:val="0B84D8"/>
        </w:rPr>
        <w:t xml:space="preserve">5.  </w:t>
      </w:r>
      <w:r>
        <w:t>QA/Security review is added for code or higher-risk changes.</w:t>
      </w:r>
    </w:p>
    <w:p>
      <w:pPr>
        <w:spacing w:after="60"/>
        <w:ind w:left="0" w:firstLine="0"/>
      </w:pPr>
      <w:r>
        <w:rPr>
          <w:b/>
          <w:color w:val="0B84D8"/>
        </w:rPr>
        <w:t xml:space="preserve">6.  </w:t>
      </w:r>
      <w:r>
        <w:t>Results are merged, summarized and shown to the user with visible activity/state.</w:t>
      </w:r>
    </w:p>
    <w:p>
      <w:pPr>
        <w:spacing w:after="60"/>
        <w:ind w:left="0" w:firstLine="0"/>
      </w:pPr>
      <w:r>
        <w:rPr>
          <w:b/>
          <w:color w:val="0B84D8"/>
        </w:rPr>
        <w:t xml:space="preserve">7.  </w:t>
      </w:r>
      <w:r>
        <w:t>The user can pause/cancel; only approved persistent facts/skills are saved.</w:t>
      </w:r>
    </w:p>
    <w:p>
      <w:pPr>
        <w:pStyle w:val="Heading1"/>
      </w:pPr>
      <w:r>
        <w:t>12. Sandbox and Autonomous Work</w:t>
      </w:r>
    </w:p>
    <w:p>
      <w:r>
        <w:t>Cua, Agent Zero and Bytebot demonstrate the value of giving autonomous workers a separate computer-like environment. Freshy should use this pattern for generated code, long browser workflows and high-risk computer-use tasks rather than granting the model unrestricted access to the personal Windows desktop.</w:t>
      </w:r>
    </w:p>
    <w:p>
      <w:pPr>
        <w:pStyle w:val="ListBullet"/>
        <w:spacing w:after="60"/>
      </w:pPr>
      <w:r>
        <w:t>Default-deny network, filesystem, clipboard and secrets.</w:t>
      </w:r>
    </w:p>
    <w:p>
      <w:pPr>
        <w:pStyle w:val="ListBullet"/>
        <w:spacing w:after="60"/>
      </w:pPr>
      <w:r>
        <w:t>Mount only task-specific folders and provide short-lived credentials when strictly necessary.</w:t>
      </w:r>
    </w:p>
    <w:p>
      <w:pPr>
        <w:pStyle w:val="ListBullet"/>
        <w:spacing w:after="60"/>
      </w:pPr>
      <w:r>
        <w:t>Time, memory, CPU and process limits; kill the whole process tree on timeout.</w:t>
      </w:r>
    </w:p>
    <w:p>
      <w:pPr>
        <w:pStyle w:val="ListBullet"/>
        <w:spacing w:after="60"/>
      </w:pPr>
      <w:r>
        <w:t>Capture a sanitized action trace and output artifacts for review.</w:t>
      </w:r>
    </w:p>
    <w:p>
      <w:pPr>
        <w:pStyle w:val="ListBullet"/>
        <w:spacing w:after="60"/>
      </w:pPr>
      <w:r>
        <w:t>Require approval before moving sandbox results back into the personal system.</w:t>
      </w:r>
    </w:p>
    <w:p>
      <w:pPr>
        <w:pStyle w:val="Heading1"/>
      </w:pPr>
      <w:r>
        <w:t>13. Settings, API Keys and First-Run Experience</w:t>
      </w:r>
    </w:p>
    <w:p>
      <w:pPr>
        <w:pStyle w:val="ListBullet"/>
        <w:spacing w:after="60"/>
      </w:pPr>
      <w:r>
        <w:t>The complete .env remains supported as a fallback/default configuration for compatibility.</w:t>
      </w:r>
    </w:p>
    <w:p>
      <w:pPr>
        <w:pStyle w:val="ListBullet"/>
        <w:spacing w:after="60"/>
      </w:pPr>
      <w:r>
        <w:t>The UI is the authoritative active settings layer; non-secret overrides are stored separately from .env.</w:t>
      </w:r>
    </w:p>
    <w:p>
      <w:pPr>
        <w:pStyle w:val="ListBullet"/>
        <w:spacing w:after="60"/>
      </w:pPr>
      <w:r>
        <w:t>API keys are stored in the Windows secure vault and displayed only as configured/masked status.</w:t>
      </w:r>
    </w:p>
    <w:p>
      <w:pPr>
        <w:pStyle w:val="ListBullet"/>
        <w:spacing w:after="60"/>
      </w:pPr>
      <w:r>
        <w:t>First-run setup is optional: Set Up API Keys, Explore Without Keys, or Don’t Show Again.</w:t>
      </w:r>
    </w:p>
    <w:p>
      <w:pPr>
        <w:pStyle w:val="ListBullet"/>
        <w:spacing w:after="60"/>
      </w:pPr>
      <w:r>
        <w:t>One provider key enables only the related provider features; unconfigured providers remain visible with Add Key.</w:t>
      </w:r>
    </w:p>
    <w:p>
      <w:pPr>
        <w:pStyle w:val="ListBullet"/>
        <w:spacing w:after="60"/>
      </w:pPr>
      <w:r>
        <w:t>Add/Update/Delete/Test Key and model/base-URL/provider-order controls are available without showing the full secret.</w:t>
      </w:r>
    </w:p>
    <w:p>
      <w:pPr>
        <w:pStyle w:val="ListBullet"/>
        <w:spacing w:after="60"/>
      </w:pPr>
      <w:r>
        <w:t>Effective setting/source (UI override vs .env fallback) is visible in diagnostics.</w:t>
      </w:r>
    </w:p>
    <w:p>
      <w:pPr>
        <w:pStyle w:val="Heading1"/>
      </w:pPr>
      <w:r>
        <w:t>14. Diagnostics, Activity History and Recovery</w:t>
      </w:r>
    </w:p>
    <w:p>
      <w:pPr>
        <w:pStyle w:val="ListBullet"/>
        <w:spacing w:after="60"/>
      </w:pPr>
      <w:r>
        <w:t>Subsystem health: backend, selected provider, memory DB, voice engine, microphone/output device, Live session, browser worker and sandbox availability.</w:t>
      </w:r>
    </w:p>
    <w:p>
      <w:pPr>
        <w:pStyle w:val="ListBullet"/>
        <w:spacing w:after="60"/>
      </w:pPr>
      <w:r>
        <w:t>Action history states: Success, Failed, Cancelled, Blocked, Waiting Approval.</w:t>
      </w:r>
    </w:p>
    <w:p>
      <w:pPr>
        <w:pStyle w:val="ListBullet"/>
        <w:spacing w:after="60"/>
      </w:pPr>
      <w:r>
        <w:t>Logs are sanitized and never store API keys, passwords, raw microphone audio or unnecessary private content.</w:t>
      </w:r>
    </w:p>
    <w:p>
      <w:pPr>
        <w:pStyle w:val="ListBullet"/>
        <w:spacing w:after="60"/>
      </w:pPr>
      <w:r>
        <w:t>Every network/model call has an explicit timeout and a user-readable failure state.</w:t>
      </w:r>
    </w:p>
    <w:p>
      <w:pPr>
        <w:pStyle w:val="ListBullet"/>
        <w:spacing w:after="60"/>
      </w:pPr>
      <w:r>
        <w:t>A subsystem crash should not bring down the entire assistant; chat remains available wherever possible.</w:t>
      </w:r>
    </w:p>
    <w:p>
      <w:pPr>
        <w:pStyle w:val="ListBullet"/>
        <w:spacing w:after="60"/>
      </w:pPr>
      <w:r>
        <w:t>Provide clear recovery actions: retry provider, restart voice service, rebuild cache, reset non-secret settings or open diagnostics.</w:t>
      </w:r>
    </w:p>
    <w:p>
      <w:pPr>
        <w:pStyle w:val="Heading1"/>
      </w:pPr>
      <w:r>
        <w:t>15. Phase Roadmap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7324D"/>
            <w:vAlign w:val="center"/>
            <w:tcMar>
              <w:top w:w="100" w:type="dxa"/>
              <w:start w:w="120" w:type="dxa"/>
              <w:bottom w:w="100" w:type="dxa"/>
              <w:end w:w="120" w:type="dxa"/>
            </w:tcMar>
          </w:tcPr>
          <w:p>
            <w:pPr>
              <w:spacing w:after="0"/>
            </w:pPr>
            <w:r/>
            <w:r>
              <w:rPr>
                <w:rFonts w:ascii="Aptos" w:hAnsi="Aptos"/>
                <w:b/>
                <w:color w:val="FFFFFF"/>
                <w:sz w:val="18"/>
              </w:rPr>
              <w:t>Phase</w:t>
            </w:r>
          </w:p>
        </w:tc>
        <w:tc>
          <w:tcPr>
            <w:tcW w:type="dxa" w:w="5328"/>
            <w:shd w:fill="17324D"/>
            <w:vAlign w:val="center"/>
            <w:tcMar>
              <w:top w:w="100" w:type="dxa"/>
              <w:start w:w="120" w:type="dxa"/>
              <w:bottom w:w="100" w:type="dxa"/>
              <w:end w:w="120" w:type="dxa"/>
            </w:tcMar>
          </w:tcPr>
          <w:p>
            <w:pPr>
              <w:spacing w:after="0"/>
            </w:pPr>
            <w:r/>
            <w:r>
              <w:rPr>
                <w:rFonts w:ascii="Aptos" w:hAnsi="Aptos"/>
                <w:b/>
                <w:color w:val="FFFFFF"/>
                <w:sz w:val="18"/>
              </w:rPr>
              <w:t>Work</w:t>
            </w:r>
          </w:p>
        </w:tc>
        <w:tc>
          <w:tcPr>
            <w:tcW w:type="dxa" w:w="3888"/>
            <w:shd w:fill="17324D"/>
            <w:vAlign w:val="center"/>
            <w:tcMar>
              <w:top w:w="100" w:type="dxa"/>
              <w:start w:w="120" w:type="dxa"/>
              <w:bottom w:w="100" w:type="dxa"/>
              <w:end w:w="120" w:type="dxa"/>
            </w:tcMar>
          </w:tcPr>
          <w:p>
            <w:pPr>
              <w:spacing w:after="0"/>
            </w:pPr>
            <w:r/>
            <w:r>
              <w:rPr>
                <w:rFonts w:ascii="Aptos" w:hAnsi="Aptos"/>
                <w:b/>
                <w:color w:val="FFFFFF"/>
                <w:sz w:val="18"/>
              </w:rPr>
              <w:t>Exit condition</w:t>
            </w:r>
          </w:p>
        </w:tc>
      </w:tr>
      <w:tr>
        <w:tc>
          <w:tcPr>
            <w:tcW w:type="dxa" w:w="1944"/>
            <w:vAlign w:val="center"/>
            <w:tcMar>
              <w:top w:w="100" w:type="dxa"/>
              <w:start w:w="120" w:type="dxa"/>
              <w:bottom w:w="100" w:type="dxa"/>
              <w:end w:w="120" w:type="dxa"/>
            </w:tcMar>
          </w:tcPr>
          <w:p>
            <w:pPr>
              <w:spacing w:after="0"/>
            </w:pPr>
            <w:r/>
            <w:r>
              <w:rPr>
                <w:rFonts w:ascii="Aptos" w:hAnsi="Aptos"/>
                <w:b w:val="0"/>
                <w:color w:val="1E293B"/>
                <w:sz w:val="17"/>
              </w:rPr>
              <w:t>6A — Stabilization</w:t>
            </w:r>
          </w:p>
        </w:tc>
        <w:tc>
          <w:tcPr>
            <w:tcW w:type="dxa" w:w="5328"/>
            <w:vAlign w:val="center"/>
            <w:tcMar>
              <w:top w:w="100" w:type="dxa"/>
              <w:start w:w="120" w:type="dxa"/>
              <w:bottom w:w="100" w:type="dxa"/>
              <w:end w:w="120" w:type="dxa"/>
            </w:tcMar>
          </w:tcPr>
          <w:p>
            <w:pPr>
              <w:spacing w:after="0"/>
            </w:pPr>
            <w:r/>
            <w:r>
              <w:rPr>
                <w:rFonts w:ascii="Aptos" w:hAnsi="Aptos"/>
                <w:b w:val="0"/>
                <w:color w:val="1E293B"/>
                <w:sz w:val="17"/>
              </w:rPr>
              <w:t>Fix chat/tool/voice separation; eliminate unsolicited actions; clean memory speech; test actual runtime</w:t>
            </w:r>
          </w:p>
        </w:tc>
        <w:tc>
          <w:tcPr>
            <w:tcW w:type="dxa" w:w="3888"/>
            <w:vAlign w:val="center"/>
            <w:tcMar>
              <w:top w:w="100" w:type="dxa"/>
              <w:start w:w="120" w:type="dxa"/>
              <w:bottom w:w="100" w:type="dxa"/>
              <w:end w:w="120" w:type="dxa"/>
            </w:tcMar>
          </w:tcPr>
          <w:p>
            <w:pPr>
              <w:spacing w:after="0"/>
            </w:pPr>
            <w:r/>
            <w:r>
              <w:rPr>
                <w:rFonts w:ascii="Aptos" w:hAnsi="Aptos"/>
                <w:b w:val="0"/>
                <w:color w:val="1E293B"/>
                <w:sz w:val="17"/>
              </w:rPr>
              <w:t>Stable desktop core with reproducible tests and no accidental actions</w:t>
            </w:r>
          </w:p>
        </w:tc>
      </w:tr>
      <w:tr>
        <w:tc>
          <w:tcPr>
            <w:tcW w:type="dxa" w:w="1944"/>
            <w:shd w:fill="F5F8FA"/>
            <w:vAlign w:val="center"/>
            <w:tcMar>
              <w:top w:w="100" w:type="dxa"/>
              <w:start w:w="120" w:type="dxa"/>
              <w:bottom w:w="100" w:type="dxa"/>
              <w:end w:w="120" w:type="dxa"/>
            </w:tcMar>
          </w:tcPr>
          <w:p>
            <w:pPr>
              <w:spacing w:after="0"/>
            </w:pPr>
            <w:r/>
            <w:r>
              <w:rPr>
                <w:rFonts w:ascii="Aptos" w:hAnsi="Aptos"/>
                <w:b w:val="0"/>
                <w:color w:val="1E293B"/>
                <w:sz w:val="17"/>
              </w:rPr>
              <w:t>6B — Secure Settings &amp; Keys</w:t>
            </w:r>
          </w:p>
        </w:tc>
        <w:tc>
          <w:tcPr>
            <w:tcW w:type="dxa" w:w="5328"/>
            <w:shd w:fill="F5F8FA"/>
            <w:vAlign w:val="center"/>
            <w:tcMar>
              <w:top w:w="100" w:type="dxa"/>
              <w:start w:w="120" w:type="dxa"/>
              <w:bottom w:w="100" w:type="dxa"/>
              <w:end w:w="120" w:type="dxa"/>
            </w:tcMar>
          </w:tcPr>
          <w:p>
            <w:pPr>
              <w:spacing w:after="0"/>
            </w:pPr>
            <w:r/>
            <w:r>
              <w:rPr>
                <w:rFonts w:ascii="Aptos" w:hAnsi="Aptos"/>
                <w:b w:val="0"/>
                <w:color w:val="1E293B"/>
                <w:sz w:val="17"/>
              </w:rPr>
              <w:t>First-run setup, provider configuration, Windows secure vault, UI-over-env precedence</w:t>
            </w:r>
          </w:p>
        </w:tc>
        <w:tc>
          <w:tcPr>
            <w:tcW w:type="dxa" w:w="3888"/>
            <w:shd w:fill="F5F8FA"/>
            <w:vAlign w:val="center"/>
            <w:tcMar>
              <w:top w:w="100" w:type="dxa"/>
              <w:start w:w="120" w:type="dxa"/>
              <w:bottom w:w="100" w:type="dxa"/>
              <w:end w:w="120" w:type="dxa"/>
            </w:tcMar>
          </w:tcPr>
          <w:p>
            <w:pPr>
              <w:spacing w:after="0"/>
            </w:pPr>
            <w:r/>
            <w:r>
              <w:rPr>
                <w:rFonts w:ascii="Aptos" w:hAnsi="Aptos"/>
                <w:b w:val="0"/>
                <w:color w:val="1E293B"/>
                <w:sz w:val="17"/>
              </w:rPr>
              <w:t>No secrets in plain JSON; optional setup; provider status/test controls</w:t>
            </w:r>
          </w:p>
        </w:tc>
      </w:tr>
      <w:tr>
        <w:tc>
          <w:tcPr>
            <w:tcW w:type="dxa" w:w="1944"/>
            <w:vAlign w:val="center"/>
            <w:tcMar>
              <w:top w:w="100" w:type="dxa"/>
              <w:start w:w="120" w:type="dxa"/>
              <w:bottom w:w="100" w:type="dxa"/>
              <w:end w:w="120" w:type="dxa"/>
            </w:tcMar>
          </w:tcPr>
          <w:p>
            <w:pPr>
              <w:spacing w:after="0"/>
            </w:pPr>
            <w:r/>
            <w:r>
              <w:rPr>
                <w:rFonts w:ascii="Aptos" w:hAnsi="Aptos"/>
                <w:b w:val="0"/>
                <w:color w:val="1E293B"/>
                <w:sz w:val="17"/>
              </w:rPr>
              <w:t>6C — Diagnostics &amp; Control Center</w:t>
            </w:r>
          </w:p>
        </w:tc>
        <w:tc>
          <w:tcPr>
            <w:tcW w:type="dxa" w:w="5328"/>
            <w:vAlign w:val="center"/>
            <w:tcMar>
              <w:top w:w="100" w:type="dxa"/>
              <w:start w:w="120" w:type="dxa"/>
              <w:bottom w:w="100" w:type="dxa"/>
              <w:end w:w="120" w:type="dxa"/>
            </w:tcMar>
          </w:tcPr>
          <w:p>
            <w:pPr>
              <w:spacing w:after="0"/>
            </w:pPr>
            <w:r/>
            <w:r>
              <w:rPr>
                <w:rFonts w:ascii="Aptos" w:hAnsi="Aptos"/>
                <w:b w:val="0"/>
                <w:color w:val="1E293B"/>
                <w:sz w:val="17"/>
              </w:rPr>
              <w:t>Health checks, logs, effective settings, provider status, audio/device diagnostics</w:t>
            </w:r>
          </w:p>
        </w:tc>
        <w:tc>
          <w:tcPr>
            <w:tcW w:type="dxa" w:w="3888"/>
            <w:vAlign w:val="center"/>
            <w:tcMar>
              <w:top w:w="100" w:type="dxa"/>
              <w:start w:w="120" w:type="dxa"/>
              <w:bottom w:w="100" w:type="dxa"/>
              <w:end w:w="120" w:type="dxa"/>
            </w:tcMar>
          </w:tcPr>
          <w:p>
            <w:pPr>
              <w:spacing w:after="0"/>
            </w:pPr>
            <w:r/>
            <w:r>
              <w:rPr>
                <w:rFonts w:ascii="Aptos" w:hAnsi="Aptos"/>
                <w:b w:val="0"/>
                <w:color w:val="1E293B"/>
                <w:sz w:val="17"/>
              </w:rPr>
              <w:t>User can see why a subsystem is unavailable without opening code</w:t>
            </w:r>
          </w:p>
        </w:tc>
      </w:tr>
      <w:tr>
        <w:tc>
          <w:tcPr>
            <w:tcW w:type="dxa" w:w="1944"/>
            <w:shd w:fill="F5F8FA"/>
            <w:vAlign w:val="center"/>
            <w:tcMar>
              <w:top w:w="100" w:type="dxa"/>
              <w:start w:w="120" w:type="dxa"/>
              <w:bottom w:w="100" w:type="dxa"/>
              <w:end w:w="120" w:type="dxa"/>
            </w:tcMar>
          </w:tcPr>
          <w:p>
            <w:pPr>
              <w:spacing w:after="0"/>
            </w:pPr>
            <w:r/>
            <w:r>
              <w:rPr>
                <w:rFonts w:ascii="Aptos" w:hAnsi="Aptos"/>
                <w:b w:val="0"/>
                <w:color w:val="1E293B"/>
                <w:sz w:val="17"/>
              </w:rPr>
              <w:t>6D — UI/UX Polish</w:t>
            </w:r>
          </w:p>
        </w:tc>
        <w:tc>
          <w:tcPr>
            <w:tcW w:type="dxa" w:w="5328"/>
            <w:shd w:fill="F5F8FA"/>
            <w:vAlign w:val="center"/>
            <w:tcMar>
              <w:top w:w="100" w:type="dxa"/>
              <w:start w:w="120" w:type="dxa"/>
              <w:bottom w:w="100" w:type="dxa"/>
              <w:end w:w="120" w:type="dxa"/>
            </w:tcMar>
          </w:tcPr>
          <w:p>
            <w:pPr>
              <w:spacing w:after="0"/>
            </w:pPr>
            <w:r/>
            <w:r>
              <w:rPr>
                <w:rFonts w:ascii="Aptos" w:hAnsi="Aptos"/>
                <w:b w:val="0"/>
                <w:color w:val="1E293B"/>
                <w:sz w:val="17"/>
              </w:rPr>
              <w:t>Orb states, settings coherence, error states, accessibility, performance polish</w:t>
            </w:r>
          </w:p>
        </w:tc>
        <w:tc>
          <w:tcPr>
            <w:tcW w:type="dxa" w:w="3888"/>
            <w:shd w:fill="F5F8FA"/>
            <w:vAlign w:val="center"/>
            <w:tcMar>
              <w:top w:w="100" w:type="dxa"/>
              <w:start w:w="120" w:type="dxa"/>
              <w:bottom w:w="100" w:type="dxa"/>
              <w:end w:w="120" w:type="dxa"/>
            </w:tcMar>
          </w:tcPr>
          <w:p>
            <w:pPr>
              <w:spacing w:after="0"/>
            </w:pPr>
            <w:r/>
            <w:r>
              <w:rPr>
                <w:rFonts w:ascii="Aptos" w:hAnsi="Aptos"/>
                <w:b w:val="0"/>
                <w:color w:val="1E293B"/>
                <w:sz w:val="17"/>
              </w:rPr>
              <w:t>Clean release-candidate desktop UX</w:t>
            </w:r>
          </w:p>
        </w:tc>
      </w:tr>
      <w:tr>
        <w:tc>
          <w:tcPr>
            <w:tcW w:type="dxa" w:w="1944"/>
            <w:vAlign w:val="center"/>
            <w:tcMar>
              <w:top w:w="100" w:type="dxa"/>
              <w:start w:w="120" w:type="dxa"/>
              <w:bottom w:w="100" w:type="dxa"/>
              <w:end w:w="120" w:type="dxa"/>
            </w:tcMar>
          </w:tcPr>
          <w:p>
            <w:pPr>
              <w:spacing w:after="0"/>
            </w:pPr>
            <w:r/>
            <w:r>
              <w:rPr>
                <w:rFonts w:ascii="Aptos" w:hAnsi="Aptos"/>
                <w:b w:val="0"/>
                <w:color w:val="1E293B"/>
                <w:sz w:val="17"/>
              </w:rPr>
              <w:t>7A — Productivity &amp; Desktop Tools</w:t>
            </w:r>
          </w:p>
        </w:tc>
        <w:tc>
          <w:tcPr>
            <w:tcW w:type="dxa" w:w="5328"/>
            <w:vAlign w:val="center"/>
            <w:tcMar>
              <w:top w:w="100" w:type="dxa"/>
              <w:start w:w="120" w:type="dxa"/>
              <w:bottom w:w="100" w:type="dxa"/>
              <w:end w:w="120" w:type="dxa"/>
            </w:tcMar>
          </w:tcPr>
          <w:p>
            <w:pPr>
              <w:spacing w:after="0"/>
            </w:pPr>
            <w:r/>
            <w:r>
              <w:rPr>
                <w:rFonts w:ascii="Aptos" w:hAnsi="Aptos"/>
                <w:b w:val="0"/>
                <w:color w:val="1E293B"/>
                <w:sz w:val="17"/>
              </w:rPr>
              <w:t>Reminders, Calendar, Gmail, browser, files, apps, clipboard, research, permissions, activity history</w:t>
            </w:r>
          </w:p>
        </w:tc>
        <w:tc>
          <w:tcPr>
            <w:tcW w:type="dxa" w:w="3888"/>
            <w:vAlign w:val="center"/>
            <w:tcMar>
              <w:top w:w="100" w:type="dxa"/>
              <w:start w:w="120" w:type="dxa"/>
              <w:bottom w:w="100" w:type="dxa"/>
              <w:end w:w="120" w:type="dxa"/>
            </w:tcMar>
          </w:tcPr>
          <w:p>
            <w:pPr>
              <w:spacing w:after="0"/>
            </w:pPr>
            <w:r/>
            <w:r>
              <w:rPr>
                <w:rFonts w:ascii="Aptos" w:hAnsi="Aptos"/>
                <w:b w:val="0"/>
                <w:color w:val="1E293B"/>
                <w:sz w:val="17"/>
              </w:rPr>
              <w:t>Typed tools with preview/approval, audit log, no unrestricted shell</w:t>
            </w:r>
          </w:p>
        </w:tc>
      </w:tr>
      <w:tr>
        <w:tc>
          <w:tcPr>
            <w:tcW w:type="dxa" w:w="1944"/>
            <w:shd w:fill="F5F8FA"/>
            <w:vAlign w:val="center"/>
            <w:tcMar>
              <w:top w:w="100" w:type="dxa"/>
              <w:start w:w="120" w:type="dxa"/>
              <w:bottom w:w="100" w:type="dxa"/>
              <w:end w:w="120" w:type="dxa"/>
            </w:tcMar>
          </w:tcPr>
          <w:p>
            <w:pPr>
              <w:spacing w:after="0"/>
            </w:pPr>
            <w:r/>
            <w:r>
              <w:rPr>
                <w:rFonts w:ascii="Aptos" w:hAnsi="Aptos"/>
                <w:b w:val="0"/>
                <w:color w:val="1E293B"/>
                <w:sz w:val="17"/>
              </w:rPr>
              <w:t>7B — Defensive Security Lab</w:t>
            </w:r>
          </w:p>
        </w:tc>
        <w:tc>
          <w:tcPr>
            <w:tcW w:type="dxa" w:w="5328"/>
            <w:shd w:fill="F5F8FA"/>
            <w:vAlign w:val="center"/>
            <w:tcMar>
              <w:top w:w="100" w:type="dxa"/>
              <w:start w:w="120" w:type="dxa"/>
              <w:bottom w:w="100" w:type="dxa"/>
              <w:end w:w="120" w:type="dxa"/>
            </w:tcMar>
          </w:tcPr>
          <w:p>
            <w:pPr>
              <w:spacing w:after="0"/>
            </w:pPr>
            <w:r/>
            <w:r>
              <w:rPr>
                <w:rFonts w:ascii="Aptos" w:hAnsi="Aptos"/>
                <w:b w:val="0"/>
                <w:color w:val="1E293B"/>
                <w:sz w:val="17"/>
              </w:rPr>
              <w:t>Defender/firewall/update checks, ports, hashes/signatures, secret/dependency/TLS audits, private-lab checks</w:t>
            </w:r>
          </w:p>
        </w:tc>
        <w:tc>
          <w:tcPr>
            <w:tcW w:type="dxa" w:w="3888"/>
            <w:shd w:fill="F5F8FA"/>
            <w:vAlign w:val="center"/>
            <w:tcMar>
              <w:top w:w="100" w:type="dxa"/>
              <w:start w:w="120" w:type="dxa"/>
              <w:bottom w:w="100" w:type="dxa"/>
              <w:end w:w="120" w:type="dxa"/>
            </w:tcMar>
          </w:tcPr>
          <w:p>
            <w:pPr>
              <w:spacing w:after="0"/>
            </w:pPr>
            <w:r/>
            <w:r>
              <w:rPr>
                <w:rFonts w:ascii="Aptos" w:hAnsi="Aptos"/>
                <w:b w:val="0"/>
                <w:color w:val="1E293B"/>
                <w:sz w:val="17"/>
              </w:rPr>
              <w:t>Authorized/defensive only; no credential theft, malware, bypass, DDoS or exploit weaponization</w:t>
            </w:r>
          </w:p>
        </w:tc>
      </w:tr>
      <w:tr>
        <w:tc>
          <w:tcPr>
            <w:tcW w:type="dxa" w:w="1944"/>
            <w:vAlign w:val="center"/>
            <w:tcMar>
              <w:top w:w="100" w:type="dxa"/>
              <w:start w:w="120" w:type="dxa"/>
              <w:bottom w:w="100" w:type="dxa"/>
              <w:end w:w="120" w:type="dxa"/>
            </w:tcMar>
          </w:tcPr>
          <w:p>
            <w:pPr>
              <w:spacing w:after="0"/>
            </w:pPr>
            <w:r/>
            <w:r>
              <w:rPr>
                <w:rFonts w:ascii="Aptos" w:hAnsi="Aptos"/>
                <w:b w:val="0"/>
                <w:color w:val="1E293B"/>
                <w:sz w:val="17"/>
              </w:rPr>
              <w:t>8 — Release &amp; Hardening</w:t>
            </w:r>
          </w:p>
        </w:tc>
        <w:tc>
          <w:tcPr>
            <w:tcW w:type="dxa" w:w="5328"/>
            <w:vAlign w:val="center"/>
            <w:tcMar>
              <w:top w:w="100" w:type="dxa"/>
              <w:start w:w="120" w:type="dxa"/>
              <w:bottom w:w="100" w:type="dxa"/>
              <w:end w:w="120" w:type="dxa"/>
            </w:tcMar>
          </w:tcPr>
          <w:p>
            <w:pPr>
              <w:spacing w:after="0"/>
            </w:pPr>
            <w:r/>
            <w:r>
              <w:rPr>
                <w:rFonts w:ascii="Aptos" w:hAnsi="Aptos"/>
                <w:b w:val="0"/>
                <w:color w:val="1E293B"/>
                <w:sz w:val="17"/>
              </w:rPr>
              <w:t>Installer, signed builds where possible, migrations, recovery, privacy docs, packaging, release tests</w:t>
            </w:r>
          </w:p>
        </w:tc>
        <w:tc>
          <w:tcPr>
            <w:tcW w:type="dxa" w:w="3888"/>
            <w:vAlign w:val="center"/>
            <w:tcMar>
              <w:top w:w="100" w:type="dxa"/>
              <w:start w:w="120" w:type="dxa"/>
              <w:bottom w:w="100" w:type="dxa"/>
              <w:end w:w="120" w:type="dxa"/>
            </w:tcMar>
          </w:tcPr>
          <w:p>
            <w:pPr>
              <w:spacing w:after="0"/>
            </w:pPr>
            <w:r/>
            <w:r>
              <w:rPr>
                <w:rFonts w:ascii="Aptos" w:hAnsi="Aptos"/>
                <w:b w:val="0"/>
                <w:color w:val="1E293B"/>
                <w:sz w:val="17"/>
              </w:rPr>
              <w:t>Reproducible release artifacts, hashes, current-phase audit report</w:t>
            </w:r>
          </w:p>
        </w:tc>
      </w:tr>
    </w:tbl>
    <w:p>
      <w:pPr>
        <w:spacing w:after="0"/>
      </w:pPr>
    </w:p>
    <w:p>
      <w:pPr>
        <w:pStyle w:val="Heading1"/>
      </w:pPr>
      <w:r>
        <w:t>16. Testing Strategy</w:t>
      </w:r>
    </w:p>
    <w:p>
      <w:r>
        <w:t>Testing is layered. A green unit test does not prove physical audio quality, and a successful UI launch does not prove safe tool execution. Each layer has its own evidence.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7324D"/>
            <w:vAlign w:val="center"/>
            <w:tcMar>
              <w:top w:w="100" w:type="dxa"/>
              <w:start w:w="120" w:type="dxa"/>
              <w:bottom w:w="100" w:type="dxa"/>
              <w:end w:w="120" w:type="dxa"/>
            </w:tcMar>
          </w:tcPr>
          <w:p>
            <w:pPr>
              <w:spacing w:after="0"/>
            </w:pPr>
            <w:r/>
            <w:r>
              <w:rPr>
                <w:rFonts w:ascii="Aptos" w:hAnsi="Aptos"/>
                <w:b/>
                <w:color w:val="FFFFFF"/>
                <w:sz w:val="18"/>
              </w:rPr>
              <w:t>Layer</w:t>
            </w:r>
          </w:p>
        </w:tc>
        <w:tc>
          <w:tcPr>
            <w:tcW w:type="dxa" w:w="4464"/>
            <w:shd w:fill="17324D"/>
            <w:vAlign w:val="center"/>
            <w:tcMar>
              <w:top w:w="100" w:type="dxa"/>
              <w:start w:w="120" w:type="dxa"/>
              <w:bottom w:w="100" w:type="dxa"/>
              <w:end w:w="120" w:type="dxa"/>
            </w:tcMar>
          </w:tcPr>
          <w:p>
            <w:pPr>
              <w:spacing w:after="0"/>
            </w:pPr>
            <w:r/>
            <w:r>
              <w:rPr>
                <w:rFonts w:ascii="Aptos" w:hAnsi="Aptos"/>
                <w:b/>
                <w:color w:val="FFFFFF"/>
                <w:sz w:val="18"/>
              </w:rPr>
              <w:t>Examples</w:t>
            </w:r>
          </w:p>
        </w:tc>
        <w:tc>
          <w:tcPr>
            <w:tcW w:type="dxa" w:w="4896"/>
            <w:shd w:fill="17324D"/>
            <w:vAlign w:val="center"/>
            <w:tcMar>
              <w:top w:w="100" w:type="dxa"/>
              <w:start w:w="120" w:type="dxa"/>
              <w:bottom w:w="100" w:type="dxa"/>
              <w:end w:w="120" w:type="dxa"/>
            </w:tcMar>
          </w:tcPr>
          <w:p>
            <w:pPr>
              <w:spacing w:after="0"/>
            </w:pPr>
            <w:r/>
            <w:r>
              <w:rPr>
                <w:rFonts w:ascii="Aptos" w:hAnsi="Aptos"/>
                <w:b/>
                <w:color w:val="FFFFFF"/>
                <w:sz w:val="18"/>
              </w:rPr>
              <w:t>Evidence required</w:t>
            </w:r>
          </w:p>
        </w:tc>
      </w:tr>
      <w:tr>
        <w:tc>
          <w:tcPr>
            <w:tcW w:type="dxa" w:w="1800"/>
            <w:vAlign w:val="center"/>
            <w:tcMar>
              <w:top w:w="100" w:type="dxa"/>
              <w:start w:w="120" w:type="dxa"/>
              <w:bottom w:w="100" w:type="dxa"/>
              <w:end w:w="120" w:type="dxa"/>
            </w:tcMar>
          </w:tcPr>
          <w:p>
            <w:pPr>
              <w:spacing w:after="0"/>
            </w:pPr>
            <w:r/>
            <w:r>
              <w:rPr>
                <w:rFonts w:ascii="Aptos" w:hAnsi="Aptos"/>
                <w:b w:val="0"/>
                <w:color w:val="1E293B"/>
                <w:sz w:val="17"/>
              </w:rPr>
              <w:t>Static/structure</w:t>
            </w:r>
          </w:p>
        </w:tc>
        <w:tc>
          <w:tcPr>
            <w:tcW w:type="dxa" w:w="4464"/>
            <w:vAlign w:val="center"/>
            <w:tcMar>
              <w:top w:w="100" w:type="dxa"/>
              <w:start w:w="120" w:type="dxa"/>
              <w:bottom w:w="100" w:type="dxa"/>
              <w:end w:w="120" w:type="dxa"/>
            </w:tcMar>
          </w:tcPr>
          <w:p>
            <w:pPr>
              <w:spacing w:after="0"/>
            </w:pPr>
            <w:r/>
            <w:r>
              <w:rPr>
                <w:rFonts w:ascii="Aptos" w:hAnsi="Aptos"/>
                <w:b w:val="0"/>
                <w:color w:val="1E293B"/>
                <w:sz w:val="17"/>
              </w:rPr>
              <w:t>Imports, schemas, manifest, secret scan, dependency/config checks</w:t>
            </w:r>
          </w:p>
        </w:tc>
        <w:tc>
          <w:tcPr>
            <w:tcW w:type="dxa" w:w="4896"/>
            <w:vAlign w:val="center"/>
            <w:tcMar>
              <w:top w:w="100" w:type="dxa"/>
              <w:start w:w="120" w:type="dxa"/>
              <w:bottom w:w="100" w:type="dxa"/>
              <w:end w:w="120" w:type="dxa"/>
            </w:tcMar>
          </w:tcPr>
          <w:p>
            <w:pPr>
              <w:spacing w:after="0"/>
            </w:pPr>
            <w:r/>
            <w:r>
              <w:rPr>
                <w:rFonts w:ascii="Aptos" w:hAnsi="Aptos"/>
                <w:b w:val="0"/>
                <w:color w:val="1E293B"/>
                <w:sz w:val="17"/>
              </w:rPr>
              <w:t>Automated command output / audit</w:t>
            </w:r>
          </w:p>
        </w:tc>
      </w:tr>
      <w:tr>
        <w:tc>
          <w:tcPr>
            <w:tcW w:type="dxa" w:w="1800"/>
            <w:shd w:fill="F5F8FA"/>
            <w:vAlign w:val="center"/>
            <w:tcMar>
              <w:top w:w="100" w:type="dxa"/>
              <w:start w:w="120" w:type="dxa"/>
              <w:bottom w:w="100" w:type="dxa"/>
              <w:end w:w="120" w:type="dxa"/>
            </w:tcMar>
          </w:tcPr>
          <w:p>
            <w:pPr>
              <w:spacing w:after="0"/>
            </w:pPr>
            <w:r/>
            <w:r>
              <w:rPr>
                <w:rFonts w:ascii="Aptos" w:hAnsi="Aptos"/>
                <w:b w:val="0"/>
                <w:color w:val="1E293B"/>
                <w:sz w:val="17"/>
              </w:rPr>
              <w:t>Unit</w:t>
            </w:r>
          </w:p>
        </w:tc>
        <w:tc>
          <w:tcPr>
            <w:tcW w:type="dxa" w:w="4464"/>
            <w:shd w:fill="F5F8FA"/>
            <w:vAlign w:val="center"/>
            <w:tcMar>
              <w:top w:w="100" w:type="dxa"/>
              <w:start w:w="120" w:type="dxa"/>
              <w:bottom w:w="100" w:type="dxa"/>
              <w:end w:w="120" w:type="dxa"/>
            </w:tcMar>
          </w:tcPr>
          <w:p>
            <w:pPr>
              <w:spacing w:after="0"/>
            </w:pPr>
            <w:r/>
            <w:r>
              <w:rPr>
                <w:rFonts w:ascii="Aptos" w:hAnsi="Aptos"/>
                <w:b w:val="0"/>
                <w:color w:val="1E293B"/>
                <w:sz w:val="17"/>
              </w:rPr>
              <w:t>Provider routing, memory, intent gates, sanitizers, permission decisions</w:t>
            </w:r>
          </w:p>
        </w:tc>
        <w:tc>
          <w:tcPr>
            <w:tcW w:type="dxa" w:w="4896"/>
            <w:shd w:fill="F5F8FA"/>
            <w:vAlign w:val="center"/>
            <w:tcMar>
              <w:top w:w="100" w:type="dxa"/>
              <w:start w:w="120" w:type="dxa"/>
              <w:bottom w:w="100" w:type="dxa"/>
              <w:end w:w="120" w:type="dxa"/>
            </w:tcMar>
          </w:tcPr>
          <w:p>
            <w:pPr>
              <w:spacing w:after="0"/>
            </w:pPr>
            <w:r/>
            <w:r>
              <w:rPr>
                <w:rFonts w:ascii="Aptos" w:hAnsi="Aptos"/>
                <w:b w:val="0"/>
                <w:color w:val="1E293B"/>
                <w:sz w:val="17"/>
              </w:rPr>
              <w:t>Passing focused tests</w:t>
            </w:r>
          </w:p>
        </w:tc>
      </w:tr>
      <w:tr>
        <w:tc>
          <w:tcPr>
            <w:tcW w:type="dxa" w:w="1800"/>
            <w:vAlign w:val="center"/>
            <w:tcMar>
              <w:top w:w="100" w:type="dxa"/>
              <w:start w:w="120" w:type="dxa"/>
              <w:bottom w:w="100" w:type="dxa"/>
              <w:end w:w="120" w:type="dxa"/>
            </w:tcMar>
          </w:tcPr>
          <w:p>
            <w:pPr>
              <w:spacing w:after="0"/>
            </w:pPr>
            <w:r/>
            <w:r>
              <w:rPr>
                <w:rFonts w:ascii="Aptos" w:hAnsi="Aptos"/>
                <w:b w:val="0"/>
                <w:color w:val="1E293B"/>
                <w:sz w:val="17"/>
              </w:rPr>
              <w:t>Integration</w:t>
            </w:r>
          </w:p>
        </w:tc>
        <w:tc>
          <w:tcPr>
            <w:tcW w:type="dxa" w:w="4464"/>
            <w:vAlign w:val="center"/>
            <w:tcMar>
              <w:top w:w="100" w:type="dxa"/>
              <w:start w:w="120" w:type="dxa"/>
              <w:bottom w:w="100" w:type="dxa"/>
              <w:end w:w="120" w:type="dxa"/>
            </w:tcMar>
          </w:tcPr>
          <w:p>
            <w:pPr>
              <w:spacing w:after="0"/>
            </w:pPr>
            <w:r/>
            <w:r>
              <w:rPr>
                <w:rFonts w:ascii="Aptos" w:hAnsi="Aptos"/>
                <w:b w:val="0"/>
                <w:color w:val="1E293B"/>
                <w:sz w:val="17"/>
              </w:rPr>
              <w:t>FastAPI routes, tool dispatch, provider fallback, DB persistence</w:t>
            </w:r>
          </w:p>
        </w:tc>
        <w:tc>
          <w:tcPr>
            <w:tcW w:type="dxa" w:w="4896"/>
            <w:vAlign w:val="center"/>
            <w:tcMar>
              <w:top w:w="100" w:type="dxa"/>
              <w:start w:w="120" w:type="dxa"/>
              <w:bottom w:w="100" w:type="dxa"/>
              <w:end w:w="120" w:type="dxa"/>
            </w:tcMar>
          </w:tcPr>
          <w:p>
            <w:pPr>
              <w:spacing w:after="0"/>
            </w:pPr>
            <w:r/>
            <w:r>
              <w:rPr>
                <w:rFonts w:ascii="Aptos" w:hAnsi="Aptos"/>
                <w:b w:val="0"/>
                <w:color w:val="1E293B"/>
                <w:sz w:val="17"/>
              </w:rPr>
              <w:t>Passing integration tests + logs</w:t>
            </w:r>
          </w:p>
        </w:tc>
      </w:tr>
      <w:tr>
        <w:tc>
          <w:tcPr>
            <w:tcW w:type="dxa" w:w="1800"/>
            <w:shd w:fill="F5F8FA"/>
            <w:vAlign w:val="center"/>
            <w:tcMar>
              <w:top w:w="100" w:type="dxa"/>
              <w:start w:w="120" w:type="dxa"/>
              <w:bottom w:w="100" w:type="dxa"/>
              <w:end w:w="120" w:type="dxa"/>
            </w:tcMar>
          </w:tcPr>
          <w:p>
            <w:pPr>
              <w:spacing w:after="0"/>
            </w:pPr>
            <w:r/>
            <w:r>
              <w:rPr>
                <w:rFonts w:ascii="Aptos" w:hAnsi="Aptos"/>
                <w:b w:val="0"/>
                <w:color w:val="1E293B"/>
                <w:sz w:val="17"/>
              </w:rPr>
              <w:t>Windows runtime</w:t>
            </w:r>
          </w:p>
        </w:tc>
        <w:tc>
          <w:tcPr>
            <w:tcW w:type="dxa" w:w="4464"/>
            <w:shd w:fill="F5F8FA"/>
            <w:vAlign w:val="center"/>
            <w:tcMar>
              <w:top w:w="100" w:type="dxa"/>
              <w:start w:w="120" w:type="dxa"/>
              <w:bottom w:w="100" w:type="dxa"/>
              <w:end w:w="120" w:type="dxa"/>
            </w:tcMar>
          </w:tcPr>
          <w:p>
            <w:pPr>
              <w:spacing w:after="0"/>
            </w:pPr>
            <w:r/>
            <w:r>
              <w:rPr>
                <w:rFonts w:ascii="Aptos" w:hAnsi="Aptos"/>
                <w:b w:val="0"/>
                <w:color w:val="1E293B"/>
                <w:sz w:val="17"/>
              </w:rPr>
              <w:t>Flutter launch, apps, browser, file operations, secure vault</w:t>
            </w:r>
          </w:p>
        </w:tc>
        <w:tc>
          <w:tcPr>
            <w:tcW w:type="dxa" w:w="4896"/>
            <w:shd w:fill="F5F8FA"/>
            <w:vAlign w:val="center"/>
            <w:tcMar>
              <w:top w:w="100" w:type="dxa"/>
              <w:start w:w="120" w:type="dxa"/>
              <w:bottom w:w="100" w:type="dxa"/>
              <w:end w:w="120" w:type="dxa"/>
            </w:tcMar>
          </w:tcPr>
          <w:p>
            <w:pPr>
              <w:spacing w:after="0"/>
            </w:pPr>
            <w:r/>
            <w:r>
              <w:rPr>
                <w:rFonts w:ascii="Aptos" w:hAnsi="Aptos"/>
                <w:b w:val="0"/>
                <w:color w:val="1E293B"/>
                <w:sz w:val="17"/>
              </w:rPr>
              <w:t>Real Windows manual/integration test</w:t>
            </w:r>
          </w:p>
        </w:tc>
      </w:tr>
      <w:tr>
        <w:tc>
          <w:tcPr>
            <w:tcW w:type="dxa" w:w="1800"/>
            <w:vAlign w:val="center"/>
            <w:tcMar>
              <w:top w:w="100" w:type="dxa"/>
              <w:start w:w="120" w:type="dxa"/>
              <w:bottom w:w="100" w:type="dxa"/>
              <w:end w:w="120" w:type="dxa"/>
            </w:tcMar>
          </w:tcPr>
          <w:p>
            <w:pPr>
              <w:spacing w:after="0"/>
            </w:pPr>
            <w:r/>
            <w:r>
              <w:rPr>
                <w:rFonts w:ascii="Aptos" w:hAnsi="Aptos"/>
                <w:b w:val="0"/>
                <w:color w:val="1E293B"/>
                <w:sz w:val="17"/>
              </w:rPr>
              <w:t>Audio hardware</w:t>
            </w:r>
          </w:p>
        </w:tc>
        <w:tc>
          <w:tcPr>
            <w:tcW w:type="dxa" w:w="4464"/>
            <w:vAlign w:val="center"/>
            <w:tcMar>
              <w:top w:w="100" w:type="dxa"/>
              <w:start w:w="120" w:type="dxa"/>
              <w:bottom w:w="100" w:type="dxa"/>
              <w:end w:w="120" w:type="dxa"/>
            </w:tcMar>
          </w:tcPr>
          <w:p>
            <w:pPr>
              <w:spacing w:after="0"/>
            </w:pPr>
            <w:r/>
            <w:r>
              <w:rPr>
                <w:rFonts w:ascii="Aptos" w:hAnsi="Aptos"/>
                <w:b w:val="0"/>
                <w:color w:val="1E293B"/>
                <w:sz w:val="17"/>
              </w:rPr>
              <w:t>Mic capture, speaker playback, echo, cut-cut, barge-in, device selection</w:t>
            </w:r>
          </w:p>
        </w:tc>
        <w:tc>
          <w:tcPr>
            <w:tcW w:type="dxa" w:w="4896"/>
            <w:vAlign w:val="center"/>
            <w:tcMar>
              <w:top w:w="100" w:type="dxa"/>
              <w:start w:w="120" w:type="dxa"/>
              <w:bottom w:w="100" w:type="dxa"/>
              <w:end w:w="120" w:type="dxa"/>
            </w:tcMar>
          </w:tcPr>
          <w:p>
            <w:pPr>
              <w:spacing w:after="0"/>
            </w:pPr>
            <w:r/>
            <w:r>
              <w:rPr>
                <w:rFonts w:ascii="Aptos" w:hAnsi="Aptos"/>
                <w:b w:val="0"/>
                <w:color w:val="1E293B"/>
                <w:sz w:val="17"/>
              </w:rPr>
              <w:t>Real laptop + physical mic/speaker test</w:t>
            </w:r>
          </w:p>
        </w:tc>
      </w:tr>
      <w:tr>
        <w:tc>
          <w:tcPr>
            <w:tcW w:type="dxa" w:w="1800"/>
            <w:shd w:fill="F5F8FA"/>
            <w:vAlign w:val="center"/>
            <w:tcMar>
              <w:top w:w="100" w:type="dxa"/>
              <w:start w:w="120" w:type="dxa"/>
              <w:bottom w:w="100" w:type="dxa"/>
              <w:end w:w="120" w:type="dxa"/>
            </w:tcMar>
          </w:tcPr>
          <w:p>
            <w:pPr>
              <w:spacing w:after="0"/>
            </w:pPr>
            <w:r/>
            <w:r>
              <w:rPr>
                <w:rFonts w:ascii="Aptos" w:hAnsi="Aptos"/>
                <w:b w:val="0"/>
                <w:color w:val="1E293B"/>
                <w:sz w:val="17"/>
              </w:rPr>
              <w:t>Security</w:t>
            </w:r>
          </w:p>
        </w:tc>
        <w:tc>
          <w:tcPr>
            <w:tcW w:type="dxa" w:w="4464"/>
            <w:shd w:fill="F5F8FA"/>
            <w:vAlign w:val="center"/>
            <w:tcMar>
              <w:top w:w="100" w:type="dxa"/>
              <w:start w:w="120" w:type="dxa"/>
              <w:bottom w:w="100" w:type="dxa"/>
              <w:end w:w="120" w:type="dxa"/>
            </w:tcMar>
          </w:tcPr>
          <w:p>
            <w:pPr>
              <w:spacing w:after="0"/>
            </w:pPr>
            <w:r/>
            <w:r>
              <w:rPr>
                <w:rFonts w:ascii="Aptos" w:hAnsi="Aptos"/>
                <w:b w:val="0"/>
                <w:color w:val="1E293B"/>
                <w:sz w:val="17"/>
              </w:rPr>
              <w:t>Unsolicited action prevention, approvals, path containment, prompt injection</w:t>
            </w:r>
          </w:p>
        </w:tc>
        <w:tc>
          <w:tcPr>
            <w:tcW w:type="dxa" w:w="4896"/>
            <w:shd w:fill="F5F8FA"/>
            <w:vAlign w:val="center"/>
            <w:tcMar>
              <w:top w:w="100" w:type="dxa"/>
              <w:start w:w="120" w:type="dxa"/>
              <w:bottom w:w="100" w:type="dxa"/>
              <w:end w:w="120" w:type="dxa"/>
            </w:tcMar>
          </w:tcPr>
          <w:p>
            <w:pPr>
              <w:spacing w:after="0"/>
            </w:pPr>
            <w:r/>
            <w:r>
              <w:rPr>
                <w:rFonts w:ascii="Aptos" w:hAnsi="Aptos"/>
                <w:b w:val="0"/>
                <w:color w:val="1E293B"/>
                <w:sz w:val="17"/>
              </w:rPr>
              <w:t>Adversarial/regression test evidence</w:t>
            </w:r>
          </w:p>
        </w:tc>
      </w:tr>
    </w:tbl>
    <w:p>
      <w:pPr>
        <w:spacing w:after="0"/>
      </w:pPr>
    </w:p>
    <w:p>
      <w:pPr>
        <w:pStyle w:val="Heading2"/>
      </w:pPr>
      <w:r>
        <w:t>16.1 Development execution rule</w:t>
      </w:r>
    </w:p>
    <w:p>
      <w:pPr>
        <w:spacing w:after="60"/>
        <w:ind w:left="0" w:firstLine="0"/>
      </w:pPr>
      <w:r>
        <w:rPr>
          <w:b/>
          <w:color w:val="0B84D8"/>
        </w:rPr>
        <w:t xml:space="preserve">1.  </w:t>
      </w:r>
      <w:r>
        <w:t>Freeze a known-good baseline before each major phase and preserve a rollback ZIP/hash.</w:t>
      </w:r>
    </w:p>
    <w:p>
      <w:pPr>
        <w:spacing w:after="60"/>
        <w:ind w:left="0" w:firstLine="0"/>
      </w:pPr>
      <w:r>
        <w:rPr>
          <w:b/>
          <w:color w:val="0B84D8"/>
        </w:rPr>
        <w:t xml:space="preserve">2.  </w:t>
      </w:r>
      <w:r>
        <w:t>Write acceptance criteria and a focused test list before editing shared core modules.</w:t>
      </w:r>
    </w:p>
    <w:p>
      <w:pPr>
        <w:spacing w:after="60"/>
        <w:ind w:left="0" w:firstLine="0"/>
      </w:pPr>
      <w:r>
        <w:rPr>
          <w:b/>
          <w:color w:val="0B84D8"/>
        </w:rPr>
        <w:t xml:space="preserve">3.  </w:t>
      </w:r>
      <w:r>
        <w:t>Implement the smallest coherent change; keep display, speech and tool execution paths separated.</w:t>
      </w:r>
    </w:p>
    <w:p>
      <w:pPr>
        <w:spacing w:after="60"/>
        <w:ind w:left="0" w:firstLine="0"/>
      </w:pPr>
      <w:r>
        <w:rPr>
          <w:b/>
          <w:color w:val="0B84D8"/>
        </w:rPr>
        <w:t xml:space="preserve">4.  </w:t>
      </w:r>
      <w:r>
        <w:t>Run focused automated tests for edited/affected modules. Expand scope only when shared core or routing changed.</w:t>
      </w:r>
    </w:p>
    <w:p>
      <w:pPr>
        <w:spacing w:after="60"/>
        <w:ind w:left="0" w:firstLine="0"/>
      </w:pPr>
      <w:r>
        <w:rPr>
          <w:b/>
          <w:color w:val="0B84D8"/>
        </w:rPr>
        <w:t xml:space="preserve">5.  </w:t>
      </w:r>
      <w:r>
        <w:t>Perform real Windows runtime tests for UI, audio devices, microphone, speaker, interruption and Windows automation.</w:t>
      </w:r>
    </w:p>
    <w:p>
      <w:pPr>
        <w:spacing w:after="60"/>
        <w:ind w:left="0" w:firstLine="0"/>
      </w:pPr>
      <w:r>
        <w:rPr>
          <w:b/>
          <w:color w:val="0B84D8"/>
        </w:rPr>
        <w:t xml:space="preserve">6.  </w:t>
      </w:r>
      <w:r>
        <w:t>Record every confirmed bug with reproduction steps, expected behavior, actual behavior and relevant logs.</w:t>
      </w:r>
    </w:p>
    <w:p>
      <w:pPr>
        <w:spacing w:after="60"/>
        <w:ind w:left="0" w:firstLine="0"/>
      </w:pPr>
      <w:r>
        <w:rPr>
          <w:b/>
          <w:color w:val="0B84D8"/>
        </w:rPr>
        <w:t xml:space="preserve">7.  </w:t>
      </w:r>
      <w:r>
        <w:t>Package only after current-phase checks pass; include the current phase audit/report and SHA-256 manifest; remove older phase Markdown reports from the new package.</w:t>
      </w:r>
    </w:p>
    <w:p>
      <w:pPr>
        <w:pStyle w:val="Heading1"/>
      </w:pPr>
      <w:r>
        <w:t>17. Packaging and Release Discipline</w:t>
      </w:r>
    </w:p>
    <w:p>
      <w:pPr>
        <w:pStyle w:val="ListBullet"/>
        <w:spacing w:after="60"/>
      </w:pPr>
      <w:r>
        <w:t>Keep a clean phase baseline and do not overwrite the previous working folder during tests.</w:t>
      </w:r>
    </w:p>
    <w:p>
      <w:pPr>
        <w:pStyle w:val="ListBullet"/>
        <w:spacing w:after="60"/>
      </w:pPr>
      <w:r>
        <w:t>Every delivered Freshy ZIP includes a SHA-256 file manifest and the ZIP SHA-256 is reported separately.</w:t>
      </w:r>
    </w:p>
    <w:p>
      <w:pPr>
        <w:pStyle w:val="ListBullet"/>
        <w:spacing w:after="60"/>
      </w:pPr>
      <w:r>
        <w:t>The package contains only the current phase/subphase Markdown audit/report; older phase Markdown reports are removed from the new package.</w:t>
      </w:r>
    </w:p>
    <w:p>
      <w:pPr>
        <w:pStyle w:val="ListBullet"/>
        <w:spacing w:after="60"/>
      </w:pPr>
      <w:r>
        <w:t>Do not include real .env files, API keys, private memory databases, personal voice samples or credentials in release ZIPs.</w:t>
      </w:r>
    </w:p>
    <w:p>
      <w:pPr>
        <w:pStyle w:val="ListBullet"/>
        <w:spacing w:after="60"/>
      </w:pPr>
      <w:r>
        <w:t>Release builds must document what was actually tested and explicitly label anything not tested (for example physical audio or unavailable SDK environments).</w:t>
      </w:r>
    </w:p>
    <w:p>
      <w:pPr>
        <w:pStyle w:val="ListBullet"/>
        <w:spacing w:after="60"/>
      </w:pPr>
      <w:r>
        <w:t>Phase 8 should add installer/recovery/migration checks and signing/reputation improvements where practical.</w:t>
      </w:r>
    </w:p>
    <w:p>
      <w:pPr>
        <w:pStyle w:val="Heading1"/>
      </w:pPr>
      <w:r>
        <w:t>18. What Freshy Will Explicitly Avoid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shd w:fill="17324D"/>
            <w:vAlign w:val="center"/>
            <w:tcMar>
              <w:top w:w="100" w:type="dxa"/>
              <w:start w:w="120" w:type="dxa"/>
              <w:bottom w:w="100" w:type="dxa"/>
              <w:end w:w="120" w:type="dxa"/>
            </w:tcMar>
          </w:tcPr>
          <w:p>
            <w:pPr>
              <w:spacing w:after="0"/>
            </w:pPr>
            <w:r/>
            <w:r>
              <w:rPr>
                <w:rFonts w:ascii="Aptos" w:hAnsi="Aptos"/>
                <w:b/>
                <w:color w:val="FFFFFF"/>
                <w:sz w:val="18"/>
              </w:rPr>
              <w:t>Unsafe pattern</w:t>
            </w:r>
          </w:p>
        </w:tc>
        <w:tc>
          <w:tcPr>
            <w:tcW w:type="dxa" w:w="4032"/>
            <w:shd w:fill="17324D"/>
            <w:vAlign w:val="center"/>
            <w:tcMar>
              <w:top w:w="100" w:type="dxa"/>
              <w:start w:w="120" w:type="dxa"/>
              <w:bottom w:w="100" w:type="dxa"/>
              <w:end w:w="120" w:type="dxa"/>
            </w:tcMar>
          </w:tcPr>
          <w:p>
            <w:pPr>
              <w:spacing w:after="0"/>
            </w:pPr>
            <w:r/>
            <w:r>
              <w:rPr>
                <w:rFonts w:ascii="Aptos" w:hAnsi="Aptos"/>
                <w:b/>
                <w:color w:val="FFFFFF"/>
                <w:sz w:val="18"/>
              </w:rPr>
              <w:t>Why rejected</w:t>
            </w:r>
          </w:p>
        </w:tc>
        <w:tc>
          <w:tcPr>
            <w:tcW w:type="dxa" w:w="4104"/>
            <w:shd w:fill="17324D"/>
            <w:vAlign w:val="center"/>
            <w:tcMar>
              <w:top w:w="100" w:type="dxa"/>
              <w:start w:w="120" w:type="dxa"/>
              <w:bottom w:w="100" w:type="dxa"/>
              <w:end w:w="120" w:type="dxa"/>
            </w:tcMar>
          </w:tcPr>
          <w:p>
            <w:pPr>
              <w:spacing w:after="0"/>
            </w:pPr>
            <w:r/>
            <w:r>
              <w:rPr>
                <w:rFonts w:ascii="Aptos" w:hAnsi="Aptos"/>
                <w:b/>
                <w:color w:val="FFFFFF"/>
                <w:sz w:val="18"/>
              </w:rPr>
              <w:t>Freshy replacement</w:t>
            </w:r>
          </w:p>
        </w:tc>
      </w:tr>
      <w:tr>
        <w:tc>
          <w:tcPr>
            <w:tcW w:type="dxa" w:w="3024"/>
            <w:vAlign w:val="center"/>
            <w:tcMar>
              <w:top w:w="100" w:type="dxa"/>
              <w:start w:w="120" w:type="dxa"/>
              <w:bottom w:w="100" w:type="dxa"/>
              <w:end w:w="120" w:type="dxa"/>
            </w:tcMar>
          </w:tcPr>
          <w:p>
            <w:pPr>
              <w:spacing w:after="0"/>
            </w:pPr>
            <w:r/>
            <w:r>
              <w:rPr>
                <w:rFonts w:ascii="Aptos" w:hAnsi="Aptos"/>
                <w:b w:val="0"/>
                <w:color w:val="1E293B"/>
                <w:sz w:val="17"/>
              </w:rPr>
              <w:t>Model-generated exec()/shell on host</w:t>
            </w:r>
          </w:p>
        </w:tc>
        <w:tc>
          <w:tcPr>
            <w:tcW w:type="dxa" w:w="4032"/>
            <w:vAlign w:val="center"/>
            <w:tcMar>
              <w:top w:w="100" w:type="dxa"/>
              <w:start w:w="120" w:type="dxa"/>
              <w:bottom w:w="100" w:type="dxa"/>
              <w:end w:w="120" w:type="dxa"/>
            </w:tcMar>
          </w:tcPr>
          <w:p>
            <w:pPr>
              <w:spacing w:after="0"/>
            </w:pPr>
            <w:r/>
            <w:r>
              <w:rPr>
                <w:rFonts w:ascii="Aptos" w:hAnsi="Aptos"/>
                <w:b w:val="0"/>
                <w:color w:val="1E293B"/>
                <w:sz w:val="17"/>
              </w:rPr>
              <w:t>Prompt injection/model error becomes host compromise</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Typed tools; sandbox for generated code</w:t>
            </w:r>
          </w:p>
        </w:tc>
      </w:tr>
      <w:tr>
        <w:tc>
          <w:tcPr>
            <w:tcW w:type="dxa" w:w="3024"/>
            <w:shd w:fill="F5F8FA"/>
            <w:vAlign w:val="center"/>
            <w:tcMar>
              <w:top w:w="100" w:type="dxa"/>
              <w:start w:w="120" w:type="dxa"/>
              <w:bottom w:w="100" w:type="dxa"/>
              <w:end w:w="120" w:type="dxa"/>
            </w:tcMar>
          </w:tcPr>
          <w:p>
            <w:pPr>
              <w:spacing w:after="0"/>
            </w:pPr>
            <w:r/>
            <w:r>
              <w:rPr>
                <w:rFonts w:ascii="Aptos" w:hAnsi="Aptos"/>
                <w:b w:val="0"/>
                <w:color w:val="1E293B"/>
                <w:sz w:val="17"/>
              </w:rPr>
              <w:t>Six-digit LAN PIN/plain HTTP remote control</w:t>
            </w:r>
          </w:p>
        </w:tc>
        <w:tc>
          <w:tcPr>
            <w:tcW w:type="dxa" w:w="4032"/>
            <w:shd w:fill="F5F8FA"/>
            <w:vAlign w:val="center"/>
            <w:tcMar>
              <w:top w:w="100" w:type="dxa"/>
              <w:start w:w="120" w:type="dxa"/>
              <w:bottom w:w="100" w:type="dxa"/>
              <w:end w:w="120" w:type="dxa"/>
            </w:tcMar>
          </w:tcPr>
          <w:p>
            <w:pPr>
              <w:spacing w:after="0"/>
            </w:pPr>
            <w:r/>
            <w:r>
              <w:rPr>
                <w:rFonts w:ascii="Aptos" w:hAnsi="Aptos"/>
                <w:b w:val="0"/>
                <w:color w:val="1E293B"/>
                <w:sz w:val="17"/>
              </w:rPr>
              <w:t>Weak authentication for high-impact tools</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Strong pairing, TLS/secure tunnel, scoped sessions, rate limits</w:t>
            </w:r>
          </w:p>
        </w:tc>
      </w:tr>
      <w:tr>
        <w:tc>
          <w:tcPr>
            <w:tcW w:type="dxa" w:w="3024"/>
            <w:vAlign w:val="center"/>
            <w:tcMar>
              <w:top w:w="100" w:type="dxa"/>
              <w:start w:w="120" w:type="dxa"/>
              <w:bottom w:w="100" w:type="dxa"/>
              <w:end w:w="120" w:type="dxa"/>
            </w:tcMar>
          </w:tcPr>
          <w:p>
            <w:pPr>
              <w:spacing w:after="0"/>
            </w:pPr>
            <w:r/>
            <w:r>
              <w:rPr>
                <w:rFonts w:ascii="Aptos" w:hAnsi="Aptos"/>
                <w:b w:val="0"/>
                <w:color w:val="1E293B"/>
                <w:sz w:val="17"/>
              </w:rPr>
              <w:t>Plaintext keys in JSON/localStorage</w:t>
            </w:r>
          </w:p>
        </w:tc>
        <w:tc>
          <w:tcPr>
            <w:tcW w:type="dxa" w:w="4032"/>
            <w:vAlign w:val="center"/>
            <w:tcMar>
              <w:top w:w="100" w:type="dxa"/>
              <w:start w:w="120" w:type="dxa"/>
              <w:bottom w:w="100" w:type="dxa"/>
              <w:end w:w="120" w:type="dxa"/>
            </w:tcMar>
          </w:tcPr>
          <w:p>
            <w:pPr>
              <w:spacing w:after="0"/>
            </w:pPr>
            <w:r/>
            <w:r>
              <w:rPr>
                <w:rFonts w:ascii="Aptos" w:hAnsi="Aptos"/>
                <w:b w:val="0"/>
                <w:color w:val="1E293B"/>
                <w:sz w:val="17"/>
              </w:rPr>
              <w:t>Credential theft/leakage risk</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Windows secure vault</w:t>
            </w:r>
          </w:p>
        </w:tc>
      </w:tr>
      <w:tr>
        <w:tc>
          <w:tcPr>
            <w:tcW w:type="dxa" w:w="3024"/>
            <w:shd w:fill="F5F8FA"/>
            <w:vAlign w:val="center"/>
            <w:tcMar>
              <w:top w:w="100" w:type="dxa"/>
              <w:start w:w="120" w:type="dxa"/>
              <w:bottom w:w="100" w:type="dxa"/>
              <w:end w:w="120" w:type="dxa"/>
            </w:tcMar>
          </w:tcPr>
          <w:p>
            <w:pPr>
              <w:spacing w:after="0"/>
            </w:pPr>
            <w:r/>
            <w:r>
              <w:rPr>
                <w:rFonts w:ascii="Aptos" w:hAnsi="Aptos"/>
                <w:b w:val="0"/>
                <w:color w:val="1E293B"/>
                <w:sz w:val="17"/>
              </w:rPr>
              <w:t>Permanent delete with fuzzy matching</w:t>
            </w:r>
          </w:p>
        </w:tc>
        <w:tc>
          <w:tcPr>
            <w:tcW w:type="dxa" w:w="4032"/>
            <w:shd w:fill="F5F8FA"/>
            <w:vAlign w:val="center"/>
            <w:tcMar>
              <w:top w:w="100" w:type="dxa"/>
              <w:start w:w="120" w:type="dxa"/>
              <w:bottom w:w="100" w:type="dxa"/>
              <w:end w:w="120" w:type="dxa"/>
            </w:tcMar>
          </w:tcPr>
          <w:p>
            <w:pPr>
              <w:spacing w:after="0"/>
            </w:pPr>
            <w:r/>
            <w:r>
              <w:rPr>
                <w:rFonts w:ascii="Aptos" w:hAnsi="Aptos"/>
                <w:b w:val="0"/>
                <w:color w:val="1E293B"/>
                <w:sz w:val="17"/>
              </w:rPr>
              <w:t>Irrecoverable user-data loss</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Resolved path + Recycle Bin + confirmation</w:t>
            </w:r>
          </w:p>
        </w:tc>
      </w:tr>
      <w:tr>
        <w:tc>
          <w:tcPr>
            <w:tcW w:type="dxa" w:w="3024"/>
            <w:vAlign w:val="center"/>
            <w:tcMar>
              <w:top w:w="100" w:type="dxa"/>
              <w:start w:w="120" w:type="dxa"/>
              <w:bottom w:w="100" w:type="dxa"/>
              <w:end w:w="120" w:type="dxa"/>
            </w:tcMar>
          </w:tcPr>
          <w:p>
            <w:pPr>
              <w:spacing w:after="0"/>
            </w:pPr>
            <w:r/>
            <w:r>
              <w:rPr>
                <w:rFonts w:ascii="Aptos" w:hAnsi="Aptos"/>
                <w:b w:val="0"/>
                <w:color w:val="1E293B"/>
                <w:sz w:val="17"/>
              </w:rPr>
              <w:t>Fake/canned “research success”</w:t>
            </w:r>
          </w:p>
        </w:tc>
        <w:tc>
          <w:tcPr>
            <w:tcW w:type="dxa" w:w="4032"/>
            <w:vAlign w:val="center"/>
            <w:tcMar>
              <w:top w:w="100" w:type="dxa"/>
              <w:start w:w="120" w:type="dxa"/>
              <w:bottom w:w="100" w:type="dxa"/>
              <w:end w:w="120" w:type="dxa"/>
            </w:tcMar>
          </w:tcPr>
          <w:p>
            <w:pPr>
              <w:spacing w:after="0"/>
            </w:pPr>
            <w:r/>
            <w:r>
              <w:rPr>
                <w:rFonts w:ascii="Aptos" w:hAnsi="Aptos"/>
                <w:b w:val="0"/>
                <w:color w:val="1E293B"/>
                <w:sz w:val="17"/>
              </w:rPr>
              <w:t>Misleads user without evidence</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Real retrieval + cited sources + structured result</w:t>
            </w:r>
          </w:p>
        </w:tc>
      </w:tr>
      <w:tr>
        <w:tc>
          <w:tcPr>
            <w:tcW w:type="dxa" w:w="3024"/>
            <w:shd w:fill="F5F8FA"/>
            <w:vAlign w:val="center"/>
            <w:tcMar>
              <w:top w:w="100" w:type="dxa"/>
              <w:start w:w="120" w:type="dxa"/>
              <w:bottom w:w="100" w:type="dxa"/>
              <w:end w:w="120" w:type="dxa"/>
            </w:tcMar>
          </w:tcPr>
          <w:p>
            <w:pPr>
              <w:spacing w:after="0"/>
            </w:pPr>
            <w:r/>
            <w:r>
              <w:rPr>
                <w:rFonts w:ascii="Aptos" w:hAnsi="Aptos"/>
                <w:b w:val="0"/>
                <w:color w:val="1E293B"/>
                <w:sz w:val="17"/>
              </w:rPr>
              <w:t>Free-form persistent memory as instructions</w:t>
            </w:r>
          </w:p>
        </w:tc>
        <w:tc>
          <w:tcPr>
            <w:tcW w:type="dxa" w:w="4032"/>
            <w:shd w:fill="F5F8FA"/>
            <w:vAlign w:val="center"/>
            <w:tcMar>
              <w:top w:w="100" w:type="dxa"/>
              <w:start w:w="120" w:type="dxa"/>
              <w:bottom w:w="100" w:type="dxa"/>
              <w:end w:w="120" w:type="dxa"/>
            </w:tcMar>
          </w:tcPr>
          <w:p>
            <w:pPr>
              <w:spacing w:after="0"/>
            </w:pPr>
            <w:r/>
            <w:r>
              <w:rPr>
                <w:rFonts w:ascii="Aptos" w:hAnsi="Aptos"/>
                <w:b w:val="0"/>
                <w:color w:val="1E293B"/>
                <w:sz w:val="17"/>
              </w:rPr>
              <w:t>Persistent prompt-injection risk</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Typed validated memory as untrusted context</w:t>
            </w:r>
          </w:p>
        </w:tc>
      </w:tr>
      <w:tr>
        <w:tc>
          <w:tcPr>
            <w:tcW w:type="dxa" w:w="3024"/>
            <w:vAlign w:val="center"/>
            <w:tcMar>
              <w:top w:w="100" w:type="dxa"/>
              <w:start w:w="120" w:type="dxa"/>
              <w:bottom w:w="100" w:type="dxa"/>
              <w:end w:w="120" w:type="dxa"/>
            </w:tcMar>
          </w:tcPr>
          <w:p>
            <w:pPr>
              <w:spacing w:after="0"/>
            </w:pPr>
            <w:r/>
            <w:r>
              <w:rPr>
                <w:rFonts w:ascii="Aptos" w:hAnsi="Aptos"/>
                <w:b w:val="0"/>
                <w:color w:val="1E293B"/>
                <w:sz w:val="17"/>
              </w:rPr>
              <w:t>TTS reads raw UI/tool text</w:t>
            </w:r>
          </w:p>
        </w:tc>
        <w:tc>
          <w:tcPr>
            <w:tcW w:type="dxa" w:w="4032"/>
            <w:vAlign w:val="center"/>
            <w:tcMar>
              <w:top w:w="100" w:type="dxa"/>
              <w:start w:w="120" w:type="dxa"/>
              <w:bottom w:w="100" w:type="dxa"/>
              <w:end w:w="120" w:type="dxa"/>
            </w:tcMar>
          </w:tcPr>
          <w:p>
            <w:pPr>
              <w:spacing w:after="0"/>
            </w:pPr>
            <w:r/>
            <w:r>
              <w:rPr>
                <w:rFonts w:ascii="Aptos" w:hAnsi="Aptos"/>
                <w:b w:val="0"/>
                <w:color w:val="1E293B"/>
                <w:sz w:val="17"/>
              </w:rPr>
              <w:t>URLs, JSON and technical markup spoken aloud</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Dedicated spoken_text</w:t>
            </w:r>
          </w:p>
        </w:tc>
      </w:tr>
    </w:tbl>
    <w:p>
      <w:pPr>
        <w:spacing w:after="0"/>
      </w:pPr>
    </w:p>
    <w:p>
      <w:pPr>
        <w:pStyle w:val="Heading1"/>
      </w:pPr>
      <w:r>
        <w:t>19. Final Target Experience</w:t>
      </w:r>
    </w:p>
    <w:p>
      <w:r>
        <w:t>A mature Freshy session should feel simple even though the backend is sophisticated: the user talks or types naturally; Freshy remembers appropriate context; it answers directly; when an action is needed the UI shows what will happen; risky actions wait for approval; completed actions return evidence; voice speaks only a concise natural confirmation; and specialist agents or sandboxes appear only for tasks that genuinely need them.</w:t>
      </w:r>
    </w:p>
    <w:tbl>
      <w:tblPr>
        <w:tblW w:type="auto" w:w="0"/>
        <w:jc w:val="center"/>
        <w:tblLook w:firstColumn="1" w:firstRow="1" w:lastColumn="0" w:lastRow="0" w:noHBand="0" w:noVBand="1" w:val="04A0"/>
      </w:tblPr>
      <w:tblGrid>
        <w:gridCol w:w="9994"/>
      </w:tblGrid>
      <w:tr>
        <w:tc>
          <w:tcPr>
            <w:tcW w:type="dxa" w:w="9994"/>
            <w:shd w:fill="EAF4FB"/>
            <w:vAlign w:val="center"/>
            <w:tcMar>
              <w:top w:w="100" w:type="dxa"/>
              <w:start w:w="120" w:type="dxa"/>
              <w:bottom w:w="100" w:type="dxa"/>
              <w:end w:w="120" w:type="dxa"/>
            </w:tcMar>
          </w:tcPr>
          <w:p>
            <w:pPr>
              <w:spacing w:after="0"/>
            </w:pPr>
            <w:r/>
            <w:r>
              <w:rPr>
                <w:rFonts w:ascii="Aptos" w:hAnsi="Aptos"/>
                <w:b w:val="0"/>
                <w:color w:val="17324D"/>
                <w:sz w:val="20"/>
              </w:rPr>
              <w:t>Success standard: Freshy should be more capable than a basic chatbot, but more controlled and auditable than an unrestricted autonomous agent.</w:t>
            </w:r>
          </w:p>
        </w:tc>
      </w:tr>
    </w:tbl>
    <w:p>
      <w:pPr>
        <w:spacing w:after="0"/>
      </w:pPr>
    </w:p>
    <w:p>
      <w:pPr>
        <w:pStyle w:val="Heading1"/>
      </w:pPr>
      <w:r>
        <w:t>Appendix A — Source &amp; Evidence Boundary</w:t>
      </w:r>
    </w:p>
    <w:p>
      <w:pPr>
        <w:pStyle w:val="ListBullet"/>
        <w:spacing w:after="60"/>
      </w:pPr>
      <w:r>
        <w:t>Build Your Own J.A.R.V.I.S. v2.0 free preview (18 pages): architecture, six subsystems, turn flow, modular/stream/fail-soft principles and licensing boundary.</w:t>
      </w:r>
    </w:p>
    <w:p>
      <w:pPr>
        <w:pStyle w:val="ListBullet"/>
        <w:spacing w:after="60"/>
      </w:pPr>
      <w:r>
        <w:t>Freshy AI Agents Research Summary: consolidated project inventory, shortlist and proposed combined architecture.</w:t>
      </w:r>
    </w:p>
    <w:p>
      <w:pPr>
        <w:pStyle w:val="ListBullet"/>
        <w:spacing w:after="60"/>
      </w:pPr>
      <w:r>
        <w:t>IRIS 1.7.3 JSC Reverse-Engineering Report: static recovery of runtime, voice pipeline, provider/memory/tool families and IPC surface; exact proprietary source not recovered.</w:t>
      </w:r>
    </w:p>
    <w:p>
      <w:pPr>
        <w:pStyle w:val="ListBullet"/>
        <w:spacing w:after="60"/>
      </w:pPr>
      <w:r>
        <w:t>R.O.C.K.Y Full Static Security &amp; Quality Audit: source-level security findings and unsafe agent anti-patterns; executable release not certified.</w:t>
      </w:r>
    </w:p>
    <w:p>
      <w:pPr>
        <w:pStyle w:val="ListBullet"/>
        <w:spacing w:after="60"/>
      </w:pPr>
      <w:r>
        <w:t>Previously supplied static audits/repository validation for Stonic AI, eadmin2/jarvis_ai, IRIS installer and multiple open-source agent repositories. These are reference evidence, not proof that every external project is production-safe.</w:t>
      </w:r>
    </w:p>
    <w:p>
      <w:r>
        <w:t>Important evidence limitation: the IRIS and Stonic conclusions are based on static package analysis, not certification that the applications are safe to run. The ROCKY report audited the supplied GitHub source archive and explicitly did not certify the separate release executable. The JARVIS PDF is an 18-page free preview, so later chapters mentioned in its contents were not available for direct review in the supplied file.</w:t>
      </w:r>
    </w:p>
    <w:p>
      <w:pPr>
        <w:pStyle w:val="Heading1"/>
      </w:pPr>
      <w:r>
        <w:t>Appendix B — Recommended Reference Stack by Subsystem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17324D"/>
            <w:vAlign w:val="center"/>
            <w:tcMar>
              <w:top w:w="100" w:type="dxa"/>
              <w:start w:w="120" w:type="dxa"/>
              <w:bottom w:w="100" w:type="dxa"/>
              <w:end w:w="120" w:type="dxa"/>
            </w:tcMar>
          </w:tcPr>
          <w:p>
            <w:pPr>
              <w:spacing w:after="0"/>
            </w:pPr>
            <w:r/>
            <w:r>
              <w:rPr>
                <w:rFonts w:ascii="Aptos" w:hAnsi="Aptos"/>
                <w:b/>
                <w:color w:val="FFFFFF"/>
                <w:sz w:val="18"/>
              </w:rPr>
              <w:t>Freshy subsystem</w:t>
            </w:r>
          </w:p>
        </w:tc>
        <w:tc>
          <w:tcPr>
            <w:tcW w:type="dxa" w:w="4104"/>
            <w:shd w:fill="17324D"/>
            <w:vAlign w:val="center"/>
            <w:tcMar>
              <w:top w:w="100" w:type="dxa"/>
              <w:start w:w="120" w:type="dxa"/>
              <w:bottom w:w="100" w:type="dxa"/>
              <w:end w:w="120" w:type="dxa"/>
            </w:tcMar>
          </w:tcPr>
          <w:p>
            <w:pPr>
              <w:spacing w:after="0"/>
            </w:pPr>
            <w:r/>
            <w:r>
              <w:rPr>
                <w:rFonts w:ascii="Aptos" w:hAnsi="Aptos"/>
                <w:b/>
                <w:color w:val="FFFFFF"/>
                <w:sz w:val="18"/>
              </w:rPr>
              <w:t>Primary references</w:t>
            </w:r>
          </w:p>
        </w:tc>
        <w:tc>
          <w:tcPr>
            <w:tcW w:type="dxa" w:w="4752"/>
            <w:shd w:fill="17324D"/>
            <w:vAlign w:val="center"/>
            <w:tcMar>
              <w:top w:w="100" w:type="dxa"/>
              <w:start w:w="120" w:type="dxa"/>
              <w:bottom w:w="100" w:type="dxa"/>
              <w:end w:w="120" w:type="dxa"/>
            </w:tcMar>
          </w:tcPr>
          <w:p>
            <w:pPr>
              <w:spacing w:after="0"/>
            </w:pPr>
            <w:r/>
            <w:r>
              <w:rPr>
                <w:rFonts w:ascii="Aptos" w:hAnsi="Aptos"/>
                <w:b/>
                <w:color w:val="FFFFFF"/>
                <w:sz w:val="18"/>
              </w:rPr>
              <w:t>Rule</w:t>
            </w:r>
          </w:p>
        </w:tc>
      </w:tr>
      <w:tr>
        <w:tc>
          <w:tcPr>
            <w:tcW w:type="dxa" w:w="2304"/>
            <w:vAlign w:val="center"/>
            <w:tcMar>
              <w:top w:w="100" w:type="dxa"/>
              <w:start w:w="120" w:type="dxa"/>
              <w:bottom w:w="100" w:type="dxa"/>
              <w:end w:w="120" w:type="dxa"/>
            </w:tcMar>
          </w:tcPr>
          <w:p>
            <w:pPr>
              <w:spacing w:after="0"/>
            </w:pPr>
            <w:r/>
            <w:r>
              <w:rPr>
                <w:rFonts w:ascii="Aptos" w:hAnsi="Aptos"/>
                <w:b w:val="0"/>
                <w:color w:val="1E293B"/>
                <w:sz w:val="17"/>
              </w:rPr>
              <w:t>Conversation/core</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OpenJarvis + Freshy-owned FastAPI design</w:t>
            </w:r>
          </w:p>
        </w:tc>
        <w:tc>
          <w:tcPr>
            <w:tcW w:type="dxa" w:w="4752"/>
            <w:vAlign w:val="center"/>
            <w:tcMar>
              <w:top w:w="100" w:type="dxa"/>
              <w:start w:w="120" w:type="dxa"/>
              <w:bottom w:w="100" w:type="dxa"/>
              <w:end w:w="120" w:type="dxa"/>
            </w:tcMar>
          </w:tcPr>
          <w:p>
            <w:pPr>
              <w:spacing w:after="0"/>
            </w:pPr>
            <w:r/>
            <w:r>
              <w:rPr>
                <w:rFonts w:ascii="Aptos" w:hAnsi="Aptos"/>
                <w:b w:val="0"/>
                <w:color w:val="1E293B"/>
                <w:sz w:val="17"/>
              </w:rPr>
              <w:t>Independent runtime; typed turn contract</w:t>
            </w:r>
          </w:p>
        </w:tc>
      </w:tr>
      <w:tr>
        <w:tc>
          <w:tcPr>
            <w:tcW w:type="dxa" w:w="2304"/>
            <w:shd w:fill="F5F8FA"/>
            <w:vAlign w:val="center"/>
            <w:tcMar>
              <w:top w:w="100" w:type="dxa"/>
              <w:start w:w="120" w:type="dxa"/>
              <w:bottom w:w="100" w:type="dxa"/>
              <w:end w:w="120" w:type="dxa"/>
            </w:tcMar>
          </w:tcPr>
          <w:p>
            <w:pPr>
              <w:spacing w:after="0"/>
            </w:pPr>
            <w:r/>
            <w:r>
              <w:rPr>
                <w:rFonts w:ascii="Aptos" w:hAnsi="Aptos"/>
                <w:b w:val="0"/>
                <w:color w:val="1E293B"/>
                <w:sz w:val="17"/>
              </w:rPr>
              <w:t>Voice</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Pipecat + IRIS + JARVIS principles</w:t>
            </w:r>
          </w:p>
        </w:tc>
        <w:tc>
          <w:tcPr>
            <w:tcW w:type="dxa" w:w="4752"/>
            <w:shd w:fill="F5F8FA"/>
            <w:vAlign w:val="center"/>
            <w:tcMar>
              <w:top w:w="100" w:type="dxa"/>
              <w:start w:w="120" w:type="dxa"/>
              <w:bottom w:w="100" w:type="dxa"/>
              <w:end w:w="120" w:type="dxa"/>
            </w:tcMar>
          </w:tcPr>
          <w:p>
            <w:pPr>
              <w:spacing w:after="0"/>
            </w:pPr>
            <w:r/>
            <w:r>
              <w:rPr>
                <w:rFonts w:ascii="Aptos" w:hAnsi="Aptos"/>
                <w:b w:val="0"/>
                <w:color w:val="1E293B"/>
                <w:sz w:val="17"/>
              </w:rPr>
              <w:t>Streaming + queue + interruption + fail-soft</w:t>
            </w:r>
          </w:p>
        </w:tc>
      </w:tr>
      <w:tr>
        <w:tc>
          <w:tcPr>
            <w:tcW w:type="dxa" w:w="2304"/>
            <w:vAlign w:val="center"/>
            <w:tcMar>
              <w:top w:w="100" w:type="dxa"/>
              <w:start w:w="120" w:type="dxa"/>
              <w:bottom w:w="100" w:type="dxa"/>
              <w:end w:w="120" w:type="dxa"/>
            </w:tcMar>
          </w:tcPr>
          <w:p>
            <w:pPr>
              <w:spacing w:after="0"/>
            </w:pPr>
            <w:r/>
            <w:r>
              <w:rPr>
                <w:rFonts w:ascii="Aptos" w:hAnsi="Aptos"/>
                <w:b w:val="0"/>
                <w:color w:val="1E293B"/>
                <w:sz w:val="17"/>
              </w:rPr>
              <w:t>Windows</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Microsoft UFO</w:t>
            </w:r>
          </w:p>
        </w:tc>
        <w:tc>
          <w:tcPr>
            <w:tcW w:type="dxa" w:w="4752"/>
            <w:vAlign w:val="center"/>
            <w:tcMar>
              <w:top w:w="100" w:type="dxa"/>
              <w:start w:w="120" w:type="dxa"/>
              <w:bottom w:w="100" w:type="dxa"/>
              <w:end w:w="120" w:type="dxa"/>
            </w:tcMar>
          </w:tcPr>
          <w:p>
            <w:pPr>
              <w:spacing w:after="0"/>
            </w:pPr>
            <w:r/>
            <w:r>
              <w:rPr>
                <w:rFonts w:ascii="Aptos" w:hAnsi="Aptos"/>
                <w:b w:val="0"/>
                <w:color w:val="1E293B"/>
                <w:sz w:val="17"/>
              </w:rPr>
              <w:t>Typed/allowlisted GUI + API actions</w:t>
            </w:r>
          </w:p>
        </w:tc>
      </w:tr>
      <w:tr>
        <w:tc>
          <w:tcPr>
            <w:tcW w:type="dxa" w:w="2304"/>
            <w:shd w:fill="F5F8FA"/>
            <w:vAlign w:val="center"/>
            <w:tcMar>
              <w:top w:w="100" w:type="dxa"/>
              <w:start w:w="120" w:type="dxa"/>
              <w:bottom w:w="100" w:type="dxa"/>
              <w:end w:w="120" w:type="dxa"/>
            </w:tcMar>
          </w:tcPr>
          <w:p>
            <w:pPr>
              <w:spacing w:after="0"/>
            </w:pPr>
            <w:r/>
            <w:r>
              <w:rPr>
                <w:rFonts w:ascii="Aptos" w:hAnsi="Aptos"/>
                <w:b w:val="0"/>
                <w:color w:val="1E293B"/>
                <w:sz w:val="17"/>
              </w:rPr>
              <w:t>Browser</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Browser Use + agent-browser + Skyvern</w:t>
            </w:r>
          </w:p>
        </w:tc>
        <w:tc>
          <w:tcPr>
            <w:tcW w:type="dxa" w:w="4752"/>
            <w:shd w:fill="F5F8FA"/>
            <w:vAlign w:val="center"/>
            <w:tcMar>
              <w:top w:w="100" w:type="dxa"/>
              <w:start w:w="120" w:type="dxa"/>
              <w:bottom w:w="100" w:type="dxa"/>
              <w:end w:w="120" w:type="dxa"/>
            </w:tcMar>
          </w:tcPr>
          <w:p>
            <w:pPr>
              <w:spacing w:after="0"/>
            </w:pPr>
            <w:r/>
            <w:r>
              <w:rPr>
                <w:rFonts w:ascii="Aptos" w:hAnsi="Aptos"/>
                <w:b w:val="0"/>
                <w:color w:val="1E293B"/>
                <w:sz w:val="17"/>
              </w:rPr>
              <w:t>Dedicated profile, injection defense, approval gates</w:t>
            </w:r>
          </w:p>
        </w:tc>
      </w:tr>
      <w:tr>
        <w:tc>
          <w:tcPr>
            <w:tcW w:type="dxa" w:w="2304"/>
            <w:vAlign w:val="center"/>
            <w:tcMar>
              <w:top w:w="100" w:type="dxa"/>
              <w:start w:w="120" w:type="dxa"/>
              <w:bottom w:w="100" w:type="dxa"/>
              <w:end w:w="120" w:type="dxa"/>
            </w:tcMar>
          </w:tcPr>
          <w:p>
            <w:pPr>
              <w:spacing w:after="0"/>
            </w:pPr>
            <w:r/>
            <w:r>
              <w:rPr>
                <w:rFonts w:ascii="Aptos" w:hAnsi="Aptos"/>
                <w:b w:val="0"/>
                <w:color w:val="1E293B"/>
                <w:sz w:val="17"/>
              </w:rPr>
              <w:t>Agents</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Agency Agents + Freshy Orchestrator</w:t>
            </w:r>
          </w:p>
        </w:tc>
        <w:tc>
          <w:tcPr>
            <w:tcW w:type="dxa" w:w="4752"/>
            <w:vAlign w:val="center"/>
            <w:tcMar>
              <w:top w:w="100" w:type="dxa"/>
              <w:start w:w="120" w:type="dxa"/>
              <w:bottom w:w="100" w:type="dxa"/>
              <w:end w:w="120" w:type="dxa"/>
            </w:tcMar>
          </w:tcPr>
          <w:p>
            <w:pPr>
              <w:spacing w:after="0"/>
            </w:pPr>
            <w:r/>
            <w:r>
              <w:rPr>
                <w:rFonts w:ascii="Aptos" w:hAnsi="Aptos"/>
                <w:b w:val="0"/>
                <w:color w:val="1E293B"/>
                <w:sz w:val="17"/>
              </w:rPr>
              <w:t>Selected specialists only</w:t>
            </w:r>
          </w:p>
        </w:tc>
      </w:tr>
      <w:tr>
        <w:tc>
          <w:tcPr>
            <w:tcW w:type="dxa" w:w="2304"/>
            <w:shd w:fill="F5F8FA"/>
            <w:vAlign w:val="center"/>
            <w:tcMar>
              <w:top w:w="100" w:type="dxa"/>
              <w:start w:w="120" w:type="dxa"/>
              <w:bottom w:w="100" w:type="dxa"/>
              <w:end w:w="120" w:type="dxa"/>
            </w:tcMar>
          </w:tcPr>
          <w:p>
            <w:pPr>
              <w:spacing w:after="0"/>
            </w:pPr>
            <w:r/>
            <w:r>
              <w:rPr>
                <w:rFonts w:ascii="Aptos" w:hAnsi="Aptos"/>
                <w:b w:val="0"/>
                <w:color w:val="1E293B"/>
                <w:sz w:val="17"/>
              </w:rPr>
              <w:t>Sandbox</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Cua + Agent Zero</w:t>
            </w:r>
          </w:p>
        </w:tc>
        <w:tc>
          <w:tcPr>
            <w:tcW w:type="dxa" w:w="4752"/>
            <w:shd w:fill="F5F8FA"/>
            <w:vAlign w:val="center"/>
            <w:tcMar>
              <w:top w:w="100" w:type="dxa"/>
              <w:start w:w="120" w:type="dxa"/>
              <w:bottom w:w="100" w:type="dxa"/>
              <w:end w:w="120" w:type="dxa"/>
            </w:tcMar>
          </w:tcPr>
          <w:p>
            <w:pPr>
              <w:spacing w:after="0"/>
            </w:pPr>
            <w:r/>
            <w:r>
              <w:rPr>
                <w:rFonts w:ascii="Aptos" w:hAnsi="Aptos"/>
                <w:b w:val="0"/>
                <w:color w:val="1E293B"/>
                <w:sz w:val="17"/>
              </w:rPr>
              <w:t>High-risk work outside personal desktop</w:t>
            </w:r>
          </w:p>
        </w:tc>
      </w:tr>
      <w:tr>
        <w:tc>
          <w:tcPr>
            <w:tcW w:type="dxa" w:w="2304"/>
            <w:vAlign w:val="center"/>
            <w:tcMar>
              <w:top w:w="100" w:type="dxa"/>
              <w:start w:w="120" w:type="dxa"/>
              <w:bottom w:w="100" w:type="dxa"/>
              <w:end w:w="120" w:type="dxa"/>
            </w:tcMar>
          </w:tcPr>
          <w:p>
            <w:pPr>
              <w:spacing w:after="0"/>
            </w:pPr>
            <w:r/>
            <w:r>
              <w:rPr>
                <w:rFonts w:ascii="Aptos" w:hAnsi="Aptos"/>
                <w:b w:val="0"/>
                <w:color w:val="1E293B"/>
                <w:sz w:val="17"/>
              </w:rPr>
              <w:t>Permissions/UI</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eadmin JARVIS + IRIS/Stonic visual concepts</w:t>
            </w:r>
          </w:p>
        </w:tc>
        <w:tc>
          <w:tcPr>
            <w:tcW w:type="dxa" w:w="4752"/>
            <w:vAlign w:val="center"/>
            <w:tcMar>
              <w:top w:w="100" w:type="dxa"/>
              <w:start w:w="120" w:type="dxa"/>
              <w:bottom w:w="100" w:type="dxa"/>
              <w:end w:w="120" w:type="dxa"/>
            </w:tcMar>
          </w:tcPr>
          <w:p>
            <w:pPr>
              <w:spacing w:after="0"/>
            </w:pPr>
            <w:r/>
            <w:r>
              <w:rPr>
                <w:rFonts w:ascii="Aptos" w:hAnsi="Aptos"/>
                <w:b w:val="0"/>
                <w:color w:val="1E293B"/>
                <w:sz w:val="17"/>
              </w:rPr>
              <w:t>STOP, previews, ALLOW/DENY, visible state</w:t>
            </w:r>
          </w:p>
        </w:tc>
      </w:tr>
      <w:tr>
        <w:tc>
          <w:tcPr>
            <w:tcW w:type="dxa" w:w="2304"/>
            <w:shd w:fill="F5F8FA"/>
            <w:vAlign w:val="center"/>
            <w:tcMar>
              <w:top w:w="100" w:type="dxa"/>
              <w:start w:w="120" w:type="dxa"/>
              <w:bottom w:w="100" w:type="dxa"/>
              <w:end w:w="120" w:type="dxa"/>
            </w:tcMar>
          </w:tcPr>
          <w:p>
            <w:pPr>
              <w:spacing w:after="0"/>
            </w:pPr>
            <w:r/>
            <w:r>
              <w:rPr>
                <w:rFonts w:ascii="Aptos" w:hAnsi="Aptos"/>
                <w:b w:val="0"/>
                <w:color w:val="1E293B"/>
                <w:sz w:val="17"/>
              </w:rPr>
              <w:t>Remote later</w:t>
            </w:r>
          </w:p>
        </w:tc>
        <w:tc>
          <w:tcPr>
            <w:tcW w:type="dxa" w:w="4104"/>
            <w:shd w:fill="F5F8FA"/>
            <w:vAlign w:val="center"/>
            <w:tcMar>
              <w:top w:w="100" w:type="dxa"/>
              <w:start w:w="120" w:type="dxa"/>
              <w:bottom w:w="100" w:type="dxa"/>
              <w:end w:w="120" w:type="dxa"/>
            </w:tcMar>
          </w:tcPr>
          <w:p>
            <w:pPr>
              <w:spacing w:after="0"/>
            </w:pPr>
            <w:r/>
            <w:r>
              <w:rPr>
                <w:rFonts w:ascii="Aptos" w:hAnsi="Aptos"/>
                <w:b w:val="0"/>
                <w:color w:val="1E293B"/>
                <w:sz w:val="17"/>
              </w:rPr>
              <w:t>OpenClaw + Hermes + QwenPaw</w:t>
            </w:r>
          </w:p>
        </w:tc>
        <w:tc>
          <w:tcPr>
            <w:tcW w:type="dxa" w:w="4752"/>
            <w:shd w:fill="F5F8FA"/>
            <w:vAlign w:val="center"/>
            <w:tcMar>
              <w:top w:w="100" w:type="dxa"/>
              <w:start w:w="120" w:type="dxa"/>
              <w:bottom w:w="100" w:type="dxa"/>
              <w:end w:w="120" w:type="dxa"/>
            </w:tcMar>
          </w:tcPr>
          <w:p>
            <w:pPr>
              <w:spacing w:after="0"/>
            </w:pPr>
            <w:r/>
            <w:r>
              <w:rPr>
                <w:rFonts w:ascii="Aptos" w:hAnsi="Aptos"/>
                <w:b w:val="0"/>
                <w:color w:val="1E293B"/>
                <w:sz w:val="17"/>
              </w:rPr>
              <w:t>Strong pairing and scoped channels</w:t>
            </w:r>
          </w:p>
        </w:tc>
      </w:tr>
      <w:tr>
        <w:tc>
          <w:tcPr>
            <w:tcW w:type="dxa" w:w="2304"/>
            <w:vAlign w:val="center"/>
            <w:tcMar>
              <w:top w:w="100" w:type="dxa"/>
              <w:start w:w="120" w:type="dxa"/>
              <w:bottom w:w="100" w:type="dxa"/>
              <w:end w:w="120" w:type="dxa"/>
            </w:tcMar>
          </w:tcPr>
          <w:p>
            <w:pPr>
              <w:spacing w:after="0"/>
            </w:pPr>
            <w:r/>
            <w:r>
              <w:rPr>
                <w:rFonts w:ascii="Aptos" w:hAnsi="Aptos"/>
                <w:b w:val="0"/>
                <w:color w:val="1E293B"/>
                <w:sz w:val="17"/>
              </w:rPr>
              <w:t>Dev agent later</w:t>
            </w:r>
          </w:p>
        </w:tc>
        <w:tc>
          <w:tcPr>
            <w:tcW w:type="dxa" w:w="4104"/>
            <w:vAlign w:val="center"/>
            <w:tcMar>
              <w:top w:w="100" w:type="dxa"/>
              <w:start w:w="120" w:type="dxa"/>
              <w:bottom w:w="100" w:type="dxa"/>
              <w:end w:w="120" w:type="dxa"/>
            </w:tcMar>
          </w:tcPr>
          <w:p>
            <w:pPr>
              <w:spacing w:after="0"/>
            </w:pPr>
            <w:r/>
            <w:r>
              <w:rPr>
                <w:rFonts w:ascii="Aptos" w:hAnsi="Aptos"/>
                <w:b w:val="0"/>
                <w:color w:val="1E293B"/>
                <w:sz w:val="17"/>
              </w:rPr>
              <w:t>KISS Sorcar + Open Interpreter</w:t>
            </w:r>
          </w:p>
        </w:tc>
        <w:tc>
          <w:tcPr>
            <w:tcW w:type="dxa" w:w="4752"/>
            <w:vAlign w:val="center"/>
            <w:tcMar>
              <w:top w:w="100" w:type="dxa"/>
              <w:start w:w="120" w:type="dxa"/>
              <w:bottom w:w="100" w:type="dxa"/>
              <w:end w:w="120" w:type="dxa"/>
            </w:tcMar>
          </w:tcPr>
          <w:p>
            <w:pPr>
              <w:spacing w:after="0"/>
            </w:pPr>
            <w:r/>
            <w:r>
              <w:rPr>
                <w:rFonts w:ascii="Aptos" w:hAnsi="Aptos"/>
                <w:b w:val="0"/>
                <w:color w:val="1E293B"/>
                <w:sz w:val="17"/>
              </w:rPr>
              <w:t>Git worktree, tests, diffs, approval before merge</w:t>
            </w:r>
          </w:p>
        </w:tc>
      </w:tr>
    </w:tbl>
    <w:p>
      <w:pPr>
        <w:spacing w:after="0"/>
      </w:pP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6"/>
      </w:rPr>
      <w:t>Freshy AI — Master Architecture &amp;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84D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59" w:right="259"/>
    </w:pPr>
    <w:rPr>
      <w:rFonts w:ascii="Aptos" w:hAnsi="Aptos"/>
      <w:b w:val="0"/>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