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26" w:beforeLines="100"/>
        <w:jc w:val="center"/>
        <w:rPr>
          <w:rFonts w:cs="Arial" w:asciiTheme="majorEastAsia" w:hAnsiTheme="majorEastAsia" w:eastAsiaTheme="majorEastAsia"/>
          <w:sz w:val="48"/>
          <w:szCs w:val="48"/>
        </w:rPr>
      </w:pP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48"/>
          <w:szCs w:val="48"/>
        </w:rPr>
      </w:pPr>
      <w:r>
        <w:rPr>
          <w:rFonts w:hint="eastAsia" w:cs="Arial" w:asciiTheme="majorEastAsia" w:hAnsiTheme="majorEastAsia" w:eastAsiaTheme="majorEastAsia"/>
          <w:b/>
          <w:bCs/>
          <w:sz w:val="48"/>
          <w:szCs w:val="48"/>
        </w:rPr>
        <w:t>第</w:t>
      </w:r>
      <w:r>
        <w:rPr>
          <w:rFonts w:hint="eastAsia" w:cs="Arial" w:asciiTheme="majorEastAsia" w:hAnsiTheme="majorEastAsia" w:eastAsiaTheme="majorEastAsia"/>
          <w:b/>
          <w:bCs/>
          <w:sz w:val="48"/>
          <w:szCs w:val="48"/>
          <w:lang w:eastAsia="zh-CN"/>
        </w:rPr>
        <w:t>三</w:t>
      </w:r>
      <w:r>
        <w:rPr>
          <w:rFonts w:hint="eastAsia" w:cs="Arial" w:asciiTheme="majorEastAsia" w:hAnsiTheme="majorEastAsia" w:eastAsiaTheme="majorEastAsia"/>
          <w:b/>
          <w:bCs/>
          <w:sz w:val="48"/>
          <w:szCs w:val="48"/>
        </w:rPr>
        <w:t>届“通达杯”ADI软件无线电大赛</w:t>
      </w:r>
    </w:p>
    <w:p>
      <w:pPr>
        <w:spacing w:before="326" w:beforeLines="100"/>
        <w:jc w:val="center"/>
        <w:rPr>
          <w:rFonts w:cs="Arial" w:asciiTheme="majorEastAsia" w:hAnsiTheme="majorEastAsia" w:eastAsiaTheme="majorEastAsia"/>
          <w:b/>
          <w:bCs/>
          <w:sz w:val="72"/>
          <w:szCs w:val="72"/>
        </w:rPr>
      </w:pPr>
      <w:r>
        <w:rPr>
          <w:rFonts w:cs="Arial" w:asciiTheme="majorEastAsia" w:hAnsiTheme="majorEastAsia" w:eastAsiaTheme="majorEastAsia"/>
          <w:b/>
          <w:bCs/>
          <w:sz w:val="72"/>
          <w:szCs w:val="72"/>
        </w:rPr>
        <w:t>项目报告</w:t>
      </w: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rPr>
          <w:rFonts w:asciiTheme="minorEastAsia" w:hAnsiTheme="minorEastAsia" w:eastAsiaTheme="minorEastAsia"/>
          <w:b/>
          <w:sz w:val="21"/>
          <w:szCs w:val="21"/>
        </w:rPr>
      </w:pP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1"/>
          <w:szCs w:val="21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团队名称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我说的都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队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所在学校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华中科技大学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所在学院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电信学院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卢玮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  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队长邮箱：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default" w:asciiTheme="minorEastAsia" w:hAnsiTheme="minorEastAsia" w:eastAsiaTheme="minorEastAsia"/>
          <w:sz w:val="28"/>
          <w:szCs w:val="28"/>
          <w:u w:val="single"/>
          <w:lang w:val="en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fldChar w:fldCharType="begin"/>
      </w:r>
      <w:r>
        <w:instrText xml:space="preserve"> HYPERLINK "mailto:2326521374@qq.com" </w:instrText>
      </w:r>
      <w:r>
        <w:fldChar w:fldCharType="separate"/>
      </w:r>
      <w:r>
        <w:rPr>
          <w:rStyle w:val="19"/>
          <w:rFonts w:hint="eastAsia" w:asciiTheme="minorEastAsia" w:hAnsiTheme="minorEastAsia" w:eastAsiaTheme="minorEastAsia"/>
          <w:sz w:val="28"/>
          <w:szCs w:val="28"/>
        </w:rPr>
        <w:t>2326521374qq.com</w:t>
      </w:r>
      <w:r>
        <w:rPr>
          <w:rStyle w:val="19"/>
          <w:rFonts w:asciiTheme="minorEastAsia" w:hAnsiTheme="minorEastAsia" w:eastAsia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cs="Arial" w:asciiTheme="minorEastAsia" w:hAnsiTheme="minorEastAsia" w:eastAsiaTheme="minorEastAsia"/>
          <w:sz w:val="28"/>
          <w:szCs w:val="28"/>
        </w:rPr>
        <w:t>队员</w:t>
      </w:r>
      <w:r>
        <w:rPr>
          <w:rFonts w:hint="eastAsia" w:cs="Arial" w:asciiTheme="minorEastAsia" w:hAnsiTheme="minorEastAsia" w:eastAsiaTheme="minorEastAsia"/>
          <w:sz w:val="28"/>
          <w:szCs w:val="28"/>
        </w:rPr>
        <w:t>姓名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董瑞华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eastAsia="zh-CN"/>
        </w:rPr>
        <w:t>李瑞源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</w:t>
      </w:r>
    </w:p>
    <w:p>
      <w:pPr>
        <w:spacing w:line="600" w:lineRule="auto"/>
        <w:ind w:left="2100" w:firstLine="420"/>
        <w:jc w:val="both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cs="Arial" w:asciiTheme="minorEastAsia" w:hAnsiTheme="minorEastAsia" w:eastAsiaTheme="minorEastAsia"/>
          <w:sz w:val="28"/>
          <w:szCs w:val="28"/>
        </w:rPr>
        <w:t>指导教师</w:t>
      </w:r>
      <w:r>
        <w:rPr>
          <w:rFonts w:cs="Arial" w:asciiTheme="minorEastAsia" w:hAnsiTheme="minorEastAsia" w:eastAsia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  </w:t>
      </w:r>
      <w:r>
        <w:rPr>
          <w:rFonts w:hint="eastAsia" w:asciiTheme="minorEastAsia" w:hAnsiTheme="minorEastAsia" w:eastAsiaTheme="minor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黑晓军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 w:eastAsiaTheme="minorEastAsia"/>
          <w:sz w:val="21"/>
          <w:szCs w:val="21"/>
          <w:u w:val="single"/>
        </w:rPr>
        <w:t xml:space="preserve">          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color w:val="333333"/>
          <w:kern w:val="2"/>
          <w:shd w:val="clear" w:color="auto" w:fill="FFFFFF"/>
        </w:rPr>
        <w:sectPr>
          <w:footerReference r:id="rId3" w:type="default"/>
          <w:pgSz w:w="11906" w:h="16838"/>
          <w:pgMar w:top="1800" w:right="1440" w:bottom="1800" w:left="1440" w:header="851" w:footer="992" w:gutter="0"/>
          <w:cols w:space="425" w:num="1"/>
          <w:docGrid w:type="lines" w:linePitch="326" w:charSpace="0"/>
        </w:sectPr>
      </w:pPr>
      <w:r>
        <w:rPr>
          <w:color w:val="333333"/>
          <w:kern w:val="2"/>
          <w:shd w:val="clear" w:color="auto" w:fill="FFFFFF"/>
        </w:rPr>
        <w:tab/>
      </w:r>
    </w:p>
    <w:p>
      <w:pPr>
        <w:pStyle w:val="2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20" w:line="360" w:lineRule="auto"/>
        <w:ind w:left="658" w:hanging="658"/>
        <w:textAlignment w:val="auto"/>
        <w:rPr>
          <w:sz w:val="32"/>
          <w:szCs w:val="32"/>
        </w:rPr>
      </w:pPr>
      <w:bookmarkStart w:id="0" w:name="_Toc490334987"/>
      <w:r>
        <w:rPr>
          <w:rFonts w:hint="eastAsia"/>
          <w:sz w:val="32"/>
          <w:szCs w:val="32"/>
        </w:rPr>
        <w:t>所选题目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</w:rPr>
        <w:t>题目一 跳频通信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val="en" w:eastAsia="zh-CN"/>
        </w:rPr>
      </w:pPr>
      <w:r>
        <w:rPr>
          <w:rFonts w:hint="eastAsia" w:ascii="宋体" w:hAnsi="宋体" w:eastAsia="宋体" w:cs="宋体"/>
          <w:b/>
          <w:bCs/>
        </w:rPr>
        <w:t>内容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利用pluto实现无线跳频通信。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要求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在中心频率433.920(430.050-434.790MHz),以200kHZ为带宽,在两台pluto之间通过无线跳频(跳频频率不小于4个)传输文字或语音信息。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</w:rPr>
        <w:t>传输内容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文本大小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不小于 2Kbit,需要选手连续发生 10 次,接收端计算误比特率,小于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1%为有效传输距离,可以使用信道编码。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传输文本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传输语音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跳频方式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顺序跳频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随机跳频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通信距离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通信距离 2 米以内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通信距离 2 米以上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误码率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基本要求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&lt;1%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&lt;0.01%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b/>
          <w:bCs/>
          <w:lang w:eastAsia="zh-CN"/>
        </w:rPr>
      </w:pPr>
      <w:r>
        <w:rPr>
          <w:rFonts w:hint="eastAsia" w:ascii="宋体" w:hAnsi="宋体" w:eastAsia="宋体" w:cs="宋体"/>
          <w:b/>
          <w:bCs/>
        </w:rPr>
        <w:t>调制方式</w:t>
      </w:r>
      <w:r>
        <w:rPr>
          <w:rFonts w:hint="eastAsia" w:ascii="宋体" w:hAnsi="宋体" w:eastAsia="宋体" w:cs="宋体"/>
          <w:b/>
          <w:bCs/>
          <w:lang w:eastAsia="zh-CN"/>
        </w:rPr>
        <w:t>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FM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</w:pPr>
      <w:r>
        <w:rPr>
          <w:rFonts w:hint="eastAsia" w:ascii="宋体" w:hAnsi="宋体" w:eastAsia="宋体" w:cs="宋体"/>
        </w:rPr>
        <w:t>提高要求</w:t>
      </w:r>
      <w:r>
        <w:rPr>
          <w:rFonts w:hint="eastAsia" w:ascii="宋体" w:hAnsi="宋体" w:eastAsia="宋体" w:cs="宋体"/>
          <w:lang w:eastAsia="zh-CN"/>
        </w:rPr>
        <w:t>：</w:t>
      </w:r>
      <w:r>
        <w:rPr>
          <w:rFonts w:hint="eastAsia" w:ascii="宋体" w:hAnsi="宋体" w:eastAsia="宋体" w:cs="宋体"/>
        </w:rPr>
        <w:t>MSK/GFSK/BPSK/QPSK/OFDM</w:t>
      </w:r>
    </w:p>
    <w:p>
      <w:pPr>
        <w:pStyle w:val="2"/>
        <w:numPr>
          <w:ilvl w:val="0"/>
          <w:numId w:val="1"/>
        </w:numPr>
        <w:spacing w:before="0" w:after="120" w:line="240" w:lineRule="auto"/>
        <w:ind w:left="658" w:hanging="658"/>
        <w:rPr>
          <w:sz w:val="32"/>
          <w:szCs w:val="32"/>
        </w:rPr>
      </w:pPr>
      <w:r>
        <w:rPr>
          <w:sz w:val="32"/>
          <w:szCs w:val="32"/>
        </w:rPr>
        <w:t>系统方案</w:t>
      </w:r>
      <w:bookmarkEnd w:id="0"/>
    </w:p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1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  <w:t>整体方案</w:t>
      </w:r>
    </w:p>
    <w:p>
      <w:pPr>
        <w:spacing w:line="360" w:lineRule="auto"/>
        <w:ind w:firstLine="420" w:firstLineChars="0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本方案中，跳频事件必须由A机发起，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机按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A机要求完成跳频后，需要向A机发送确认信号。A机在发起跳频请求后、收到B机确认信号前，不应该再向B机发送任何其他信号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因为此时无法确认B机在哪个频段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通信时，发送方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和接收方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有相同的初始频率和相同的跳频序列。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机在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数据载荷前加上控制字段，用BPSK调制，传输到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B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B机根据控制字段选择接收数据，或者跳频并返回ACK确认信号。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2</w:t>
      </w:r>
      <w:r>
        <w:rPr>
          <w:rFonts w:hint="default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  <w:t>数据包格式</w:t>
      </w:r>
    </w:p>
    <w:p>
      <w:pPr>
        <w:spacing w:line="360" w:lineRule="auto"/>
        <w:ind w:firstLine="420" w:firstLineChars="0"/>
        <w:rPr>
          <w:rFonts w:hint="default"/>
          <w:b/>
          <w:bCs/>
          <w:color w:val="333333"/>
          <w:kern w:val="2"/>
          <w:sz w:val="28"/>
          <w:szCs w:val="28"/>
          <w:shd w:val="clear" w:color="auto" w:fill="FFFFFF"/>
          <w:lang w:val="en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在进行BPSK调制前，每个包的原始数据的长度为120字节，其内容如下：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848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Magic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2bytes</w:t>
            </w:r>
          </w:p>
        </w:tc>
        <w:tc>
          <w:tcPr>
            <w:tcW w:w="1848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>Type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1byte</w:t>
            </w:r>
          </w:p>
        </w:tc>
        <w:tc>
          <w:tcPr>
            <w:tcW w:w="2086" w:type="dxa"/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color w:val="333333"/>
                <w:kern w:val="2"/>
                <w:sz w:val="28"/>
                <w:szCs w:val="28"/>
                <w:shd w:val="clear" w:color="auto" w:fill="FFFFFF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>Data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Count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  <w:jc w:val="center"/>
        </w:trPr>
        <w:tc>
          <w:tcPr>
            <w:tcW w:w="5782" w:type="dxa"/>
            <w:gridSpan w:val="3"/>
          </w:tcPr>
          <w:p>
            <w:pPr>
              <w:spacing w:line="360" w:lineRule="auto"/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</w:pP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 xml:space="preserve">Data </w:t>
            </w:r>
            <w:r>
              <w:rPr>
                <w:rFonts w:hint="default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color w:val="333333"/>
                <w:kern w:val="2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116 bytes</w:t>
            </w:r>
          </w:p>
        </w:tc>
      </w:tr>
    </w:tbl>
    <w:p>
      <w:pPr>
        <w:spacing w:line="360" w:lineRule="auto"/>
        <w:jc w:val="center"/>
        <w:rPr>
          <w:rFonts w:hint="default"/>
          <w:b w:val="0"/>
          <w:bCs w:val="0"/>
          <w:color w:val="333333"/>
          <w:kern w:val="2"/>
          <w:sz w:val="21"/>
          <w:szCs w:val="21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1"/>
          <w:szCs w:val="21"/>
          <w:shd w:val="clear" w:color="auto" w:fill="FFFFFF"/>
          <w:vertAlign w:val="baseline"/>
          <w:lang w:val="en-US" w:eastAsia="zh-CN"/>
        </w:rPr>
        <w:t>表1 数据包格式</w:t>
      </w:r>
    </w:p>
    <w:p>
      <w:pPr>
        <w:spacing w:line="360" w:lineRule="auto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各字段作用如下：</w:t>
      </w:r>
    </w:p>
    <w:p>
      <w:pPr>
        <w:numPr>
          <w:ilvl w:val="0"/>
          <w:numId w:val="2"/>
        </w:numPr>
        <w:spacing w:line="360" w:lineRule="auto"/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Magic：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2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个字节，值依次为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0xad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和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0x13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。接收方用于判断解调、解码出的数据包是否有效。</w:t>
      </w:r>
    </w:p>
    <w:p>
      <w:pPr>
        <w:numPr>
          <w:ilvl w:val="0"/>
          <w:numId w:val="2"/>
        </w:numPr>
        <w:spacing w:line="360" w:lineRule="auto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Type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：1个字节，表示数据包的类型，其值可以为：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Hop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ping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 xml:space="preserve"> SYN(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跳频同步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，通知接收方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B机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跳至下一个频率。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0x1：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Hop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ping ACK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跳频确认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，通知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发送方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(A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机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跳频已完成。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0x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2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File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，表示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Data段包含的内容是文件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例如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TXT和WAV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数据。B机收到后，应该打开一个新的文件，向其中复制数据。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0x3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：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File Secondary，表示Data段包含的是当前打开文件的后续内容，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</w:pP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3）DataCount：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仅当Type为0x2和0x3时有效。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1个字节，表示数据段中，有效数据的长度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(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以字节为单位</w:t>
      </w:r>
      <w:r>
        <w:rPr>
          <w:rFonts w:hint="default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" w:eastAsia="zh-CN"/>
        </w:rPr>
        <w:t>)</w:t>
      </w:r>
      <w:r>
        <w:rPr>
          <w:rFonts w:hint="eastAsia"/>
          <w:b w:val="0"/>
          <w:bCs w:val="0"/>
          <w:color w:val="333333"/>
          <w:kern w:val="2"/>
          <w:sz w:val="24"/>
          <w:szCs w:val="24"/>
          <w:shd w:val="clear" w:color="auto" w:fill="FFFFFF"/>
          <w:vertAlign w:val="baseline"/>
          <w:lang w:val="en-US" w:eastAsia="zh-CN"/>
        </w:rPr>
        <w:t>。</w:t>
      </w:r>
    </w:p>
    <w:p>
      <w:pPr>
        <w:spacing w:line="360" w:lineRule="auto"/>
        <w:rPr>
          <w:rFonts w:hint="eastAsia"/>
          <w:color w:val="333333"/>
          <w:kern w:val="2"/>
          <w:shd w:val="clear" w:color="auto" w:fill="FFFFFF"/>
          <w:lang w:val="en-US" w:eastAsia="zh-CN"/>
        </w:rPr>
      </w:pP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3）Data：仅当Type为0x2和0x3</w:t>
      </w:r>
      <w:bookmarkStart w:id="2" w:name="_GoBack"/>
      <w:bookmarkEnd w:id="2"/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时有效。116字节的数据段，从偏移量为0字节到DataCount字节的内容是有效数据载荷。</w:t>
      </w:r>
    </w:p>
    <w:p/>
    <w:p>
      <w:pPr>
        <w:spacing w:line="360" w:lineRule="auto"/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3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发送流程图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94560" cy="3840480"/>
            <wp:effectExtent l="0" t="0" r="0" b="7620"/>
            <wp:docPr id="2" name="Picture 2" descr="收发流程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收发流程2"/>
                    <pic:cNvPicPr>
                      <a:picLocks noChangeAspect="true"/>
                    </pic:cNvPicPr>
                  </pic:nvPicPr>
                  <pic:blipFill>
                    <a:blip r:embed="rId6"/>
                    <a:srcRect t="5562" r="61664" b="339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发送流程图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b/>
          <w:bCs/>
          <w:color w:val="333333"/>
          <w:kern w:val="2"/>
          <w:sz w:val="28"/>
          <w:szCs w:val="28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2.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  <w:lang w:val="en-US" w:eastAsia="zh-CN"/>
        </w:rPr>
        <w:t>4</w:t>
      </w:r>
      <w:r>
        <w:rPr>
          <w:b/>
          <w:bCs/>
          <w:color w:val="333333"/>
          <w:kern w:val="2"/>
          <w:sz w:val="28"/>
          <w:szCs w:val="28"/>
          <w:shd w:val="clear" w:color="auto" w:fill="FFFFFF"/>
        </w:rPr>
        <w:t xml:space="preserve"> </w:t>
      </w:r>
      <w:r>
        <w:rPr>
          <w:rFonts w:hint="eastAsia"/>
          <w:b/>
          <w:bCs/>
          <w:color w:val="333333"/>
          <w:kern w:val="2"/>
          <w:sz w:val="28"/>
          <w:szCs w:val="28"/>
          <w:shd w:val="clear" w:color="auto" w:fill="FFFFFF"/>
        </w:rPr>
        <w:t>接收流程图</w:t>
      </w:r>
    </w:p>
    <w:p>
      <w:pPr>
        <w:spacing w:line="360" w:lineRule="auto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94560" cy="3593465"/>
            <wp:effectExtent l="0" t="0" r="0" b="6985"/>
            <wp:docPr id="3" name="Picture 3" descr="收发流程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收发流程2"/>
                    <pic:cNvPicPr>
                      <a:picLocks noChangeAspect="true"/>
                    </pic:cNvPicPr>
                  </pic:nvPicPr>
                  <pic:blipFill>
                    <a:blip r:embed="rId6"/>
                    <a:srcRect l="62296" t="3395" r="-632" b="114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5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cs="宋体"/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接收流程图</w:t>
      </w:r>
    </w:p>
    <w:p>
      <w:pPr>
        <w:spacing w:line="360" w:lineRule="auto"/>
        <w:rPr>
          <w:rFonts w:hint="default"/>
          <w:color w:val="333333"/>
          <w:kern w:val="2"/>
          <w:shd w:val="clear" w:color="auto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0" w:after="120" w:line="360" w:lineRule="auto"/>
        <w:ind w:left="658" w:hanging="658"/>
        <w:rPr>
          <w:sz w:val="32"/>
          <w:szCs w:val="32"/>
        </w:rPr>
      </w:pPr>
      <w:bookmarkStart w:id="1" w:name="_Toc490334991"/>
      <w:r>
        <w:rPr>
          <w:rFonts w:hint="eastAsia"/>
          <w:sz w:val="32"/>
          <w:szCs w:val="32"/>
          <w:lang w:eastAsia="zh-CN"/>
        </w:rPr>
        <w:t>系统理论分析和计算</w:t>
      </w:r>
      <w:bookmarkEnd w:id="1"/>
    </w:p>
    <w:p>
      <w:pPr>
        <w:spacing w:line="360" w:lineRule="auto"/>
        <w:rPr>
          <w:b/>
          <w:bCs/>
          <w:color w:val="333333"/>
          <w:kern w:val="2"/>
          <w:sz w:val="30"/>
          <w:szCs w:val="30"/>
          <w:shd w:val="clear" w:color="auto" w:fill="FFFFFF"/>
        </w:rPr>
      </w:pPr>
      <w:r>
        <w:rPr>
          <w:rFonts w:hint="eastAsia"/>
          <w:b/>
          <w:bCs/>
          <w:sz w:val="30"/>
          <w:szCs w:val="30"/>
        </w:rPr>
        <w:t>3.</w:t>
      </w:r>
      <w:r>
        <w:rPr>
          <w:rFonts w:hint="eastAsia"/>
          <w:b/>
          <w:bCs/>
          <w:sz w:val="30"/>
          <w:szCs w:val="30"/>
          <w:lang w:val="en-US" w:eastAsia="zh-CN"/>
        </w:rPr>
        <w:t>1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color w:val="333333"/>
          <w:kern w:val="2"/>
          <w:sz w:val="30"/>
          <w:szCs w:val="30"/>
          <w:shd w:val="clear" w:color="auto" w:fill="FFFFFF"/>
        </w:rPr>
        <w:t>BPSK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调制原理</w:t>
      </w:r>
    </w:p>
    <w:p>
      <w:pPr>
        <w:spacing w:line="360" w:lineRule="auto"/>
        <w:ind w:firstLine="420"/>
        <w:jc w:val="left"/>
        <w:rPr>
          <w:rFonts w:hint="default" w:eastAsia="宋体"/>
          <w:color w:val="333333"/>
          <w:kern w:val="2"/>
          <w:shd w:val="clear" w:color="auto" w:fill="FFFFFF"/>
          <w:lang w:val="en" w:eastAsia="zh-CN"/>
        </w:rPr>
      </w:pPr>
      <w:r>
        <w:rPr>
          <w:color w:val="333333"/>
          <w:kern w:val="2"/>
          <w:shd w:val="clear" w:color="auto" w:fill="FFFFFF"/>
        </w:rPr>
        <w:t>在二进制数字调制中，用已调信号载波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eastAsia="zh-CN"/>
        </w:rPr>
        <w:t>的相位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</m:oMath>
      <w:r>
        <w:rPr>
          <w:color w:val="333333"/>
          <w:kern w:val="2"/>
          <w:shd w:val="clear" w:color="auto" w:fill="FFFFFF"/>
        </w:rPr>
        <w:t>表示二进制信号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eastAsia="zh-CN"/>
        </w:rPr>
        <w:t>，称为二进制移相键控</w:t>
      </w:r>
      <w:r>
        <w:rPr>
          <w:rFonts w:hint="default"/>
          <w:color w:val="333333"/>
          <w:kern w:val="2"/>
          <w:shd w:val="clear" w:color="auto" w:fill="FFFFFF"/>
          <w:lang w:val="en" w:eastAsia="zh-CN"/>
        </w:rPr>
        <w:t>(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BPSK</w:t>
      </w:r>
      <w:r>
        <w:rPr>
          <w:rFonts w:hint="default"/>
          <w:color w:val="333333"/>
          <w:kern w:val="2"/>
          <w:shd w:val="clear" w:color="auto" w:fill="FFFFFF"/>
          <w:lang w:val="en" w:eastAsia="zh-CN"/>
        </w:rPr>
        <w:t>, Binary Phase Shift Keying)</w:t>
      </w:r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。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=0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表示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为0，</w:t>
      </w:r>
      <m:oMath>
        <m:sSub>
          <m:sSubP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φ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π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表示</w:t>
      </w: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/>
          <w:color w:val="333333"/>
          <w:kern w:val="2"/>
          <w:shd w:val="clear" w:color="auto" w:fill="FFFFFF"/>
          <w:lang w:val="en-US" w:eastAsia="zh-CN"/>
        </w:rPr>
        <w:t>为1，因此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有：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 cos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[t+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π⋅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x(t)]</m:t>
        </m:r>
      </m:oMath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1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令调制系数：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m(t)=</m:t>
        </m:r>
        <m:d>
          <m:dPr>
            <m:begChr m:val="{"/>
            <m:endChr m:val=""/>
            <m:ctrl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Pr>
          <m:e>
            <m:eqArr>
              <m:eqArr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qArr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1,x(t)=0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−1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,x(t)=1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</m:eqArr>
            <m:ctrl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d>
      </m:oMath>
      <w:r>
        <w:rPr>
          <w:rFonts w:hint="eastAsia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 </w:t>
      </w:r>
      <w:r>
        <w:rPr>
          <w:rFonts w:hint="default" w:ascii="Times New Roman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2)</w:t>
      </w:r>
    </w:p>
    <w:p>
      <w:pPr>
        <w:spacing w:line="360" w:lineRule="auto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将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(2)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代入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(1)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式，可得：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(t)=m(t)</m:t>
        </m:r>
        <m:r>
          <m:rPr>
            <m:sty m:val="p"/>
          </m:rPr>
          <w:rPr>
            <w:rFonts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bidi="ar-SA"/>
          </w:rPr>
          <m:t>⋅</m:t>
        </m:r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t)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(3)</w:t>
      </w:r>
    </w:p>
    <w:p>
      <w:pPr>
        <w:spacing w:line="360" w:lineRule="auto"/>
        <w:ind w:firstLine="420" w:firstLineChars="0"/>
        <w:jc w:val="both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结合上述分析，BPSK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调制模型如图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3-1所示，调制信号波形如图3-2所示。由于BPSK调制不使用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Q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，因此图3-2中</w:t>
      </w:r>
      <m:oMath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Q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路始终为0。</w:t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138295" cy="1795780"/>
            <wp:effectExtent l="0" t="0" r="14605" b="13970"/>
            <wp:docPr id="18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-US" w:eastAsia="zh-CN" w:bidi="ar-SA"/>
        </w:rPr>
      </w:pPr>
      <w:r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" w:eastAsia="zh-CN" w:bidi="ar-SA"/>
        </w:rPr>
        <w:t>图</w:t>
      </w:r>
      <w:r>
        <w:rPr>
          <w:rFonts w:hint="eastAsia" w:hAnsi="DejaVu Math TeX Gyre" w:cs="Times New Roman"/>
          <w:i w:val="0"/>
          <w:color w:val="333333"/>
          <w:kern w:val="2"/>
          <w:sz w:val="21"/>
          <w:szCs w:val="21"/>
          <w:shd w:val="clear" w:color="auto" w:fill="FFFFFF"/>
          <w:lang w:val="en-US" w:eastAsia="zh-CN" w:bidi="ar-SA"/>
        </w:rPr>
        <w:t>3  BPSK调制原理图</w:t>
      </w:r>
    </w:p>
    <w:p>
      <w:pPr>
        <w:spacing w:line="360" w:lineRule="auto"/>
        <w:jc w:val="center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drawing>
          <wp:inline distT="0" distB="0" distL="114300" distR="114300">
            <wp:extent cx="4008120" cy="1282065"/>
            <wp:effectExtent l="0" t="0" r="11430" b="13335"/>
            <wp:docPr id="19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rcRect t="6851" b="4091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4 </w:t>
      </w:r>
      <w:r>
        <w:rPr>
          <w:sz w:val="21"/>
          <w:szCs w:val="21"/>
        </w:rPr>
        <w:t xml:space="preserve"> BPSK</w:t>
      </w:r>
      <w:r>
        <w:rPr>
          <w:rFonts w:hint="eastAsia"/>
          <w:sz w:val="21"/>
          <w:szCs w:val="21"/>
          <w:lang w:eastAsia="zh-CN"/>
        </w:rPr>
        <w:t>调制</w:t>
      </w:r>
      <w:r>
        <w:rPr>
          <w:sz w:val="21"/>
          <w:szCs w:val="21"/>
        </w:rPr>
        <w:t>信号示例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p>
      <w:pPr>
        <w:spacing w:line="360" w:lineRule="auto"/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</w:pP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3.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  <w:lang w:val="en-US" w:eastAsia="zh-CN"/>
        </w:rPr>
        <w:t>2</w:t>
      </w:r>
      <w:r>
        <w:rPr>
          <w:b/>
          <w:bCs/>
          <w:color w:val="333333"/>
          <w:kern w:val="2"/>
          <w:sz w:val="30"/>
          <w:szCs w:val="30"/>
          <w:shd w:val="clear" w:color="auto" w:fill="FFFFFF"/>
        </w:rPr>
        <w:t xml:space="preserve"> BPSK</w:t>
      </w:r>
      <w:r>
        <w:rPr>
          <w:rFonts w:hint="eastAsia"/>
          <w:b/>
          <w:bCs/>
          <w:color w:val="333333"/>
          <w:kern w:val="2"/>
          <w:sz w:val="30"/>
          <w:szCs w:val="30"/>
          <w:shd w:val="clear" w:color="auto" w:fill="FFFFFF"/>
        </w:rPr>
        <w:t>解调原理</w:t>
      </w:r>
    </w:p>
    <w:p>
      <w:pPr>
        <w:spacing w:line="360" w:lineRule="auto"/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</w:pPr>
      <w:r>
        <w:tab/>
      </w:r>
      <w:r>
        <w:rPr>
          <w:rFonts w:hint="eastAsia"/>
          <w:lang w:val="en-US" w:eastAsia="zh-CN"/>
        </w:rPr>
        <w:t>B</w:t>
      </w:r>
      <w:r>
        <w:t>PSK信号通常采用相干解调</w:t>
      </w:r>
      <w:r>
        <w:rPr>
          <w:rFonts w:hint="eastAsia"/>
          <w:lang w:eastAsia="zh-CN"/>
        </w:rPr>
        <w:t>，且需要使</w:t>
      </w:r>
      <w:r>
        <w:t>用</w:t>
      </w:r>
      <w:r>
        <w:rPr>
          <w:rFonts w:hint="eastAsia"/>
          <w:lang w:eastAsia="zh-CN"/>
        </w:rPr>
        <w:t>与发送方</w:t>
      </w:r>
      <w:r>
        <w:rPr>
          <w:rFonts w:hint="eastAsia"/>
          <w:lang w:val="en-US" w:eastAsia="zh-CN"/>
        </w:rPr>
        <w:t>B</w:t>
      </w:r>
      <w:r>
        <w:t>PSK信号同频同相的</w:t>
      </w:r>
      <w:r>
        <w:rPr>
          <w:rFonts w:hint="eastAsia"/>
        </w:rPr>
        <w:t>相</w:t>
      </w:r>
      <w:r>
        <w:t>干载波</w:t>
      </w:r>
      <w:r>
        <w:rPr>
          <w:rFonts w:hint="eastAsia"/>
          <w:lang w:eastAsia="zh-CN"/>
        </w:rPr>
        <w:t>，即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cos(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。由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(3)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式和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cos(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ω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c</m:t>
            </m: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的性质可知，从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S(t)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中还原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的一种方法为：</w:t>
      </w:r>
    </w:p>
    <w:p>
      <w:pPr>
        <w:spacing w:line="360" w:lineRule="auto"/>
        <w:jc w:val="center"/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m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 xml:space="preserve"> 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(</w:t>
      </w:r>
      <w:r>
        <w:rPr>
          <w:rFonts w:hint="eastAsia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4</w:t>
      </w:r>
      <w:r>
        <w:rPr>
          <w:rFonts w:hint="default" w:hAnsi="DejaVu Math TeX Gyre" w:cs="Times New Roman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jc w:val="both"/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由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(2)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式，</w:t>
      </w: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</m:oMath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可化为：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m(t)</m:t>
        </m:r>
        <m:r>
          <m:rPr>
            <m:sty m:val="p"/>
          </m:rPr>
          <w:rPr>
            <w:rFonts w:hint="eastAsia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-US" w:eastAsia="zh-CN" w:bidi="ar-SA"/>
          </w:rPr>
          <m:t>= 2</m:t>
        </m:r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x(t)−1</m:t>
        </m:r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5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jc w:val="both"/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联立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4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、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5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两式可得：</w:t>
      </w:r>
    </w:p>
    <w:p>
      <w:pPr>
        <w:spacing w:line="360" w:lineRule="auto"/>
        <w:jc w:val="center"/>
        <w:rPr>
          <w:rFonts w:hint="eastAsia"/>
          <w:lang w:eastAsia="zh-CN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+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cos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eastAsia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6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jc w:val="left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/>
          <w:lang w:val="en" w:eastAsia="zh-CN"/>
        </w:rPr>
        <w:t>若使用正弦波进行调制和解调，则有：</w:t>
      </w:r>
    </w:p>
    <w:p>
      <w:pPr>
        <w:spacing w:line="360" w:lineRule="auto"/>
        <w:jc w:val="center"/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m:oMath>
        <m:acc>
          <m:acc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acc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x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(t)</m:t>
        </m:r>
        <m:sSub>
          <m:sSub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|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n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&lt;t&lt;(n+1)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sub>
        </m:sSub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=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2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Times New Roman"/>
            <w:color w:val="333333"/>
            <w:kern w:val="2"/>
            <w:sz w:val="24"/>
            <w:szCs w:val="24"/>
            <w:shd w:val="clear" w:color="auto" w:fill="FFFFFF"/>
            <w:lang w:val="en" w:eastAsia="zh-CN" w:bidi="ar-SA"/>
          </w:rPr>
          <m:t>+</m:t>
        </m:r>
        <m:f>
          <m:fP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Pr>
          <m:num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1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num>
          <m:den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den>
        </m:f>
        <m:sSubSup>
          <m:sSubSupPr>
            <m:ctrlPr>
              <w:rPr>
                <w:rFonts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SubSupPr>
          <m:e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∫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e>
          <m:sub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0</m:t>
            </m:r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b>
          <m:sup>
            <m:sSub>
              <m:sSubP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T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-US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ctrlPr>
              <w:rPr>
                <w:rFonts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</m:ctrlPr>
          </m:sup>
        </m:sSubSup>
        <m:func>
          <m:funcPr>
            <m:ctrlPr>
              <w:rPr>
                <w:rFonts w:hint="default" w:ascii="DejaVu Math TeX Gyre" w:hAnsi="DejaVu Math TeX Gyre" w:cs="Times New Roman"/>
                <w:b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uncPr>
          <m:fNam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S(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eastAsia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-US" w:eastAsia="zh-CN" w:bidi="ar-SA"/>
              </w:rPr>
              <m:t>−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nT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)sin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fName>
          <m:e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(</m:t>
            </m:r>
            <m:sSub>
              <m:sSubP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bidi="ar-SA"/>
                  </w:rPr>
                  <m:t>ω</m:t>
                </m:r>
                <m:ctrlPr>
                  <w:rPr>
                    <w:rFonts w:hint="default" w:ascii="DejaVu Math TeX Gyre" w:hAnsi="DejaVu Math TeX Gyre" w:cs="Times New Roman"/>
                    <w:b w:val="0"/>
                    <w:i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Times New Roman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  <m:t>c</m:t>
                </m:r>
                <m:ctrlPr>
                  <w:rPr>
                    <w:rFonts w:hint="default" w:ascii="DejaVu Math TeX Gyre" w:hAnsi="DejaVu Math TeX Gyre" w:cs="Times New Roman"/>
                    <w:b w:val="0"/>
                    <w:color w:val="333333"/>
                    <w:kern w:val="2"/>
                    <w:sz w:val="24"/>
                    <w:szCs w:val="24"/>
                    <w:shd w:val="clear" w:color="auto" w:fill="FFFFFF"/>
                    <w:lang w:val="en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r>
              <m:rPr>
                <m:sty m:val="p"/>
              </m:rPr>
              <w:rPr>
                <w:rFonts w:hint="default"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  <m:t>)d</m:t>
            </m:r>
            <m:r>
              <m:rPr>
                <m:sty m:val="p"/>
              </m:rPr>
              <w:rPr>
                <w:rFonts w:ascii="DejaVu Math TeX Gyre" w:hAnsi="DejaVu Math TeX Gyre" w:cs="Times New Roman"/>
                <w:color w:val="333333"/>
                <w:kern w:val="2"/>
                <w:sz w:val="24"/>
                <w:szCs w:val="24"/>
                <w:shd w:val="clear" w:color="auto" w:fill="FFFFFF"/>
                <w:lang w:val="en" w:bidi="ar-SA"/>
              </w:rPr>
              <m:t>τ</m:t>
            </m:r>
            <m:ctrlPr>
              <w:rPr>
                <w:rFonts w:hint="default" w:ascii="DejaVu Math TeX Gyre" w:hAnsi="DejaVu Math TeX Gyre" w:cs="Times New Roman"/>
                <w:b w:val="0"/>
                <w:i w:val="0"/>
                <w:color w:val="333333"/>
                <w:kern w:val="2"/>
                <w:sz w:val="24"/>
                <w:szCs w:val="24"/>
                <w:shd w:val="clear" w:color="auto" w:fill="FFFFFF"/>
                <w:lang w:val="en" w:eastAsia="zh-CN" w:bidi="ar-SA"/>
              </w:rPr>
            </m:ctrlPr>
          </m:e>
        </m:func>
      </m:oMath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 xml:space="preserve">  (</w:t>
      </w:r>
      <w:r>
        <w:rPr>
          <w:rFonts w:hint="default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7</w:t>
      </w:r>
      <w:r>
        <w:rPr>
          <w:rFonts w:hint="default" w:ascii="Times New Roman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)</w:t>
      </w:r>
    </w:p>
    <w:p>
      <w:pPr>
        <w:spacing w:line="360" w:lineRule="auto"/>
        <w:ind w:firstLine="420" w:firstLineChars="0"/>
        <w:jc w:val="both"/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</w:pP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结合上述分析，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BPSK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相干解调流程和相应的波形，分别如图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-US" w:eastAsia="zh-CN" w:bidi="ar-SA"/>
        </w:rPr>
        <w:t>3-3、图3-4</w:t>
      </w:r>
      <w:r>
        <w:rPr>
          <w:rFonts w:hint="eastAsia" w:hAnsi="DejaVu Math TeX Gyre" w:cs="Times New Roman"/>
          <w:b w:val="0"/>
          <w:i w:val="0"/>
          <w:color w:val="333333"/>
          <w:kern w:val="2"/>
          <w:sz w:val="24"/>
          <w:szCs w:val="24"/>
          <w:shd w:val="clear" w:color="auto" w:fill="FFFFFF"/>
          <w:lang w:val="en" w:eastAsia="zh-CN" w:bidi="ar-SA"/>
        </w:rPr>
        <w:t>所示：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425315" cy="975995"/>
            <wp:effectExtent l="0" t="0" r="13335" b="14605"/>
            <wp:docPr id="17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BPSK相干解调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173345" cy="2762250"/>
            <wp:effectExtent l="0" t="0" r="8255" b="0"/>
            <wp:docPr id="16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true"/>
                    </pic:cNvPicPr>
                  </pic:nvPicPr>
                  <pic:blipFill>
                    <a:blip r:embed="rId10"/>
                    <a:srcRect l="-1069" r="526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 xml:space="preserve">6  </w:t>
      </w:r>
      <w:r>
        <w:rPr>
          <w:sz w:val="21"/>
          <w:szCs w:val="21"/>
        </w:rPr>
        <w:t>BPSK解调波形</w:t>
      </w:r>
    </w:p>
    <w:p>
      <w:pPr>
        <w:jc w:val="both"/>
      </w:pPr>
    </w:p>
    <w:p>
      <w:pPr>
        <w:spacing w:line="360" w:lineRule="auto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3.</w:t>
      </w:r>
      <w:r>
        <w:rPr>
          <w:rFonts w:hint="eastAsia"/>
          <w:b/>
          <w:bCs/>
          <w:sz w:val="30"/>
          <w:szCs w:val="30"/>
          <w:lang w:val="en-US" w:eastAsia="zh-CN"/>
        </w:rPr>
        <w:t>3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  <w:lang w:val="en-US" w:eastAsia="zh-CN"/>
        </w:rPr>
        <w:t>跳频通信的基本原理</w:t>
      </w:r>
    </w:p>
    <w:p>
      <w:pPr>
        <w:spacing w:line="360" w:lineRule="auto"/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跳频通信是扩频通信的一种方式，是指载波频率在比较宽的频带范围内根据某种图案（序列）进行跳变的通信方式，基本原理如下：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drawing>
          <wp:inline distT="0" distB="0" distL="114300" distR="114300">
            <wp:extent cx="4911090" cy="1959610"/>
            <wp:effectExtent l="0" t="0" r="3810" b="2540"/>
            <wp:docPr id="8" name="图片 8" descr="G)GRS%H7[N%3D73TF(P_{0F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G)GRS%H7[N%3D73TF(P_{0F"/>
                    <pic:cNvPicPr>
                      <a:picLocks noChangeAspect="true"/>
                    </pic:cNvPicPr>
                  </pic:nvPicPr>
                  <pic:blipFill>
                    <a:blip r:embed="rId11"/>
                    <a:srcRect b="1072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21"/>
          <w:szCs w:val="21"/>
          <w:lang w:val="en"/>
        </w:rPr>
      </w:pPr>
      <w:r>
        <w:rPr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跳频通信原理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在发射端，待传数字信号经过调制，形成带宽为 W1的基带信号；随后通过伪随机码发生器得到跳频序列，使用该序列选择跳频频率表中的对应频率，控制发端频率合成器产生不断跳变的载波。将基带信号和跳频载波进行调制，得到频率不断跳变的射频信号，即跳频信号。跳频信号在在带宽为W2的频带范围内随机跳变(W2&gt;&gt;W1)，系统实现了从窄带带宽W1到跳频信号使用带宽W2的频谱扩展。在接收端，通过同步模块使得收端频率合成器产生的跳变规律相同的本地载波，实现相干解调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模块中，常用的跳频同步方法有外时钟法和自同步法。本方案采用了更简易的方法：由发送方发起同步要求，接收方随后跳频并回复确认信号，发送方在收到确认之后才跳频。这种阻塞式的跳频虽然性能较差，且要求双工通信，但实现起来更简单，同时也能满足基本的跳频通信要求。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跳频演示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为便于演示跳频效果，我们让发送方</w:t>
      </w:r>
      <w:r>
        <w:rPr>
          <w:rFonts w:hint="default"/>
          <w:lang w:val="en" w:eastAsia="zh-CN"/>
        </w:rPr>
        <w:t>(A</w:t>
      </w:r>
      <w:r>
        <w:rPr>
          <w:rFonts w:hint="eastAsia"/>
          <w:lang w:val="en" w:eastAsia="zh-CN"/>
        </w:rPr>
        <w:t>机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向接收方</w:t>
      </w:r>
      <w:r>
        <w:rPr>
          <w:rFonts w:hint="default"/>
          <w:lang w:val="en" w:eastAsia="zh-CN"/>
        </w:rPr>
        <w:t>(B</w:t>
      </w:r>
      <w:r>
        <w:rPr>
          <w:rFonts w:hint="eastAsia"/>
          <w:lang w:val="en" w:eastAsia="zh-CN"/>
        </w:rPr>
        <w:t>机</w:t>
      </w:r>
      <w:r>
        <w:rPr>
          <w:rFonts w:hint="default"/>
          <w:lang w:val="en" w:eastAsia="zh-CN"/>
        </w:rPr>
        <w:t>)</w:t>
      </w:r>
      <w:r>
        <w:rPr>
          <w:rFonts w:hint="eastAsia"/>
          <w:lang w:val="en" w:eastAsia="zh-CN"/>
        </w:rPr>
        <w:t>重复发送相同的数据包，并让</w:t>
      </w:r>
      <w:r>
        <w:rPr>
          <w:rFonts w:hint="eastAsia"/>
          <w:lang w:val="en-US" w:eastAsia="zh-CN"/>
        </w:rPr>
        <w:t>A机用</w:t>
      </w:r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15个包向B发送跳频请求。则跳频前、B跳频完成且A仍在等待、A和B都完成跳频时的结果如图8、9、10所示：</w:t>
      </w:r>
    </w:p>
    <w:p>
      <w:pPr>
        <w:jc w:val="center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31920" cy="3291840"/>
            <wp:effectExtent l="0" t="0" r="11430" b="3810"/>
            <wp:docPr id="1" name="Picture 1" descr="图三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图三"/>
                    <pic:cNvPicPr>
                      <a:picLocks noChangeAspect="true"/>
                    </pic:cNvPicPr>
                  </pic:nvPicPr>
                  <pic:blipFill>
                    <a:blip r:embed="rId12"/>
                    <a:srcRect l="28736" t="4954" r="2616" b="588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  <w:lang w:val="en-US" w:eastAsia="zh-CN"/>
        </w:rPr>
        <w:t>8  跳频前</w:t>
      </w:r>
    </w:p>
    <w:p>
      <w:pPr>
        <w:jc w:val="center"/>
        <w:rPr>
          <w:rFonts w:hint="default"/>
          <w:i/>
          <w:iCs/>
          <w:sz w:val="21"/>
          <w:szCs w:val="21"/>
          <w:lang w:val="en" w:eastAsia="zh-CN"/>
        </w:rPr>
      </w:pPr>
      <w:r>
        <w:rPr>
          <w:rFonts w:hint="default"/>
          <w:i/>
          <w:iCs/>
          <w:sz w:val="21"/>
          <w:szCs w:val="21"/>
          <w:lang w:val="en" w:eastAsia="zh-CN"/>
        </w:rPr>
        <w:drawing>
          <wp:inline distT="0" distB="0" distL="114300" distR="114300">
            <wp:extent cx="3840480" cy="3291840"/>
            <wp:effectExtent l="0" t="0" r="7620" b="3810"/>
            <wp:docPr id="4" name="Picture 4" descr="图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图2"/>
                    <pic:cNvPicPr>
                      <a:picLocks noChangeAspect="true"/>
                    </pic:cNvPicPr>
                  </pic:nvPicPr>
                  <pic:blipFill>
                    <a:blip r:embed="rId13"/>
                    <a:srcRect l="27134" t="7338" r="5830" b="4603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图9  B已跳频且A未跳频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default"/>
          <w:sz w:val="21"/>
          <w:szCs w:val="21"/>
          <w:lang w:val="en" w:eastAsia="zh-CN"/>
        </w:rPr>
      </w:pPr>
      <w:r>
        <w:rPr>
          <w:rFonts w:hint="default"/>
          <w:sz w:val="21"/>
          <w:szCs w:val="21"/>
          <w:lang w:val="en" w:eastAsia="zh-CN"/>
        </w:rPr>
        <w:drawing>
          <wp:inline distT="0" distB="0" distL="114300" distR="114300">
            <wp:extent cx="3931920" cy="3291840"/>
            <wp:effectExtent l="0" t="0" r="11430" b="3810"/>
            <wp:docPr id="5" name="Picture 5" descr="图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图1"/>
                    <pic:cNvPicPr>
                      <a:picLocks noChangeAspect="true"/>
                    </pic:cNvPicPr>
                  </pic:nvPicPr>
                  <pic:blipFill>
                    <a:blip r:embed="rId14"/>
                    <a:srcRect l="29246" t="4270" r="2106" b="427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图10  A和B都完成跳频</w:t>
      </w:r>
    </w:p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结论</w:t>
      </w:r>
    </w:p>
    <w:p>
      <w:pPr>
        <w:spacing w:line="360" w:lineRule="auto"/>
        <w:ind w:firstLine="420" w:firstLineChars="0"/>
      </w:pPr>
      <w:r>
        <w:rPr>
          <w:rFonts w:hint="eastAsia"/>
          <w:lang w:eastAsia="zh-CN"/>
        </w:rPr>
        <w:t>现</w:t>
      </w:r>
      <w:r>
        <w:rPr>
          <w:rFonts w:hint="eastAsia"/>
        </w:rPr>
        <w:t>阶段，我们已实现了下列功能：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成功传输文本（T</w:t>
      </w:r>
      <w:r>
        <w:rPr>
          <w:sz w:val="24"/>
          <w:szCs w:val="24"/>
        </w:rPr>
        <w:t>XT</w:t>
      </w:r>
      <w:r>
        <w:rPr>
          <w:rFonts w:hint="eastAsia"/>
          <w:sz w:val="24"/>
          <w:szCs w:val="24"/>
        </w:rPr>
        <w:t>格式）和语音（W</w:t>
      </w:r>
      <w:r>
        <w:rPr>
          <w:sz w:val="24"/>
          <w:szCs w:val="24"/>
        </w:rPr>
        <w:t>AV</w:t>
      </w:r>
      <w:r>
        <w:rPr>
          <w:rFonts w:hint="eastAsia"/>
          <w:sz w:val="24"/>
          <w:szCs w:val="24"/>
        </w:rPr>
        <w:t>格式）</w:t>
      </w:r>
      <w:r>
        <w:rPr>
          <w:rFonts w:hint="eastAsia"/>
          <w:sz w:val="24"/>
          <w:szCs w:val="24"/>
          <w:lang w:eastAsia="zh-CN"/>
        </w:rPr>
        <w:t>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跳频个数为</w:t>
      </w:r>
      <w:r>
        <w:rPr>
          <w:rFonts w:hint="eastAsia"/>
          <w:sz w:val="24"/>
          <w:szCs w:val="24"/>
          <w:lang w:val="en-US" w:eastAsia="zh-CN"/>
        </w:rPr>
        <w:t>5个，且跳频序列伪随机；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通信距离最大为</w:t>
      </w:r>
      <w:r>
        <w:rPr>
          <w:rFonts w:hint="eastAsia"/>
          <w:sz w:val="24"/>
          <w:szCs w:val="24"/>
          <w:lang w:val="en-US" w:eastAsia="zh-CN"/>
        </w:rPr>
        <w:t>0.7 m；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误码率在</w:t>
      </w:r>
      <w:r>
        <w:rPr>
          <w:rFonts w:hint="eastAsia"/>
          <w:sz w:val="24"/>
          <w:szCs w:val="24"/>
          <w:lang w:val="en-US" w:eastAsia="zh-CN"/>
        </w:rPr>
        <w:t>0.3%～0.9%之间；</w:t>
      </w:r>
    </w:p>
    <w:p>
      <w:pPr>
        <w:pStyle w:val="32"/>
        <w:numPr>
          <w:ilvl w:val="0"/>
          <w:numId w:val="3"/>
        </w:numPr>
        <w:spacing w:line="360" w:lineRule="auto"/>
        <w:ind w:firstLineChars="0"/>
        <w:rPr>
          <w:b/>
          <w:bCs/>
          <w:sz w:val="32"/>
          <w:szCs w:val="32"/>
        </w:rPr>
      </w:pPr>
      <w:r>
        <w:rPr>
          <w:rFonts w:hint="eastAsia"/>
          <w:sz w:val="24"/>
          <w:szCs w:val="24"/>
        </w:rPr>
        <w:t>调试方式为</w:t>
      </w:r>
      <w:r>
        <w:rPr>
          <w:rFonts w:hint="eastAsia"/>
          <w:sz w:val="24"/>
          <w:szCs w:val="24"/>
          <w:lang w:val="en-US" w:eastAsia="zh-CN"/>
        </w:rPr>
        <w:t>BPSK。</w:t>
      </w:r>
    </w:p>
    <w:p>
      <w:pPr>
        <w:pStyle w:val="32"/>
        <w:numPr>
          <w:ilvl w:val="0"/>
          <w:numId w:val="0"/>
        </w:numPr>
        <w:spacing w:line="360" w:lineRule="auto"/>
        <w:rPr>
          <w:b/>
          <w:bCs/>
          <w:sz w:val="32"/>
          <w:szCs w:val="32"/>
        </w:rPr>
      </w:pPr>
    </w:p>
    <w:p>
      <w:pPr>
        <w:pStyle w:val="32"/>
        <w:numPr>
          <w:ilvl w:val="0"/>
          <w:numId w:val="1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参考文献</w:t>
      </w:r>
    </w:p>
    <w:p>
      <w:pPr>
        <w:ind w:left="283"/>
      </w:pPr>
      <w:r>
        <w:rPr>
          <w:rFonts w:hint="eastAsia"/>
        </w:rPr>
        <w:t>[1]</w:t>
      </w:r>
      <w:r>
        <w:rPr>
          <w:rFonts w:hint="eastAsia"/>
        </w:rPr>
        <w:tab/>
      </w:r>
      <w:r>
        <w:rPr>
          <w:rFonts w:hint="eastAsia"/>
        </w:rPr>
        <w:t>张辉，曹丽娜 . 现代通信原理与技术 . 西安电子科技大学出版社.</w:t>
      </w:r>
    </w:p>
    <w:p>
      <w:pPr>
        <w:ind w:left="283"/>
      </w:pPr>
      <w:r>
        <w:rPr>
          <w:rFonts w:hint="eastAsia"/>
        </w:rPr>
        <w:t>[2]</w:t>
      </w:r>
      <w:r>
        <w:rPr>
          <w:rFonts w:hint="eastAsia"/>
        </w:rPr>
        <w:tab/>
      </w:r>
      <w:r>
        <w:rPr>
          <w:rFonts w:hint="eastAsia"/>
        </w:rPr>
        <w:t>高西全，丁玉美 . 数字信号处理 .</w:t>
      </w:r>
      <w:r>
        <w:rPr>
          <w:rFonts w:hint="eastAsia"/>
        </w:rPr>
        <w:tab/>
      </w:r>
      <w:r>
        <w:rPr>
          <w:rFonts w:hint="eastAsia"/>
        </w:rPr>
        <w:t>西安电子科技大学出版社.</w:t>
      </w:r>
    </w:p>
    <w:p>
      <w:pPr>
        <w:ind w:left="283"/>
      </w:pPr>
      <w:r>
        <w:rPr>
          <w:rFonts w:hint="eastAsia"/>
        </w:rPr>
        <w:t>[3]</w:t>
      </w:r>
      <w:r>
        <w:rPr>
          <w:rFonts w:hint="eastAsia"/>
        </w:rPr>
        <w:tab/>
      </w:r>
      <w:r>
        <w:rPr>
          <w:rFonts w:hint="eastAsia"/>
        </w:rPr>
        <w:t>王玉磊. 从零开始学 MATLAB.</w:t>
      </w:r>
      <w:r>
        <w:t xml:space="preserve"> </w:t>
      </w:r>
      <w:r>
        <w:rPr>
          <w:rFonts w:hint="eastAsia"/>
        </w:rPr>
        <w:t>中国铁道出版社.</w:t>
      </w:r>
    </w:p>
    <w:p>
      <w:pPr>
        <w:spacing w:line="360" w:lineRule="auto"/>
        <w:rPr>
          <w:color w:val="333333"/>
          <w:kern w:val="2"/>
          <w:shd w:val="clear" w:color="auto" w:fill="FFFFFF"/>
        </w:rPr>
      </w:pPr>
    </w:p>
    <w:sectPr>
      <w:footerReference r:id="rId4" w:type="default"/>
      <w:pgSz w:w="11906" w:h="16838"/>
      <w:pgMar w:top="1800" w:right="1440" w:bottom="1800" w:left="144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楷体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97154246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2E3DEE"/>
    <w:multiLevelType w:val="multilevel"/>
    <w:tmpl w:val="F72E3DE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E34734"/>
    <w:multiLevelType w:val="multilevel"/>
    <w:tmpl w:val="37E34734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  <w:b w:val="0"/>
        <w:sz w:val="21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1C30B3C"/>
    <w:multiLevelType w:val="multilevel"/>
    <w:tmpl w:val="71C30B3C"/>
    <w:lvl w:ilvl="0" w:tentative="0">
      <w:start w:val="1"/>
      <w:numFmt w:val="japaneseCounting"/>
      <w:lvlText w:val="%1、"/>
      <w:lvlJc w:val="left"/>
      <w:pPr>
        <w:ind w:left="943" w:hanging="6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5267" w:hanging="360"/>
      </w:pPr>
    </w:lvl>
    <w:lvl w:ilvl="2" w:tentative="0">
      <w:start w:val="1"/>
      <w:numFmt w:val="lowerRoman"/>
      <w:lvlText w:val="%3."/>
      <w:lvlJc w:val="right"/>
      <w:pPr>
        <w:ind w:left="5987" w:hanging="180"/>
      </w:pPr>
    </w:lvl>
    <w:lvl w:ilvl="3" w:tentative="0">
      <w:start w:val="1"/>
      <w:numFmt w:val="decimal"/>
      <w:lvlText w:val="%4."/>
      <w:lvlJc w:val="left"/>
      <w:pPr>
        <w:ind w:left="6707" w:hanging="360"/>
      </w:pPr>
    </w:lvl>
    <w:lvl w:ilvl="4" w:tentative="0">
      <w:start w:val="1"/>
      <w:numFmt w:val="lowerLetter"/>
      <w:lvlText w:val="%5."/>
      <w:lvlJc w:val="left"/>
      <w:pPr>
        <w:ind w:left="7427" w:hanging="360"/>
      </w:pPr>
    </w:lvl>
    <w:lvl w:ilvl="5" w:tentative="0">
      <w:start w:val="1"/>
      <w:numFmt w:val="lowerRoman"/>
      <w:lvlText w:val="%6."/>
      <w:lvlJc w:val="right"/>
      <w:pPr>
        <w:ind w:left="8147" w:hanging="180"/>
      </w:pPr>
    </w:lvl>
    <w:lvl w:ilvl="6" w:tentative="0">
      <w:start w:val="1"/>
      <w:numFmt w:val="decimal"/>
      <w:lvlText w:val="%7."/>
      <w:lvlJc w:val="left"/>
      <w:pPr>
        <w:ind w:left="8867" w:hanging="360"/>
      </w:pPr>
    </w:lvl>
    <w:lvl w:ilvl="7" w:tentative="0">
      <w:start w:val="1"/>
      <w:numFmt w:val="lowerLetter"/>
      <w:lvlText w:val="%8."/>
      <w:lvlJc w:val="left"/>
      <w:pPr>
        <w:ind w:left="9587" w:hanging="360"/>
      </w:pPr>
    </w:lvl>
    <w:lvl w:ilvl="8" w:tentative="0">
      <w:start w:val="1"/>
      <w:numFmt w:val="lowerRoman"/>
      <w:lvlText w:val="%9."/>
      <w:lvlJc w:val="right"/>
      <w:pPr>
        <w:ind w:left="1030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false"/>
  <w:bordersDoNotSurroundFooter w:val="false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F44"/>
    <w:rsid w:val="00001534"/>
    <w:rsid w:val="00014FD4"/>
    <w:rsid w:val="00037B06"/>
    <w:rsid w:val="00044D53"/>
    <w:rsid w:val="00087618"/>
    <w:rsid w:val="000A46D0"/>
    <w:rsid w:val="000E334C"/>
    <w:rsid w:val="001256CA"/>
    <w:rsid w:val="001365C5"/>
    <w:rsid w:val="00153647"/>
    <w:rsid w:val="00153FED"/>
    <w:rsid w:val="00154374"/>
    <w:rsid w:val="00172714"/>
    <w:rsid w:val="001821C3"/>
    <w:rsid w:val="00195E50"/>
    <w:rsid w:val="001A1EEB"/>
    <w:rsid w:val="001B72D0"/>
    <w:rsid w:val="001B73ED"/>
    <w:rsid w:val="001D2C27"/>
    <w:rsid w:val="001E79B9"/>
    <w:rsid w:val="001F08A9"/>
    <w:rsid w:val="00206BA1"/>
    <w:rsid w:val="002354F7"/>
    <w:rsid w:val="00242613"/>
    <w:rsid w:val="00253041"/>
    <w:rsid w:val="00260EB3"/>
    <w:rsid w:val="00275973"/>
    <w:rsid w:val="002826C8"/>
    <w:rsid w:val="002838F3"/>
    <w:rsid w:val="002A0683"/>
    <w:rsid w:val="002C2740"/>
    <w:rsid w:val="002E5408"/>
    <w:rsid w:val="002F7730"/>
    <w:rsid w:val="00300AC5"/>
    <w:rsid w:val="003529E7"/>
    <w:rsid w:val="00364208"/>
    <w:rsid w:val="00376FA2"/>
    <w:rsid w:val="0039154B"/>
    <w:rsid w:val="00396D21"/>
    <w:rsid w:val="003A2B2B"/>
    <w:rsid w:val="003A3ACF"/>
    <w:rsid w:val="003B5A40"/>
    <w:rsid w:val="003D048A"/>
    <w:rsid w:val="003D4F81"/>
    <w:rsid w:val="003F1ABD"/>
    <w:rsid w:val="00433543"/>
    <w:rsid w:val="004508D5"/>
    <w:rsid w:val="00472754"/>
    <w:rsid w:val="00485660"/>
    <w:rsid w:val="00485AAA"/>
    <w:rsid w:val="004C17E9"/>
    <w:rsid w:val="004C2FCA"/>
    <w:rsid w:val="004E66B7"/>
    <w:rsid w:val="00501D27"/>
    <w:rsid w:val="00504271"/>
    <w:rsid w:val="00514CA6"/>
    <w:rsid w:val="005354EF"/>
    <w:rsid w:val="005448C8"/>
    <w:rsid w:val="00572519"/>
    <w:rsid w:val="00576931"/>
    <w:rsid w:val="005775AE"/>
    <w:rsid w:val="00593FDB"/>
    <w:rsid w:val="005C129F"/>
    <w:rsid w:val="005D75CC"/>
    <w:rsid w:val="005F5C1F"/>
    <w:rsid w:val="006214E4"/>
    <w:rsid w:val="006270EA"/>
    <w:rsid w:val="00627582"/>
    <w:rsid w:val="00630884"/>
    <w:rsid w:val="00637264"/>
    <w:rsid w:val="00643780"/>
    <w:rsid w:val="00655E08"/>
    <w:rsid w:val="00656593"/>
    <w:rsid w:val="00664512"/>
    <w:rsid w:val="00681995"/>
    <w:rsid w:val="00682388"/>
    <w:rsid w:val="006A11AF"/>
    <w:rsid w:val="006B1676"/>
    <w:rsid w:val="006B7601"/>
    <w:rsid w:val="006C3681"/>
    <w:rsid w:val="006C6018"/>
    <w:rsid w:val="006F0D08"/>
    <w:rsid w:val="006F5048"/>
    <w:rsid w:val="00705BED"/>
    <w:rsid w:val="007127F6"/>
    <w:rsid w:val="00725CB5"/>
    <w:rsid w:val="00730DF2"/>
    <w:rsid w:val="007466D2"/>
    <w:rsid w:val="00761C6F"/>
    <w:rsid w:val="007722F1"/>
    <w:rsid w:val="00787901"/>
    <w:rsid w:val="007C68A0"/>
    <w:rsid w:val="007F2E33"/>
    <w:rsid w:val="00812504"/>
    <w:rsid w:val="00825919"/>
    <w:rsid w:val="00836F56"/>
    <w:rsid w:val="00857FF1"/>
    <w:rsid w:val="00861453"/>
    <w:rsid w:val="00861A7F"/>
    <w:rsid w:val="00887322"/>
    <w:rsid w:val="008A556B"/>
    <w:rsid w:val="008D1450"/>
    <w:rsid w:val="008D179E"/>
    <w:rsid w:val="008D2E95"/>
    <w:rsid w:val="008D3120"/>
    <w:rsid w:val="009128A5"/>
    <w:rsid w:val="00986EE6"/>
    <w:rsid w:val="009E5F83"/>
    <w:rsid w:val="00A2652B"/>
    <w:rsid w:val="00A32F90"/>
    <w:rsid w:val="00A376EE"/>
    <w:rsid w:val="00A46682"/>
    <w:rsid w:val="00A9057C"/>
    <w:rsid w:val="00AE3E09"/>
    <w:rsid w:val="00B20E8A"/>
    <w:rsid w:val="00B25C19"/>
    <w:rsid w:val="00B33AEE"/>
    <w:rsid w:val="00B354F1"/>
    <w:rsid w:val="00B42DA8"/>
    <w:rsid w:val="00B85155"/>
    <w:rsid w:val="00BA56A8"/>
    <w:rsid w:val="00BB13F5"/>
    <w:rsid w:val="00BC727D"/>
    <w:rsid w:val="00C21B12"/>
    <w:rsid w:val="00C3616E"/>
    <w:rsid w:val="00C54314"/>
    <w:rsid w:val="00C551ED"/>
    <w:rsid w:val="00C764EC"/>
    <w:rsid w:val="00CA0F44"/>
    <w:rsid w:val="00CA48AB"/>
    <w:rsid w:val="00CB7944"/>
    <w:rsid w:val="00CF65F2"/>
    <w:rsid w:val="00D232E5"/>
    <w:rsid w:val="00D267EF"/>
    <w:rsid w:val="00D329A6"/>
    <w:rsid w:val="00D50378"/>
    <w:rsid w:val="00D5416D"/>
    <w:rsid w:val="00DB6D48"/>
    <w:rsid w:val="00DC27DC"/>
    <w:rsid w:val="00DD36F6"/>
    <w:rsid w:val="00DF14F4"/>
    <w:rsid w:val="00DF5597"/>
    <w:rsid w:val="00DF77D2"/>
    <w:rsid w:val="00E36330"/>
    <w:rsid w:val="00E50738"/>
    <w:rsid w:val="00E756B2"/>
    <w:rsid w:val="00E9039C"/>
    <w:rsid w:val="00EB4626"/>
    <w:rsid w:val="00F117EB"/>
    <w:rsid w:val="00F25A9A"/>
    <w:rsid w:val="00F33B46"/>
    <w:rsid w:val="00FA4100"/>
    <w:rsid w:val="00FB22FC"/>
    <w:rsid w:val="00FE3665"/>
    <w:rsid w:val="02B7518B"/>
    <w:rsid w:val="059CAC1A"/>
    <w:rsid w:val="0EBC647F"/>
    <w:rsid w:val="0F579E8E"/>
    <w:rsid w:val="0FC3906B"/>
    <w:rsid w:val="0FFF5B0C"/>
    <w:rsid w:val="13B26214"/>
    <w:rsid w:val="17DFC03E"/>
    <w:rsid w:val="1A3642E9"/>
    <w:rsid w:val="1B2F709E"/>
    <w:rsid w:val="1B7FB40D"/>
    <w:rsid w:val="1BFB5D6E"/>
    <w:rsid w:val="1BFD38B3"/>
    <w:rsid w:val="1D0C95AF"/>
    <w:rsid w:val="1D7FD9C3"/>
    <w:rsid w:val="1DF52566"/>
    <w:rsid w:val="1DFF0FD8"/>
    <w:rsid w:val="1EFBE221"/>
    <w:rsid w:val="1F7F7E89"/>
    <w:rsid w:val="1FED02D1"/>
    <w:rsid w:val="21FBEFF0"/>
    <w:rsid w:val="23F20A6E"/>
    <w:rsid w:val="25707C15"/>
    <w:rsid w:val="257FEA96"/>
    <w:rsid w:val="260857CD"/>
    <w:rsid w:val="26570E0D"/>
    <w:rsid w:val="29DD6699"/>
    <w:rsid w:val="2BFB6F2E"/>
    <w:rsid w:val="2D27173B"/>
    <w:rsid w:val="2DBF2C93"/>
    <w:rsid w:val="2E6F2CA8"/>
    <w:rsid w:val="2E8B6394"/>
    <w:rsid w:val="2F8D2FB9"/>
    <w:rsid w:val="2FAE6AF1"/>
    <w:rsid w:val="2FBA7F56"/>
    <w:rsid w:val="2FBB48BE"/>
    <w:rsid w:val="2FDB8A1E"/>
    <w:rsid w:val="2FF75DEF"/>
    <w:rsid w:val="2FFDAC80"/>
    <w:rsid w:val="313B68BF"/>
    <w:rsid w:val="31FFF00F"/>
    <w:rsid w:val="32996B4B"/>
    <w:rsid w:val="32FFFFD3"/>
    <w:rsid w:val="33B33FDA"/>
    <w:rsid w:val="34BF906B"/>
    <w:rsid w:val="37227B3C"/>
    <w:rsid w:val="375E3863"/>
    <w:rsid w:val="37BDC9C3"/>
    <w:rsid w:val="37FB8110"/>
    <w:rsid w:val="39CF0784"/>
    <w:rsid w:val="3A37F8C4"/>
    <w:rsid w:val="3B5D4807"/>
    <w:rsid w:val="3BFFB0D9"/>
    <w:rsid w:val="3C532E6A"/>
    <w:rsid w:val="3CBF5A8E"/>
    <w:rsid w:val="3CFEAE55"/>
    <w:rsid w:val="3D4FD6F5"/>
    <w:rsid w:val="3DBE375B"/>
    <w:rsid w:val="3DD7F6BC"/>
    <w:rsid w:val="3DE7FBD0"/>
    <w:rsid w:val="3DEA725A"/>
    <w:rsid w:val="3E7626F6"/>
    <w:rsid w:val="3EB36949"/>
    <w:rsid w:val="3EB5B2FB"/>
    <w:rsid w:val="3EE3E7CD"/>
    <w:rsid w:val="3EFB9CBF"/>
    <w:rsid w:val="3EFDE680"/>
    <w:rsid w:val="3F3F09D8"/>
    <w:rsid w:val="3F5E7B73"/>
    <w:rsid w:val="3F6F5726"/>
    <w:rsid w:val="3F77C546"/>
    <w:rsid w:val="3F7FC6E8"/>
    <w:rsid w:val="3FAF0E2C"/>
    <w:rsid w:val="3FB90B0B"/>
    <w:rsid w:val="3FBB467C"/>
    <w:rsid w:val="3FBE5D23"/>
    <w:rsid w:val="3FBEC0F9"/>
    <w:rsid w:val="3FE522E0"/>
    <w:rsid w:val="3FFBD300"/>
    <w:rsid w:val="3FFC2FF4"/>
    <w:rsid w:val="3FFDC2C8"/>
    <w:rsid w:val="3FFE1BDC"/>
    <w:rsid w:val="432A2B87"/>
    <w:rsid w:val="43F98422"/>
    <w:rsid w:val="46FEF49B"/>
    <w:rsid w:val="47C78BDC"/>
    <w:rsid w:val="47FFB943"/>
    <w:rsid w:val="49CD0B36"/>
    <w:rsid w:val="4B7EC315"/>
    <w:rsid w:val="4BF3C089"/>
    <w:rsid w:val="4BF652EE"/>
    <w:rsid w:val="4DFF9D55"/>
    <w:rsid w:val="4EAA7166"/>
    <w:rsid w:val="4F9FE3E4"/>
    <w:rsid w:val="4FDCC3C1"/>
    <w:rsid w:val="512FEB20"/>
    <w:rsid w:val="51FED7AB"/>
    <w:rsid w:val="52DF96BD"/>
    <w:rsid w:val="53D9C654"/>
    <w:rsid w:val="545FEA22"/>
    <w:rsid w:val="54F3DBDA"/>
    <w:rsid w:val="55A521F2"/>
    <w:rsid w:val="56E3E7C7"/>
    <w:rsid w:val="56F5FF36"/>
    <w:rsid w:val="56FFFD6E"/>
    <w:rsid w:val="57BFC682"/>
    <w:rsid w:val="57FF4FBB"/>
    <w:rsid w:val="5A1F5B4C"/>
    <w:rsid w:val="5A5F6A89"/>
    <w:rsid w:val="5BBDEA3D"/>
    <w:rsid w:val="5BD462C2"/>
    <w:rsid w:val="5BDBFEAC"/>
    <w:rsid w:val="5BEB5730"/>
    <w:rsid w:val="5CDFCA79"/>
    <w:rsid w:val="5D7EA438"/>
    <w:rsid w:val="5D8FAA89"/>
    <w:rsid w:val="5DFEF150"/>
    <w:rsid w:val="5EBF2128"/>
    <w:rsid w:val="5EF6AA15"/>
    <w:rsid w:val="5EFA7CCD"/>
    <w:rsid w:val="5EFC249A"/>
    <w:rsid w:val="5EFD2770"/>
    <w:rsid w:val="5EFDFFF6"/>
    <w:rsid w:val="5EFFB12D"/>
    <w:rsid w:val="5F5B11F2"/>
    <w:rsid w:val="5F5EC593"/>
    <w:rsid w:val="5F7E0030"/>
    <w:rsid w:val="5F7E3DD1"/>
    <w:rsid w:val="5F9F20F1"/>
    <w:rsid w:val="5F9FFD69"/>
    <w:rsid w:val="5FBDD237"/>
    <w:rsid w:val="5FDF9EA8"/>
    <w:rsid w:val="5FDFE824"/>
    <w:rsid w:val="5FEB61C2"/>
    <w:rsid w:val="5FEBC5FA"/>
    <w:rsid w:val="5FEF80F1"/>
    <w:rsid w:val="5FF33784"/>
    <w:rsid w:val="5FF6AFD4"/>
    <w:rsid w:val="5FF9370B"/>
    <w:rsid w:val="5FFF20F1"/>
    <w:rsid w:val="62E65D53"/>
    <w:rsid w:val="633ED7AD"/>
    <w:rsid w:val="63BFD95A"/>
    <w:rsid w:val="63E11784"/>
    <w:rsid w:val="64167EC0"/>
    <w:rsid w:val="64D9A6C3"/>
    <w:rsid w:val="64FF0119"/>
    <w:rsid w:val="660A7462"/>
    <w:rsid w:val="667F7366"/>
    <w:rsid w:val="66EC9399"/>
    <w:rsid w:val="673E885B"/>
    <w:rsid w:val="675F5A10"/>
    <w:rsid w:val="677537EB"/>
    <w:rsid w:val="677FC794"/>
    <w:rsid w:val="67F7EF1C"/>
    <w:rsid w:val="6977FF28"/>
    <w:rsid w:val="699FAFB1"/>
    <w:rsid w:val="69FAFF4C"/>
    <w:rsid w:val="6AEB16CD"/>
    <w:rsid w:val="6B3EFDC5"/>
    <w:rsid w:val="6B47F63E"/>
    <w:rsid w:val="6B9F7F1A"/>
    <w:rsid w:val="6BDE255C"/>
    <w:rsid w:val="6BDF004A"/>
    <w:rsid w:val="6BF7B75C"/>
    <w:rsid w:val="6C3FA342"/>
    <w:rsid w:val="6CB718A3"/>
    <w:rsid w:val="6CDF149F"/>
    <w:rsid w:val="6DE74EA3"/>
    <w:rsid w:val="6DFF3C98"/>
    <w:rsid w:val="6E2F3412"/>
    <w:rsid w:val="6E3598C3"/>
    <w:rsid w:val="6E3E24DA"/>
    <w:rsid w:val="6E5F5DBC"/>
    <w:rsid w:val="6EF5E8E8"/>
    <w:rsid w:val="6F78F265"/>
    <w:rsid w:val="6FBB27F8"/>
    <w:rsid w:val="6FD73E32"/>
    <w:rsid w:val="6FDB700B"/>
    <w:rsid w:val="6FDF2C14"/>
    <w:rsid w:val="6FE63546"/>
    <w:rsid w:val="6FF6C1CB"/>
    <w:rsid w:val="6FFE8089"/>
    <w:rsid w:val="6FFF438D"/>
    <w:rsid w:val="70FB675E"/>
    <w:rsid w:val="729F9786"/>
    <w:rsid w:val="72EE4E2A"/>
    <w:rsid w:val="72FF7BBE"/>
    <w:rsid w:val="733FF1C5"/>
    <w:rsid w:val="73775399"/>
    <w:rsid w:val="73E9E4B3"/>
    <w:rsid w:val="73EE951C"/>
    <w:rsid w:val="73FABD50"/>
    <w:rsid w:val="73FE4807"/>
    <w:rsid w:val="745FE5D3"/>
    <w:rsid w:val="74F49EB4"/>
    <w:rsid w:val="74FBBB43"/>
    <w:rsid w:val="74FD31FC"/>
    <w:rsid w:val="75442DB8"/>
    <w:rsid w:val="757DE146"/>
    <w:rsid w:val="75DC6A2C"/>
    <w:rsid w:val="75ED5D32"/>
    <w:rsid w:val="75F567AD"/>
    <w:rsid w:val="766F7450"/>
    <w:rsid w:val="7679C4F0"/>
    <w:rsid w:val="767B30A8"/>
    <w:rsid w:val="76D29599"/>
    <w:rsid w:val="772D2B8C"/>
    <w:rsid w:val="773DB680"/>
    <w:rsid w:val="774B8D15"/>
    <w:rsid w:val="775FA5F5"/>
    <w:rsid w:val="77A25DAD"/>
    <w:rsid w:val="77B3821B"/>
    <w:rsid w:val="77BF09F5"/>
    <w:rsid w:val="77DEB196"/>
    <w:rsid w:val="77EF5211"/>
    <w:rsid w:val="77F74095"/>
    <w:rsid w:val="77F9201C"/>
    <w:rsid w:val="77FB24BA"/>
    <w:rsid w:val="77FF3DEF"/>
    <w:rsid w:val="78E54471"/>
    <w:rsid w:val="78FE481A"/>
    <w:rsid w:val="792307E0"/>
    <w:rsid w:val="79D34699"/>
    <w:rsid w:val="7AF2ED2C"/>
    <w:rsid w:val="7B536ACC"/>
    <w:rsid w:val="7B5B6362"/>
    <w:rsid w:val="7B71DCC9"/>
    <w:rsid w:val="7B7F714C"/>
    <w:rsid w:val="7BCD3A86"/>
    <w:rsid w:val="7BD30B51"/>
    <w:rsid w:val="7BEFFBBE"/>
    <w:rsid w:val="7BFF2412"/>
    <w:rsid w:val="7BFF9F8F"/>
    <w:rsid w:val="7C5B4F79"/>
    <w:rsid w:val="7CA3E458"/>
    <w:rsid w:val="7D3E2EA9"/>
    <w:rsid w:val="7D3FC760"/>
    <w:rsid w:val="7D5B91AA"/>
    <w:rsid w:val="7D75CE5E"/>
    <w:rsid w:val="7DDFF332"/>
    <w:rsid w:val="7DF88A08"/>
    <w:rsid w:val="7DFE18F8"/>
    <w:rsid w:val="7DFE8C1C"/>
    <w:rsid w:val="7E6700E6"/>
    <w:rsid w:val="7E7BE41B"/>
    <w:rsid w:val="7E7DD2F9"/>
    <w:rsid w:val="7E976CD0"/>
    <w:rsid w:val="7EAF44A9"/>
    <w:rsid w:val="7EBAE343"/>
    <w:rsid w:val="7EED81C6"/>
    <w:rsid w:val="7EF57A46"/>
    <w:rsid w:val="7EF7E776"/>
    <w:rsid w:val="7EFAF087"/>
    <w:rsid w:val="7EFBB885"/>
    <w:rsid w:val="7EFD76B3"/>
    <w:rsid w:val="7EFF96E4"/>
    <w:rsid w:val="7F0D50B3"/>
    <w:rsid w:val="7F37703B"/>
    <w:rsid w:val="7F3A5CA1"/>
    <w:rsid w:val="7F4F0180"/>
    <w:rsid w:val="7F5BABB3"/>
    <w:rsid w:val="7F5E7FD0"/>
    <w:rsid w:val="7F7177BC"/>
    <w:rsid w:val="7F7D579B"/>
    <w:rsid w:val="7F7D58EC"/>
    <w:rsid w:val="7F7F5DD9"/>
    <w:rsid w:val="7F9B764A"/>
    <w:rsid w:val="7F9BE0C6"/>
    <w:rsid w:val="7FB9BFE3"/>
    <w:rsid w:val="7FBBF442"/>
    <w:rsid w:val="7FBDF12A"/>
    <w:rsid w:val="7FBF035C"/>
    <w:rsid w:val="7FCA6F75"/>
    <w:rsid w:val="7FDE55B5"/>
    <w:rsid w:val="7FDFD6E9"/>
    <w:rsid w:val="7FE486D0"/>
    <w:rsid w:val="7FE9858A"/>
    <w:rsid w:val="7FEA8E63"/>
    <w:rsid w:val="7FEB1606"/>
    <w:rsid w:val="7FEF0D8B"/>
    <w:rsid w:val="7FEF2FD0"/>
    <w:rsid w:val="7FEF4E32"/>
    <w:rsid w:val="7FEF5AF8"/>
    <w:rsid w:val="7FEFAED9"/>
    <w:rsid w:val="7FF0AA49"/>
    <w:rsid w:val="7FF74BFB"/>
    <w:rsid w:val="7FF7BF31"/>
    <w:rsid w:val="7FF933ED"/>
    <w:rsid w:val="7FFB1B18"/>
    <w:rsid w:val="7FFC7938"/>
    <w:rsid w:val="7FFCBD17"/>
    <w:rsid w:val="7FFD0247"/>
    <w:rsid w:val="7FFDDE60"/>
    <w:rsid w:val="7FFF015C"/>
    <w:rsid w:val="7FFF1D35"/>
    <w:rsid w:val="7FFF57E8"/>
    <w:rsid w:val="7FFF6D69"/>
    <w:rsid w:val="7FFF9D09"/>
    <w:rsid w:val="7FFFA8FF"/>
    <w:rsid w:val="873F2367"/>
    <w:rsid w:val="87ABB93B"/>
    <w:rsid w:val="8B7F1B4E"/>
    <w:rsid w:val="8CE3016F"/>
    <w:rsid w:val="8CFF23AB"/>
    <w:rsid w:val="8EB7D2D2"/>
    <w:rsid w:val="8FF7D87B"/>
    <w:rsid w:val="933F1600"/>
    <w:rsid w:val="9377D809"/>
    <w:rsid w:val="95BD8022"/>
    <w:rsid w:val="95FD3685"/>
    <w:rsid w:val="9B6D1FAF"/>
    <w:rsid w:val="9BFF1073"/>
    <w:rsid w:val="9D4B5CFF"/>
    <w:rsid w:val="9DD94928"/>
    <w:rsid w:val="9DFBBF00"/>
    <w:rsid w:val="9E7E7BC5"/>
    <w:rsid w:val="9EFF3625"/>
    <w:rsid w:val="9F7AEAA1"/>
    <w:rsid w:val="9FEE263C"/>
    <w:rsid w:val="9FEEC1FF"/>
    <w:rsid w:val="9FFFB594"/>
    <w:rsid w:val="A3FF7585"/>
    <w:rsid w:val="A613B66D"/>
    <w:rsid w:val="A73FA7F7"/>
    <w:rsid w:val="A7B6103F"/>
    <w:rsid w:val="A7F32C5E"/>
    <w:rsid w:val="AD5F5AE9"/>
    <w:rsid w:val="AD6FCE02"/>
    <w:rsid w:val="AEFDBAF3"/>
    <w:rsid w:val="AFB781A4"/>
    <w:rsid w:val="AFD7AEB6"/>
    <w:rsid w:val="AFD82422"/>
    <w:rsid w:val="AFDBA861"/>
    <w:rsid w:val="AFEB2465"/>
    <w:rsid w:val="AFFAD364"/>
    <w:rsid w:val="B3F54F5E"/>
    <w:rsid w:val="B53D3CE2"/>
    <w:rsid w:val="B62F3C99"/>
    <w:rsid w:val="B67F4FF7"/>
    <w:rsid w:val="B6EFF6A0"/>
    <w:rsid w:val="B711552C"/>
    <w:rsid w:val="B7F6ACBC"/>
    <w:rsid w:val="B7FC75C8"/>
    <w:rsid w:val="B7FDC13C"/>
    <w:rsid w:val="B7FF8BB2"/>
    <w:rsid w:val="B9FFF19D"/>
    <w:rsid w:val="BA7B23C6"/>
    <w:rsid w:val="BAFFF223"/>
    <w:rsid w:val="BB5F82C5"/>
    <w:rsid w:val="BBEF6FD6"/>
    <w:rsid w:val="BC7FA512"/>
    <w:rsid w:val="BCED7109"/>
    <w:rsid w:val="BCFAB73F"/>
    <w:rsid w:val="BDB5DEFB"/>
    <w:rsid w:val="BDCDF8F6"/>
    <w:rsid w:val="BDE7C77E"/>
    <w:rsid w:val="BDEE4AFD"/>
    <w:rsid w:val="BDEFCFA1"/>
    <w:rsid w:val="BE4E23FD"/>
    <w:rsid w:val="BE7536EF"/>
    <w:rsid w:val="BE97790D"/>
    <w:rsid w:val="BEBDE51A"/>
    <w:rsid w:val="BEFF50C7"/>
    <w:rsid w:val="BF37D5F1"/>
    <w:rsid w:val="BF5FE9F9"/>
    <w:rsid w:val="BF7E935B"/>
    <w:rsid w:val="BFA8B9D9"/>
    <w:rsid w:val="BFAE0034"/>
    <w:rsid w:val="BFB7E0EC"/>
    <w:rsid w:val="BFB7E72E"/>
    <w:rsid w:val="BFBD3F81"/>
    <w:rsid w:val="BFE77B7C"/>
    <w:rsid w:val="BFFE5BE9"/>
    <w:rsid w:val="BFFEFEEE"/>
    <w:rsid w:val="BFFF1FD7"/>
    <w:rsid w:val="C6F7BFC6"/>
    <w:rsid w:val="C7B7D447"/>
    <w:rsid w:val="CBFC8F54"/>
    <w:rsid w:val="CCB7F423"/>
    <w:rsid w:val="CD3EDDE9"/>
    <w:rsid w:val="CE3141CE"/>
    <w:rsid w:val="CF1E730A"/>
    <w:rsid w:val="CF46159F"/>
    <w:rsid w:val="CF6B7E31"/>
    <w:rsid w:val="CFFF09ED"/>
    <w:rsid w:val="CFFF7263"/>
    <w:rsid w:val="CFFF8D39"/>
    <w:rsid w:val="D0CB4219"/>
    <w:rsid w:val="D6E3C823"/>
    <w:rsid w:val="D7FCE74E"/>
    <w:rsid w:val="D8D5F5FA"/>
    <w:rsid w:val="D97DCF1F"/>
    <w:rsid w:val="DA764563"/>
    <w:rsid w:val="DB7B234B"/>
    <w:rsid w:val="DB7B6544"/>
    <w:rsid w:val="DBFFA8E2"/>
    <w:rsid w:val="DD5B1978"/>
    <w:rsid w:val="DDEFD458"/>
    <w:rsid w:val="DDFD0353"/>
    <w:rsid w:val="DDFFB6D9"/>
    <w:rsid w:val="DDFFDFA0"/>
    <w:rsid w:val="DE330624"/>
    <w:rsid w:val="DE3B1B71"/>
    <w:rsid w:val="DE6D79DA"/>
    <w:rsid w:val="DEBE0F31"/>
    <w:rsid w:val="DEBF94B8"/>
    <w:rsid w:val="DEEFB872"/>
    <w:rsid w:val="DF671B51"/>
    <w:rsid w:val="DF6E2FB1"/>
    <w:rsid w:val="DF9F84C1"/>
    <w:rsid w:val="DFAA26FA"/>
    <w:rsid w:val="DFAD9E7F"/>
    <w:rsid w:val="DFBE0C4A"/>
    <w:rsid w:val="DFD75399"/>
    <w:rsid w:val="DFD7963C"/>
    <w:rsid w:val="DFEB4ADC"/>
    <w:rsid w:val="DFED537B"/>
    <w:rsid w:val="DFEF5BD4"/>
    <w:rsid w:val="DFEF6D08"/>
    <w:rsid w:val="DFEFD79F"/>
    <w:rsid w:val="DFF7E9E8"/>
    <w:rsid w:val="DFF9E07E"/>
    <w:rsid w:val="DFFCCCAF"/>
    <w:rsid w:val="DFFF0AE5"/>
    <w:rsid w:val="DFFFA889"/>
    <w:rsid w:val="DFFFE311"/>
    <w:rsid w:val="E34FD4A1"/>
    <w:rsid w:val="E5AA34EE"/>
    <w:rsid w:val="E67B80F6"/>
    <w:rsid w:val="E6EC6DE0"/>
    <w:rsid w:val="E6F7A719"/>
    <w:rsid w:val="E7B69EE6"/>
    <w:rsid w:val="E7FF8354"/>
    <w:rsid w:val="E9E7F3E5"/>
    <w:rsid w:val="E9F71EFB"/>
    <w:rsid w:val="E9FB2F63"/>
    <w:rsid w:val="EA5E55A1"/>
    <w:rsid w:val="EABBB62D"/>
    <w:rsid w:val="EAFA6E78"/>
    <w:rsid w:val="EBACE0A9"/>
    <w:rsid w:val="EBFED9BE"/>
    <w:rsid w:val="EC2F069A"/>
    <w:rsid w:val="ECAE8611"/>
    <w:rsid w:val="ECF4948A"/>
    <w:rsid w:val="ED3D7915"/>
    <w:rsid w:val="ED596A57"/>
    <w:rsid w:val="ED779BFE"/>
    <w:rsid w:val="EDBD87AF"/>
    <w:rsid w:val="EDF3AB86"/>
    <w:rsid w:val="EDFF307D"/>
    <w:rsid w:val="EE1FC4A6"/>
    <w:rsid w:val="EE7F9A87"/>
    <w:rsid w:val="EEBA85FB"/>
    <w:rsid w:val="EEEFD844"/>
    <w:rsid w:val="EEF6DF70"/>
    <w:rsid w:val="EEF78AEC"/>
    <w:rsid w:val="EF477F8C"/>
    <w:rsid w:val="EF7D8DBE"/>
    <w:rsid w:val="EF978E3E"/>
    <w:rsid w:val="EFAF1DAF"/>
    <w:rsid w:val="EFB76630"/>
    <w:rsid w:val="EFF716B1"/>
    <w:rsid w:val="EFFCBDAD"/>
    <w:rsid w:val="EFFD0494"/>
    <w:rsid w:val="EFFDD2E7"/>
    <w:rsid w:val="EFFF4208"/>
    <w:rsid w:val="EFFF46E3"/>
    <w:rsid w:val="EFFF4744"/>
    <w:rsid w:val="EFFF8867"/>
    <w:rsid w:val="EFFF9053"/>
    <w:rsid w:val="F0AF59DC"/>
    <w:rsid w:val="F1D2959B"/>
    <w:rsid w:val="F38D895D"/>
    <w:rsid w:val="F3C1BF06"/>
    <w:rsid w:val="F3EFA955"/>
    <w:rsid w:val="F3F5AEA4"/>
    <w:rsid w:val="F3F799CD"/>
    <w:rsid w:val="F3FB09C4"/>
    <w:rsid w:val="F4DF150D"/>
    <w:rsid w:val="F4FDA871"/>
    <w:rsid w:val="F5F180D0"/>
    <w:rsid w:val="F5FFC33A"/>
    <w:rsid w:val="F67117BA"/>
    <w:rsid w:val="F69D362B"/>
    <w:rsid w:val="F6BA26BB"/>
    <w:rsid w:val="F6BE59B1"/>
    <w:rsid w:val="F6EB39A3"/>
    <w:rsid w:val="F6F7413A"/>
    <w:rsid w:val="F73665FC"/>
    <w:rsid w:val="F73EAD1C"/>
    <w:rsid w:val="F74F3FE6"/>
    <w:rsid w:val="F77E256A"/>
    <w:rsid w:val="F77E5F01"/>
    <w:rsid w:val="F7B786D4"/>
    <w:rsid w:val="F7C77D86"/>
    <w:rsid w:val="F7CD8C4A"/>
    <w:rsid w:val="F7D72739"/>
    <w:rsid w:val="F7DE6AAC"/>
    <w:rsid w:val="F7F35DA9"/>
    <w:rsid w:val="F7FB1298"/>
    <w:rsid w:val="F7FF21B5"/>
    <w:rsid w:val="F7FF35EB"/>
    <w:rsid w:val="F7FF5F6A"/>
    <w:rsid w:val="F90B90F2"/>
    <w:rsid w:val="F9CF8CB2"/>
    <w:rsid w:val="F9ED93C8"/>
    <w:rsid w:val="FA5DA317"/>
    <w:rsid w:val="FA7A06FB"/>
    <w:rsid w:val="FADB61AE"/>
    <w:rsid w:val="FADF03E5"/>
    <w:rsid w:val="FAF41D82"/>
    <w:rsid w:val="FAFD9DAF"/>
    <w:rsid w:val="FAFF6A55"/>
    <w:rsid w:val="FB3BD7B7"/>
    <w:rsid w:val="FB6E079A"/>
    <w:rsid w:val="FB7E255A"/>
    <w:rsid w:val="FB7FC10C"/>
    <w:rsid w:val="FB8DD7C2"/>
    <w:rsid w:val="FBB478BF"/>
    <w:rsid w:val="FBB7CC33"/>
    <w:rsid w:val="FBC9838B"/>
    <w:rsid w:val="FBDF8092"/>
    <w:rsid w:val="FBE99938"/>
    <w:rsid w:val="FBF250EA"/>
    <w:rsid w:val="FBF613D4"/>
    <w:rsid w:val="FBFEFA2C"/>
    <w:rsid w:val="FC788823"/>
    <w:rsid w:val="FC97387B"/>
    <w:rsid w:val="FC9A1EE1"/>
    <w:rsid w:val="FCA3768C"/>
    <w:rsid w:val="FCAF7A7B"/>
    <w:rsid w:val="FCFC4C22"/>
    <w:rsid w:val="FD1F57D0"/>
    <w:rsid w:val="FD338641"/>
    <w:rsid w:val="FD5F286C"/>
    <w:rsid w:val="FD7CDFC5"/>
    <w:rsid w:val="FD89DE97"/>
    <w:rsid w:val="FD97E05E"/>
    <w:rsid w:val="FD9DF1B9"/>
    <w:rsid w:val="FDABA8D4"/>
    <w:rsid w:val="FDBA5E20"/>
    <w:rsid w:val="FDBBD365"/>
    <w:rsid w:val="FDBF12B3"/>
    <w:rsid w:val="FDD7A529"/>
    <w:rsid w:val="FDEA2A97"/>
    <w:rsid w:val="FDF50FB9"/>
    <w:rsid w:val="FDF7C9D5"/>
    <w:rsid w:val="FDF7D648"/>
    <w:rsid w:val="FDFD420C"/>
    <w:rsid w:val="FDFDBD3D"/>
    <w:rsid w:val="FDFF2E4E"/>
    <w:rsid w:val="FDFFF8E1"/>
    <w:rsid w:val="FE3BFE21"/>
    <w:rsid w:val="FE734873"/>
    <w:rsid w:val="FE734CDE"/>
    <w:rsid w:val="FE7B7CB0"/>
    <w:rsid w:val="FE7E0E29"/>
    <w:rsid w:val="FE7E47A8"/>
    <w:rsid w:val="FEAF2110"/>
    <w:rsid w:val="FEBF4691"/>
    <w:rsid w:val="FED4B4E8"/>
    <w:rsid w:val="FEDE138E"/>
    <w:rsid w:val="FEEBC550"/>
    <w:rsid w:val="FEEF86F8"/>
    <w:rsid w:val="FEF38C75"/>
    <w:rsid w:val="FEF98854"/>
    <w:rsid w:val="FEFF1103"/>
    <w:rsid w:val="FEFF2E30"/>
    <w:rsid w:val="FF46A45C"/>
    <w:rsid w:val="FF5F6384"/>
    <w:rsid w:val="FF69777B"/>
    <w:rsid w:val="FF730907"/>
    <w:rsid w:val="FF79CF49"/>
    <w:rsid w:val="FF7FF148"/>
    <w:rsid w:val="FF9F6305"/>
    <w:rsid w:val="FFA78F7F"/>
    <w:rsid w:val="FFB75F95"/>
    <w:rsid w:val="FFBA6F60"/>
    <w:rsid w:val="FFBD43D0"/>
    <w:rsid w:val="FFBE5DCB"/>
    <w:rsid w:val="FFBE7872"/>
    <w:rsid w:val="FFBF763C"/>
    <w:rsid w:val="FFBFD36C"/>
    <w:rsid w:val="FFC783E5"/>
    <w:rsid w:val="FFCF95AA"/>
    <w:rsid w:val="FFCFAAEA"/>
    <w:rsid w:val="FFDAF10E"/>
    <w:rsid w:val="FFDE1FFD"/>
    <w:rsid w:val="FFDF574C"/>
    <w:rsid w:val="FFDF5C1D"/>
    <w:rsid w:val="FFDF7796"/>
    <w:rsid w:val="FFDFB9F3"/>
    <w:rsid w:val="FFE32E20"/>
    <w:rsid w:val="FFE58DE9"/>
    <w:rsid w:val="FFEA4395"/>
    <w:rsid w:val="FFEDB452"/>
    <w:rsid w:val="FFF5ACE2"/>
    <w:rsid w:val="FFF7947C"/>
    <w:rsid w:val="FFF7EE7B"/>
    <w:rsid w:val="FFFDD43A"/>
    <w:rsid w:val="FFFEF947"/>
    <w:rsid w:val="FFFF6B4F"/>
    <w:rsid w:val="FFFF7044"/>
    <w:rsid w:val="FFFFF720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widowControl w:val="0"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Body Text"/>
    <w:basedOn w:val="1"/>
    <w:unhideWhenUsed/>
    <w:qFormat/>
    <w:uiPriority w:val="99"/>
    <w:pPr>
      <w:spacing w:after="120"/>
    </w:pPr>
  </w:style>
  <w:style w:type="paragraph" w:styleId="11">
    <w:name w:val="Body Text Indent"/>
    <w:basedOn w:val="1"/>
    <w:unhideWhenUsed/>
    <w:qFormat/>
    <w:uiPriority w:val="99"/>
    <w:pPr>
      <w:spacing w:line="560" w:lineRule="exact"/>
      <w:ind w:firstLine="640" w:firstLineChars="200"/>
    </w:pPr>
  </w:style>
  <w:style w:type="paragraph" w:styleId="12">
    <w:name w:val="caption"/>
    <w:basedOn w:val="1"/>
    <w:next w:val="1"/>
    <w:qFormat/>
    <w:uiPriority w:val="35"/>
    <w:rPr>
      <w:rFonts w:ascii="Calibri" w:hAnsi="Calibri"/>
      <w:sz w:val="20"/>
    </w:rPr>
  </w:style>
  <w:style w:type="paragraph" w:styleId="13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character" w:styleId="14">
    <w:name w:val="endnote reference"/>
    <w:semiHidden/>
    <w:unhideWhenUsed/>
    <w:qFormat/>
    <w:uiPriority w:val="99"/>
    <w:rPr>
      <w:vertAlign w:val="superscript"/>
    </w:rPr>
  </w:style>
  <w:style w:type="paragraph" w:styleId="15">
    <w:name w:val="endnote text"/>
    <w:basedOn w:val="1"/>
    <w:semiHidden/>
    <w:unhideWhenUsed/>
    <w:qFormat/>
    <w:uiPriority w:val="99"/>
    <w:pPr>
      <w:snapToGrid w:val="0"/>
    </w:pPr>
  </w:style>
  <w:style w:type="character" w:styleId="16">
    <w:name w:val="FollowedHyperlink"/>
    <w:basedOn w:val="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Hyperlink"/>
    <w:qFormat/>
    <w:uiPriority w:val="0"/>
    <w:rPr>
      <w:color w:val="0000FF"/>
      <w:u w:val="single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21">
    <w:name w:val="Strong"/>
    <w:qFormat/>
    <w:uiPriority w:val="0"/>
    <w:rPr>
      <w:b/>
      <w:bCs/>
    </w:rPr>
  </w:style>
  <w:style w:type="table" w:styleId="22">
    <w:name w:val="Table Grid"/>
    <w:basedOn w:val="8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23">
    <w:name w:val="Title"/>
    <w:basedOn w:val="24"/>
    <w:next w:val="3"/>
    <w:qFormat/>
    <w:uiPriority w:val="10"/>
    <w:pPr>
      <w:spacing w:before="240" w:after="60" w:line="360" w:lineRule="auto"/>
    </w:pPr>
    <w:rPr>
      <w:rFonts w:eastAsia="仿宋"/>
      <w:bCs/>
    </w:rPr>
  </w:style>
  <w:style w:type="paragraph" w:customStyle="1" w:styleId="24">
    <w:name w:val="1.1"/>
    <w:basedOn w:val="10"/>
    <w:qFormat/>
    <w:uiPriority w:val="0"/>
    <w:pPr>
      <w:spacing w:before="156"/>
      <w:textAlignment w:val="top"/>
    </w:pPr>
    <w:rPr>
      <w:rFonts w:ascii="仿宋_GB2312" w:hAnsi="仿宋_GB2312" w:eastAsia="仿宋_GB2312"/>
      <w:b/>
    </w:rPr>
  </w:style>
  <w:style w:type="character" w:customStyle="1" w:styleId="25">
    <w:name w:val="页眉 字符"/>
    <w:basedOn w:val="7"/>
    <w:link w:val="18"/>
    <w:qFormat/>
    <w:uiPriority w:val="99"/>
    <w:rPr>
      <w:sz w:val="18"/>
      <w:szCs w:val="18"/>
    </w:rPr>
  </w:style>
  <w:style w:type="character" w:customStyle="1" w:styleId="26">
    <w:name w:val="页脚 字符"/>
    <w:basedOn w:val="7"/>
    <w:link w:val="17"/>
    <w:qFormat/>
    <w:uiPriority w:val="99"/>
    <w:rPr>
      <w:sz w:val="18"/>
      <w:szCs w:val="18"/>
    </w:rPr>
  </w:style>
  <w:style w:type="character" w:customStyle="1" w:styleId="27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8">
    <w:name w:val="批注框文本 字符"/>
    <w:basedOn w:val="7"/>
    <w:link w:val="9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29">
    <w:name w:val="No Spacing"/>
    <w:link w:val="3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0">
    <w:name w:val="无间隔 字符"/>
    <w:basedOn w:val="7"/>
    <w:link w:val="29"/>
    <w:qFormat/>
    <w:uiPriority w:val="1"/>
    <w:rPr>
      <w:kern w:val="0"/>
      <w:sz w:val="22"/>
    </w:rPr>
  </w:style>
  <w:style w:type="character" w:customStyle="1" w:styleId="31">
    <w:name w:val="日期 字符"/>
    <w:basedOn w:val="7"/>
    <w:link w:val="13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paragraph" w:styleId="32">
    <w:name w:val="List Paragraph"/>
    <w:basedOn w:val="1"/>
    <w:qFormat/>
    <w:uiPriority w:val="34"/>
    <w:pPr>
      <w:widowControl w:val="0"/>
      <w:ind w:firstLine="420" w:firstLineChars="200"/>
      <w:jc w:val="both"/>
    </w:pPr>
    <w:rPr>
      <w:kern w:val="2"/>
      <w:sz w:val="21"/>
      <w:szCs w:val="20"/>
    </w:rPr>
  </w:style>
  <w:style w:type="paragraph" w:customStyle="1" w:styleId="33">
    <w:name w:val="项目申请字体样式"/>
    <w:basedOn w:val="1"/>
    <w:qFormat/>
    <w:uiPriority w:val="0"/>
    <w:pPr>
      <w:spacing w:line="360" w:lineRule="auto"/>
      <w:ind w:firstLine="480" w:firstLineChars="200"/>
    </w:pPr>
    <w:rPr>
      <w:rFonts w:ascii="仿宋" w:hAnsi="仿宋" w:eastAsia="仿宋" w:cs="宋体"/>
    </w:rPr>
  </w:style>
  <w:style w:type="paragraph" w:customStyle="1" w:styleId="34">
    <w:name w:val="1.1标题3"/>
    <w:basedOn w:val="23"/>
    <w:qFormat/>
    <w:uiPriority w:val="0"/>
  </w:style>
  <w:style w:type="character" w:customStyle="1" w:styleId="35">
    <w:name w:val="样式 样式2 + (西文) 楷体_GB2312 (中文) 楷体_GB2312 灰色-40% Char"/>
    <w:qFormat/>
    <w:uiPriority w:val="99"/>
    <w:rPr>
      <w:rFonts w:hAnsi="Times New Roman" w:eastAsia="方正楷体简体"/>
      <w:kern w:val="0"/>
      <w:sz w:val="20"/>
    </w:rPr>
  </w:style>
  <w:style w:type="paragraph" w:customStyle="1" w:styleId="36">
    <w:name w:val="项目申请题注"/>
    <w:basedOn w:val="12"/>
    <w:qFormat/>
    <w:uiPriority w:val="0"/>
    <w:pPr>
      <w:jc w:val="center"/>
    </w:pPr>
    <w:rPr>
      <w:rFonts w:eastAsia="仿宋" w:cs="宋体"/>
      <w:sz w:val="21"/>
    </w:rPr>
  </w:style>
  <w:style w:type="character" w:customStyle="1" w:styleId="37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14</Pages>
  <Words>731</Words>
  <Characters>4168</Characters>
  <Lines>34</Lines>
  <Paragraphs>9</Paragraphs>
  <TotalTime>15</TotalTime>
  <ScaleCrop>false</ScaleCrop>
  <LinksUpToDate>false</LinksUpToDate>
  <CharactersWithSpaces>4890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2017-04-29T08:00:00Z</dcterms:created>
  <dc:creator>微软用户</dc:creator>
  <cp:lastModifiedBy>drh</cp:lastModifiedBy>
  <dcterms:modified xsi:type="dcterms:W3CDTF">2020-11-01T14:19:21Z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