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D3C" w:rsidRDefault="002B0D3C" w:rsidP="002B0D3C">
      <w:pPr>
        <w:adjustRightInd w:val="0"/>
        <w:snapToGrid w:val="0"/>
        <w:spacing w:line="360" w:lineRule="auto"/>
        <w:jc w:val="center"/>
        <w:rPr>
          <w:rFonts w:ascii="仿宋_GB2312" w:eastAsia="仿宋_GB2312"/>
          <w:spacing w:val="20"/>
        </w:rPr>
      </w:pPr>
    </w:p>
    <w:p w:rsidR="00A82F1C" w:rsidRDefault="00A82F1C" w:rsidP="00A82F1C">
      <w:pPr>
        <w:adjustRightInd w:val="0"/>
        <w:snapToGrid w:val="0"/>
        <w:spacing w:line="360" w:lineRule="auto"/>
        <w:jc w:val="center"/>
        <w:rPr>
          <w:rFonts w:ascii="黑体" w:eastAsia="黑体" w:hAnsi="黑体"/>
          <w:spacing w:val="20"/>
          <w:sz w:val="44"/>
          <w:szCs w:val="48"/>
        </w:rPr>
      </w:pPr>
      <w:bookmarkStart w:id="0" w:name="OLE_LINK6"/>
    </w:p>
    <w:p w:rsidR="00A82F1C" w:rsidRPr="00A82F1C" w:rsidRDefault="00A82F1C" w:rsidP="00A82F1C">
      <w:pPr>
        <w:adjustRightInd w:val="0"/>
        <w:snapToGrid w:val="0"/>
        <w:spacing w:line="360" w:lineRule="auto"/>
        <w:jc w:val="center"/>
        <w:rPr>
          <w:rFonts w:ascii="黑体" w:eastAsia="黑体" w:hAnsi="黑体"/>
          <w:spacing w:val="20"/>
          <w:sz w:val="44"/>
          <w:szCs w:val="48"/>
        </w:rPr>
      </w:pPr>
      <w:r w:rsidRPr="00A82F1C">
        <w:rPr>
          <w:rFonts w:ascii="黑体" w:eastAsia="黑体" w:hAnsi="黑体" w:hint="eastAsia"/>
          <w:spacing w:val="20"/>
          <w:sz w:val="44"/>
          <w:szCs w:val="48"/>
        </w:rPr>
        <w:t>水泥对比验证检验数据共享平台系统</w:t>
      </w:r>
    </w:p>
    <w:bookmarkEnd w:id="0"/>
    <w:p w:rsidR="00A82F1C" w:rsidRPr="00A82F1C" w:rsidRDefault="00A82F1C" w:rsidP="00A82F1C">
      <w:pPr>
        <w:adjustRightInd w:val="0"/>
        <w:snapToGrid w:val="0"/>
        <w:spacing w:line="360" w:lineRule="auto"/>
        <w:jc w:val="center"/>
        <w:rPr>
          <w:rFonts w:ascii="黑体" w:eastAsia="黑体" w:hAnsi="黑体"/>
          <w:b/>
          <w:spacing w:val="20"/>
          <w:sz w:val="72"/>
        </w:rPr>
      </w:pPr>
      <w:r w:rsidRPr="00A82F1C">
        <w:rPr>
          <w:rFonts w:ascii="黑体" w:eastAsia="黑体" w:hAnsi="黑体" w:hint="eastAsia"/>
          <w:b/>
          <w:spacing w:val="20"/>
          <w:sz w:val="72"/>
        </w:rPr>
        <w:t>领域分析</w:t>
      </w:r>
      <w:r w:rsidR="00EA561D">
        <w:rPr>
          <w:rFonts w:ascii="黑体" w:eastAsia="黑体" w:hAnsi="黑体" w:hint="eastAsia"/>
          <w:b/>
          <w:spacing w:val="20"/>
          <w:sz w:val="72"/>
        </w:rPr>
        <w:t>报告</w:t>
      </w:r>
    </w:p>
    <w:p w:rsidR="00A82F1C" w:rsidRDefault="00A82F1C" w:rsidP="002B0D3C">
      <w:pPr>
        <w:adjustRightInd w:val="0"/>
        <w:snapToGrid w:val="0"/>
        <w:spacing w:line="360" w:lineRule="auto"/>
        <w:jc w:val="center"/>
        <w:rPr>
          <w:rFonts w:ascii="黑体" w:eastAsia="黑体" w:hAnsi="黑体"/>
          <w:spacing w:val="20"/>
          <w:sz w:val="48"/>
          <w:szCs w:val="48"/>
        </w:rPr>
      </w:pPr>
    </w:p>
    <w:p w:rsidR="00D140F9" w:rsidRDefault="00D140F9" w:rsidP="002B0D3C">
      <w:pPr>
        <w:adjustRightInd w:val="0"/>
        <w:snapToGrid w:val="0"/>
        <w:spacing w:line="360" w:lineRule="auto"/>
        <w:jc w:val="center"/>
        <w:rPr>
          <w:rFonts w:ascii="仿宋_GB2312" w:eastAsia="仿宋_GB2312"/>
          <w:b/>
          <w:spacing w:val="20"/>
          <w:sz w:val="72"/>
        </w:rPr>
      </w:pPr>
    </w:p>
    <w:p w:rsidR="00D140F9" w:rsidRDefault="00D140F9" w:rsidP="002B0D3C">
      <w:pPr>
        <w:adjustRightInd w:val="0"/>
        <w:snapToGrid w:val="0"/>
        <w:spacing w:line="360" w:lineRule="auto"/>
        <w:jc w:val="center"/>
        <w:rPr>
          <w:rFonts w:ascii="仿宋_GB2312" w:eastAsia="仿宋_GB2312"/>
          <w:b/>
          <w:spacing w:val="20"/>
          <w:sz w:val="72"/>
        </w:rPr>
      </w:pPr>
    </w:p>
    <w:p w:rsidR="00D140F9" w:rsidRDefault="00D140F9" w:rsidP="002B0D3C">
      <w:pPr>
        <w:adjustRightInd w:val="0"/>
        <w:snapToGrid w:val="0"/>
        <w:spacing w:line="360" w:lineRule="auto"/>
        <w:jc w:val="center"/>
        <w:rPr>
          <w:rFonts w:ascii="仿宋_GB2312" w:eastAsia="仿宋_GB2312"/>
          <w:b/>
          <w:spacing w:val="20"/>
          <w:sz w:val="72"/>
        </w:rPr>
      </w:pPr>
    </w:p>
    <w:p w:rsidR="00A82F1C" w:rsidRDefault="00A82F1C" w:rsidP="002B0D3C">
      <w:pPr>
        <w:adjustRightInd w:val="0"/>
        <w:snapToGrid w:val="0"/>
        <w:spacing w:line="360" w:lineRule="auto"/>
        <w:jc w:val="center"/>
        <w:rPr>
          <w:rFonts w:ascii="仿宋_GB2312" w:eastAsia="仿宋_GB2312"/>
          <w:b/>
          <w:spacing w:val="20"/>
          <w:sz w:val="72"/>
        </w:rPr>
      </w:pPr>
    </w:p>
    <w:p w:rsidR="00A82F1C" w:rsidRDefault="00A82F1C" w:rsidP="002B0D3C">
      <w:pPr>
        <w:adjustRightInd w:val="0"/>
        <w:snapToGrid w:val="0"/>
        <w:spacing w:line="360" w:lineRule="auto"/>
        <w:jc w:val="center"/>
        <w:rPr>
          <w:rFonts w:ascii="仿宋_GB2312" w:eastAsia="仿宋_GB2312"/>
          <w:b/>
          <w:spacing w:val="20"/>
          <w:sz w:val="72"/>
        </w:rPr>
      </w:pPr>
    </w:p>
    <w:p w:rsidR="002B0D3C" w:rsidRDefault="00D140F9" w:rsidP="00D140F9">
      <w:pPr>
        <w:adjustRightInd w:val="0"/>
        <w:snapToGrid w:val="0"/>
        <w:spacing w:line="360" w:lineRule="auto"/>
        <w:jc w:val="center"/>
        <w:rPr>
          <w:rFonts w:ascii="仿宋_GB2312" w:eastAsia="仿宋_GB2312"/>
          <w:spacing w:val="20"/>
          <w:sz w:val="32"/>
        </w:rPr>
      </w:pPr>
      <w:r>
        <w:rPr>
          <w:rFonts w:ascii="仿宋_GB2312" w:eastAsia="仿宋_GB2312" w:hint="eastAsia"/>
          <w:spacing w:val="20"/>
          <w:sz w:val="32"/>
        </w:rPr>
        <w:t>软创互联</w:t>
      </w:r>
    </w:p>
    <w:p w:rsidR="00D140F9" w:rsidRDefault="00D140F9" w:rsidP="00D140F9">
      <w:pPr>
        <w:adjustRightInd w:val="0"/>
        <w:snapToGrid w:val="0"/>
        <w:spacing w:line="360" w:lineRule="auto"/>
        <w:jc w:val="center"/>
        <w:rPr>
          <w:rFonts w:ascii="仿宋_GB2312" w:eastAsia="仿宋_GB2312"/>
          <w:spacing w:val="20"/>
          <w:sz w:val="32"/>
        </w:rPr>
      </w:pPr>
      <w:r>
        <w:rPr>
          <w:rFonts w:ascii="仿宋_GB2312" w:eastAsia="仿宋_GB2312" w:hint="eastAsia"/>
          <w:spacing w:val="20"/>
          <w:sz w:val="32"/>
        </w:rPr>
        <w:t>201</w:t>
      </w:r>
      <w:r w:rsidR="00A82F1C">
        <w:rPr>
          <w:rFonts w:ascii="仿宋_GB2312" w:eastAsia="仿宋_GB2312"/>
          <w:spacing w:val="20"/>
          <w:sz w:val="32"/>
        </w:rPr>
        <w:t>8</w:t>
      </w:r>
      <w:r>
        <w:rPr>
          <w:rFonts w:ascii="仿宋_GB2312" w:eastAsia="仿宋_GB2312" w:hint="eastAsia"/>
          <w:spacing w:val="20"/>
          <w:sz w:val="32"/>
        </w:rPr>
        <w:t>年</w:t>
      </w:r>
      <w:r w:rsidR="005D3F7E">
        <w:rPr>
          <w:rFonts w:ascii="仿宋_GB2312" w:eastAsia="仿宋_GB2312"/>
          <w:spacing w:val="20"/>
          <w:sz w:val="32"/>
        </w:rPr>
        <w:t>1</w:t>
      </w:r>
      <w:r>
        <w:rPr>
          <w:rFonts w:ascii="仿宋_GB2312" w:eastAsia="仿宋_GB2312" w:hint="eastAsia"/>
          <w:spacing w:val="20"/>
          <w:sz w:val="32"/>
        </w:rPr>
        <w:t>月</w:t>
      </w:r>
      <w:r w:rsidR="00A82F1C">
        <w:rPr>
          <w:rFonts w:ascii="仿宋_GB2312" w:eastAsia="仿宋_GB2312"/>
          <w:spacing w:val="20"/>
          <w:sz w:val="32"/>
        </w:rPr>
        <w:t>1</w:t>
      </w:r>
      <w:r w:rsidR="00CE7FB7">
        <w:rPr>
          <w:rFonts w:ascii="仿宋_GB2312" w:eastAsia="仿宋_GB2312"/>
          <w:spacing w:val="20"/>
          <w:sz w:val="32"/>
        </w:rPr>
        <w:t>6</w:t>
      </w:r>
      <w:r>
        <w:rPr>
          <w:rFonts w:ascii="仿宋_GB2312" w:eastAsia="仿宋_GB2312" w:hint="eastAsia"/>
          <w:spacing w:val="20"/>
          <w:sz w:val="32"/>
        </w:rPr>
        <w:t>日</w:t>
      </w:r>
    </w:p>
    <w:p w:rsidR="00A82F1C" w:rsidRDefault="00A82F1C">
      <w:pPr>
        <w:widowControl/>
        <w:jc w:val="left"/>
        <w:rPr>
          <w:rFonts w:ascii="仿宋_GB2312" w:eastAsia="仿宋_GB2312"/>
          <w:spacing w:val="20"/>
          <w:sz w:val="32"/>
        </w:rPr>
      </w:pPr>
      <w:r>
        <w:rPr>
          <w:rFonts w:ascii="仿宋_GB2312" w:eastAsia="仿宋_GB2312"/>
          <w:spacing w:val="20"/>
          <w:sz w:val="32"/>
        </w:rPr>
        <w:br w:type="page"/>
      </w:r>
    </w:p>
    <w:p w:rsidR="00A65E38" w:rsidRPr="00A65E38" w:rsidRDefault="005A06A8" w:rsidP="00725265">
      <w:pPr>
        <w:pStyle w:val="1"/>
        <w:numPr>
          <w:ilvl w:val="0"/>
          <w:numId w:val="8"/>
        </w:numPr>
      </w:pPr>
      <w:r w:rsidRPr="000F61FB">
        <w:rPr>
          <w:rFonts w:hint="eastAsia"/>
        </w:rPr>
        <w:lastRenderedPageBreak/>
        <w:t>项目目的</w:t>
      </w:r>
    </w:p>
    <w:p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目前检测机构缺少一套将生产企业产品及检测结果集成的信息共享平台，从数据采集到合并、统计、追踪耗费较大工作量，效率低且准确性不高</w:t>
      </w:r>
      <w:r w:rsidRPr="00625886">
        <w:rPr>
          <w:rFonts w:asciiTheme="minorEastAsia" w:eastAsiaTheme="minorEastAsia" w:hAnsiTheme="minorEastAsia" w:hint="eastAsia"/>
          <w:sz w:val="24"/>
          <w:szCs w:val="28"/>
        </w:rPr>
        <w:t>。开发本系统的目的是创建一个生产企业、检测机构、监管机构的水泥质量检测信息共享平台。在此平台上：</w:t>
      </w:r>
    </w:p>
    <w:p w:rsidR="00A82F1C"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生产机构与检测结构可实时录入检验结果数据；</w:t>
      </w:r>
    </w:p>
    <w:p w:rsidR="00A82F1C"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生产机构可查询检验结构的数据结果，并与自己提交的数据进行比对；</w:t>
      </w:r>
    </w:p>
    <w:p w:rsidR="00A82F1C"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系统自动出具满足三个企业角色的查询报表；</w:t>
      </w:r>
    </w:p>
    <w:p w:rsidR="005A06A8"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此平台将极大提升工作效率，提升数据共享的及时性，准确性；</w:t>
      </w:r>
    </w:p>
    <w:p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系统共分四大类用户：企业、检测机构、监管机构和系统管理员。各自的总体功能分配如下：</w:t>
      </w:r>
    </w:p>
    <w:p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生产企业信息录入及查询人员，企业基本信息录入，企业自检数据录入与报表统计；</w:t>
      </w:r>
    </w:p>
    <w:p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检测机构信息录入及查询人员，检验数据录入，企业信息查看与报表统计；</w:t>
      </w:r>
    </w:p>
    <w:p w:rsidR="007459F8"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监管机构信息查询人员，数据统计与查询；</w:t>
      </w:r>
    </w:p>
    <w:p w:rsidR="009F2DB7"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系统管理员负责用户的审批、用户停用、用户启用等用户管理工作。</w:t>
      </w:r>
    </w:p>
    <w:p w:rsidR="002D2B2E" w:rsidRDefault="002D2B2E" w:rsidP="002D2B2E">
      <w:pPr>
        <w:pStyle w:val="1"/>
        <w:numPr>
          <w:ilvl w:val="0"/>
          <w:numId w:val="8"/>
        </w:numPr>
      </w:pPr>
      <w:r>
        <w:rPr>
          <w:rFonts w:hint="eastAsia"/>
        </w:rPr>
        <w:t>系统领域划分</w:t>
      </w:r>
    </w:p>
    <w:p w:rsidR="00543EFF" w:rsidRDefault="002D2B2E" w:rsidP="00543EFF">
      <w:pPr>
        <w:adjustRightInd w:val="0"/>
        <w:snapToGrid w:val="0"/>
        <w:ind w:firstLine="420"/>
        <w:rPr>
          <w:rFonts w:asciiTheme="minorEastAsia" w:eastAsiaTheme="minorEastAsia" w:hAnsiTheme="minorEastAsia"/>
          <w:sz w:val="24"/>
          <w:szCs w:val="28"/>
        </w:rPr>
      </w:pPr>
      <w:r w:rsidRPr="002D2B2E">
        <w:rPr>
          <w:rFonts w:asciiTheme="minorEastAsia" w:eastAsiaTheme="minorEastAsia" w:hAnsiTheme="minorEastAsia" w:hint="eastAsia"/>
          <w:sz w:val="24"/>
          <w:szCs w:val="28"/>
        </w:rPr>
        <w:t>本系统</w:t>
      </w:r>
      <w:r>
        <w:rPr>
          <w:rFonts w:asciiTheme="minorEastAsia" w:eastAsiaTheme="minorEastAsia" w:hAnsiTheme="minorEastAsia" w:hint="eastAsia"/>
          <w:sz w:val="24"/>
          <w:szCs w:val="28"/>
        </w:rPr>
        <w:t>可以划分为</w:t>
      </w:r>
      <w:r w:rsidR="00543EFF">
        <w:rPr>
          <w:rFonts w:asciiTheme="minorEastAsia" w:eastAsiaTheme="minorEastAsia" w:hAnsiTheme="minorEastAsia" w:hint="eastAsia"/>
          <w:sz w:val="24"/>
          <w:szCs w:val="28"/>
        </w:rPr>
        <w:t>六个大的领</w:t>
      </w:r>
      <w:r>
        <w:rPr>
          <w:rFonts w:asciiTheme="minorEastAsia" w:eastAsiaTheme="minorEastAsia" w:hAnsiTheme="minorEastAsia" w:hint="eastAsia"/>
          <w:sz w:val="24"/>
          <w:szCs w:val="28"/>
        </w:rPr>
        <w:t>域，分别是</w:t>
      </w:r>
      <w:r w:rsidR="00543EFF">
        <w:rPr>
          <w:rFonts w:asciiTheme="minorEastAsia" w:eastAsiaTheme="minorEastAsia" w:hAnsiTheme="minorEastAsia" w:hint="eastAsia"/>
          <w:sz w:val="24"/>
          <w:szCs w:val="28"/>
        </w:rPr>
        <w:t>通用域（</w:t>
      </w:r>
      <w:r w:rsidR="00543EFF" w:rsidRPr="00543EFF">
        <w:rPr>
          <w:rFonts w:asciiTheme="minorEastAsia" w:eastAsiaTheme="minorEastAsia" w:hAnsiTheme="minorEastAsia" w:hint="eastAsia"/>
          <w:sz w:val="24"/>
          <w:szCs w:val="28"/>
        </w:rPr>
        <w:t>基础数据管理，用户管理</w:t>
      </w:r>
      <w:r w:rsidR="00543EFF">
        <w:rPr>
          <w:rFonts w:asciiTheme="minorEastAsia" w:eastAsiaTheme="minorEastAsia" w:hAnsiTheme="minorEastAsia" w:hint="eastAsia"/>
          <w:sz w:val="24"/>
          <w:szCs w:val="28"/>
        </w:rPr>
        <w:t>）</w:t>
      </w:r>
      <w:r w:rsidR="00543EFF" w:rsidRPr="00543EFF">
        <w:rPr>
          <w:rFonts w:asciiTheme="minorEastAsia" w:eastAsiaTheme="minorEastAsia" w:hAnsiTheme="minorEastAsia" w:hint="eastAsia"/>
          <w:sz w:val="24"/>
          <w:szCs w:val="28"/>
        </w:rPr>
        <w:t>，</w:t>
      </w:r>
      <w:r w:rsidR="00543EFF">
        <w:rPr>
          <w:rFonts w:asciiTheme="minorEastAsia" w:eastAsiaTheme="minorEastAsia" w:hAnsiTheme="minorEastAsia" w:hint="eastAsia"/>
          <w:sz w:val="24"/>
          <w:szCs w:val="28"/>
        </w:rPr>
        <w:t>核心域（</w:t>
      </w:r>
      <w:r w:rsidR="00543EFF" w:rsidRPr="00543EFF">
        <w:rPr>
          <w:rFonts w:asciiTheme="minorEastAsia" w:eastAsiaTheme="minorEastAsia" w:hAnsiTheme="minorEastAsia" w:hint="eastAsia"/>
          <w:sz w:val="24"/>
          <w:szCs w:val="28"/>
        </w:rPr>
        <w:t>检验报告管理</w:t>
      </w:r>
      <w:r w:rsidR="00543EFF">
        <w:rPr>
          <w:rFonts w:asciiTheme="minorEastAsia" w:eastAsiaTheme="minorEastAsia" w:hAnsiTheme="minorEastAsia" w:hint="eastAsia"/>
          <w:sz w:val="24"/>
          <w:szCs w:val="28"/>
        </w:rPr>
        <w:t>,</w:t>
      </w:r>
      <w:r w:rsidR="00543EFF" w:rsidRPr="00543EFF">
        <w:rPr>
          <w:rFonts w:asciiTheme="minorEastAsia" w:eastAsiaTheme="minorEastAsia" w:hAnsiTheme="minorEastAsia" w:hint="eastAsia"/>
          <w:sz w:val="24"/>
          <w:szCs w:val="28"/>
        </w:rPr>
        <w:t>统计报表导出</w:t>
      </w:r>
      <w:r w:rsidR="00543EFF">
        <w:rPr>
          <w:rFonts w:asciiTheme="minorEastAsia" w:eastAsiaTheme="minorEastAsia" w:hAnsiTheme="minorEastAsia" w:hint="eastAsia"/>
          <w:sz w:val="24"/>
          <w:szCs w:val="28"/>
        </w:rPr>
        <w:t>）和支撑域（</w:t>
      </w:r>
      <w:r w:rsidR="00543EFF" w:rsidRPr="00543EFF">
        <w:rPr>
          <w:rFonts w:asciiTheme="minorEastAsia" w:eastAsiaTheme="minorEastAsia" w:hAnsiTheme="minorEastAsia" w:hint="eastAsia"/>
          <w:sz w:val="24"/>
          <w:szCs w:val="28"/>
        </w:rPr>
        <w:t>消息提醒</w:t>
      </w:r>
      <w:r w:rsidR="00543EFF">
        <w:rPr>
          <w:rFonts w:asciiTheme="minorEastAsia" w:eastAsiaTheme="minorEastAsia" w:hAnsiTheme="minorEastAsia" w:hint="eastAsia"/>
          <w:sz w:val="24"/>
          <w:szCs w:val="28"/>
        </w:rPr>
        <w:t>,</w:t>
      </w:r>
      <w:r w:rsidR="00543EFF" w:rsidRPr="00543EFF">
        <w:rPr>
          <w:rFonts w:asciiTheme="minorEastAsia" w:eastAsiaTheme="minorEastAsia" w:hAnsiTheme="minorEastAsia" w:hint="eastAsia"/>
          <w:sz w:val="24"/>
          <w:szCs w:val="28"/>
        </w:rPr>
        <w:t>分析报告共享</w:t>
      </w:r>
      <w:r w:rsidR="00543EFF">
        <w:rPr>
          <w:rFonts w:asciiTheme="minorEastAsia" w:eastAsiaTheme="minorEastAsia" w:hAnsiTheme="minorEastAsia"/>
          <w:sz w:val="24"/>
          <w:szCs w:val="28"/>
        </w:rPr>
        <w:t>）</w:t>
      </w:r>
      <w:r w:rsidR="00543EFF">
        <w:rPr>
          <w:rFonts w:asciiTheme="minorEastAsia" w:eastAsiaTheme="minorEastAsia" w:hAnsiTheme="minorEastAsia" w:hint="eastAsia"/>
          <w:sz w:val="24"/>
          <w:szCs w:val="28"/>
        </w:rPr>
        <w:t>。根据这六个领域划分系统的功能模块。</w:t>
      </w:r>
    </w:p>
    <w:p w:rsidR="00543EFF" w:rsidRDefault="00543EFF" w:rsidP="00543EFF">
      <w:pPr>
        <w:adjustRightInd w:val="0"/>
        <w:snapToGrid w:val="0"/>
        <w:ind w:firstLine="420"/>
        <w:rPr>
          <w:rFonts w:asciiTheme="minorEastAsia" w:eastAsiaTheme="minorEastAsia" w:hAnsiTheme="minorEastAsia"/>
          <w:sz w:val="24"/>
          <w:szCs w:val="28"/>
        </w:rPr>
      </w:pPr>
    </w:p>
    <w:p w:rsidR="002D2B2E" w:rsidRPr="002D2B2E" w:rsidRDefault="002D2B2E" w:rsidP="00543EFF">
      <w:pPr>
        <w:adjustRightInd w:val="0"/>
        <w:snapToGrid w:val="0"/>
        <w:ind w:firstLine="420"/>
        <w:jc w:val="center"/>
      </w:pPr>
      <w:r w:rsidRPr="002D2B2E">
        <w:rPr>
          <w:noProof/>
        </w:rPr>
        <w:drawing>
          <wp:inline distT="0" distB="0" distL="0" distR="0" wp14:anchorId="6D4B4011" wp14:editId="59F8D85A">
            <wp:extent cx="2258705" cy="2942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673" cy="2971301"/>
                    </a:xfrm>
                    <a:prstGeom prst="rect">
                      <a:avLst/>
                    </a:prstGeom>
                  </pic:spPr>
                </pic:pic>
              </a:graphicData>
            </a:graphic>
          </wp:inline>
        </w:drawing>
      </w:r>
    </w:p>
    <w:p w:rsidR="00D20FBF" w:rsidRDefault="00D20FBF" w:rsidP="00A52935">
      <w:pPr>
        <w:pStyle w:val="1"/>
        <w:numPr>
          <w:ilvl w:val="0"/>
          <w:numId w:val="8"/>
        </w:numPr>
      </w:pPr>
      <w:r>
        <w:rPr>
          <w:rFonts w:hint="eastAsia"/>
        </w:rPr>
        <w:lastRenderedPageBreak/>
        <w:t>时序图</w:t>
      </w:r>
    </w:p>
    <w:p w:rsidR="00EB0817" w:rsidRPr="006A5CDC" w:rsidRDefault="00EB0817" w:rsidP="006A5CDC">
      <w:pPr>
        <w:adjustRightInd w:val="0"/>
        <w:snapToGrid w:val="0"/>
        <w:ind w:firstLine="420"/>
        <w:rPr>
          <w:rFonts w:asciiTheme="minorEastAsia" w:eastAsiaTheme="minorEastAsia" w:hAnsiTheme="minorEastAsia"/>
          <w:sz w:val="24"/>
          <w:szCs w:val="28"/>
        </w:rPr>
      </w:pPr>
      <w:r w:rsidRPr="006A5CDC">
        <w:rPr>
          <w:rFonts w:asciiTheme="minorEastAsia" w:eastAsiaTheme="minorEastAsia" w:hAnsiTheme="minorEastAsia" w:hint="eastAsia"/>
          <w:sz w:val="24"/>
          <w:szCs w:val="28"/>
        </w:rPr>
        <w:t>时序图描述了</w:t>
      </w:r>
      <w:r w:rsidR="002972D2">
        <w:rPr>
          <w:rFonts w:asciiTheme="minorEastAsia" w:eastAsiaTheme="minorEastAsia" w:hAnsiTheme="minorEastAsia" w:hint="eastAsia"/>
          <w:sz w:val="24"/>
          <w:szCs w:val="28"/>
        </w:rPr>
        <w:t>系统中各类用户的</w:t>
      </w:r>
      <w:r w:rsidR="001E455D" w:rsidRPr="006A5CDC">
        <w:rPr>
          <w:rFonts w:asciiTheme="minorEastAsia" w:eastAsiaTheme="minorEastAsia" w:hAnsiTheme="minorEastAsia" w:hint="eastAsia"/>
          <w:sz w:val="24"/>
          <w:szCs w:val="28"/>
        </w:rPr>
        <w:t>主要</w:t>
      </w:r>
      <w:r w:rsidRPr="006A5CDC">
        <w:rPr>
          <w:rFonts w:asciiTheme="minorEastAsia" w:eastAsiaTheme="minorEastAsia" w:hAnsiTheme="minorEastAsia" w:hint="eastAsia"/>
          <w:sz w:val="24"/>
          <w:szCs w:val="28"/>
        </w:rPr>
        <w:t>业务</w:t>
      </w:r>
      <w:r w:rsidR="003F74BB" w:rsidRPr="006A5CDC">
        <w:rPr>
          <w:rFonts w:asciiTheme="minorEastAsia" w:eastAsiaTheme="minorEastAsia" w:hAnsiTheme="minorEastAsia" w:hint="eastAsia"/>
          <w:sz w:val="24"/>
          <w:szCs w:val="28"/>
        </w:rPr>
        <w:t>顺序</w:t>
      </w:r>
      <w:r w:rsidRPr="006A5CDC">
        <w:rPr>
          <w:rFonts w:asciiTheme="minorEastAsia" w:eastAsiaTheme="minorEastAsia" w:hAnsiTheme="minorEastAsia" w:hint="eastAsia"/>
          <w:sz w:val="24"/>
          <w:szCs w:val="28"/>
        </w:rPr>
        <w:t>，如下图所示：</w:t>
      </w:r>
    </w:p>
    <w:p w:rsidR="00D20FBF" w:rsidRDefault="003F74BB" w:rsidP="00DB00AF">
      <w:pPr>
        <w:jc w:val="center"/>
      </w:pPr>
      <w:r w:rsidRPr="003F74BB">
        <w:rPr>
          <w:noProof/>
        </w:rPr>
        <w:drawing>
          <wp:inline distT="0" distB="0" distL="0" distR="0" wp14:anchorId="3C622EF4" wp14:editId="1497CE52">
            <wp:extent cx="4778492" cy="70354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4210" cy="7102732"/>
                    </a:xfrm>
                    <a:prstGeom prst="rect">
                      <a:avLst/>
                    </a:prstGeom>
                  </pic:spPr>
                </pic:pic>
              </a:graphicData>
            </a:graphic>
          </wp:inline>
        </w:drawing>
      </w:r>
    </w:p>
    <w:p w:rsidR="002972D2" w:rsidRDefault="002972D2">
      <w:pPr>
        <w:widowControl/>
        <w:jc w:val="left"/>
      </w:pPr>
      <w:r>
        <w:br w:type="page"/>
      </w:r>
    </w:p>
    <w:p w:rsidR="00D20FBF" w:rsidRDefault="003F74BB" w:rsidP="00A52935">
      <w:pPr>
        <w:pStyle w:val="1"/>
        <w:numPr>
          <w:ilvl w:val="0"/>
          <w:numId w:val="8"/>
        </w:numPr>
      </w:pPr>
      <w:r>
        <w:rPr>
          <w:rFonts w:hint="eastAsia"/>
        </w:rPr>
        <w:lastRenderedPageBreak/>
        <w:t>类</w:t>
      </w:r>
      <w:r w:rsidR="00D20FBF">
        <w:rPr>
          <w:rFonts w:hint="eastAsia"/>
        </w:rPr>
        <w:t>图</w:t>
      </w:r>
    </w:p>
    <w:p w:rsidR="00EB0817" w:rsidRPr="006A5CDC" w:rsidRDefault="003F74BB" w:rsidP="006A5CDC">
      <w:pPr>
        <w:adjustRightInd w:val="0"/>
        <w:snapToGrid w:val="0"/>
        <w:ind w:firstLine="420"/>
        <w:rPr>
          <w:rFonts w:asciiTheme="minorEastAsia" w:eastAsiaTheme="minorEastAsia" w:hAnsiTheme="minorEastAsia"/>
          <w:sz w:val="24"/>
          <w:szCs w:val="28"/>
        </w:rPr>
      </w:pPr>
      <w:r w:rsidRPr="006A5CDC">
        <w:rPr>
          <w:rFonts w:asciiTheme="minorEastAsia" w:eastAsiaTheme="minorEastAsia" w:hAnsiTheme="minorEastAsia" w:hint="eastAsia"/>
          <w:sz w:val="24"/>
          <w:szCs w:val="28"/>
        </w:rPr>
        <w:t>类图描述了本系统各个表的结构以及表之间的包含关系和依赖关系</w:t>
      </w:r>
      <w:r w:rsidR="00EB0817" w:rsidRPr="006A5CDC">
        <w:rPr>
          <w:rFonts w:asciiTheme="minorEastAsia" w:eastAsiaTheme="minorEastAsia" w:hAnsiTheme="minorEastAsia" w:hint="eastAsia"/>
          <w:sz w:val="24"/>
          <w:szCs w:val="28"/>
        </w:rPr>
        <w:t>。</w:t>
      </w:r>
    </w:p>
    <w:p w:rsidR="003F74BB" w:rsidRPr="003F74BB" w:rsidRDefault="003F74BB" w:rsidP="003F74BB">
      <w:pPr>
        <w:adjustRightInd w:val="0"/>
        <w:snapToGrid w:val="0"/>
        <w:spacing w:line="360" w:lineRule="auto"/>
        <w:rPr>
          <w:rFonts w:asciiTheme="minorEastAsia" w:eastAsiaTheme="minorEastAsia" w:hAnsiTheme="minorEastAsia"/>
          <w:sz w:val="28"/>
          <w:szCs w:val="28"/>
        </w:rPr>
      </w:pPr>
      <w:r w:rsidRPr="003F74BB">
        <w:rPr>
          <w:rFonts w:asciiTheme="minorEastAsia" w:eastAsiaTheme="minorEastAsia" w:hAnsiTheme="minorEastAsia"/>
          <w:noProof/>
          <w:sz w:val="28"/>
          <w:szCs w:val="28"/>
        </w:rPr>
        <w:drawing>
          <wp:inline distT="0" distB="0" distL="0" distR="0" wp14:anchorId="1C62E923" wp14:editId="7F36889B">
            <wp:extent cx="5274310" cy="48818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81880"/>
                    </a:xfrm>
                    <a:prstGeom prst="rect">
                      <a:avLst/>
                    </a:prstGeom>
                  </pic:spPr>
                </pic:pic>
              </a:graphicData>
            </a:graphic>
          </wp:inline>
        </w:drawing>
      </w:r>
    </w:p>
    <w:p w:rsidR="002972D2" w:rsidRDefault="002972D2">
      <w:pPr>
        <w:widowControl/>
        <w:jc w:val="left"/>
      </w:pPr>
      <w:r>
        <w:br w:type="page"/>
      </w:r>
    </w:p>
    <w:p w:rsidR="00913D4C" w:rsidRPr="00D20FBF" w:rsidRDefault="003F74BB" w:rsidP="00A52935">
      <w:pPr>
        <w:pStyle w:val="1"/>
        <w:numPr>
          <w:ilvl w:val="0"/>
          <w:numId w:val="8"/>
        </w:numPr>
      </w:pPr>
      <w:r>
        <w:rPr>
          <w:rFonts w:hint="eastAsia"/>
        </w:rPr>
        <w:lastRenderedPageBreak/>
        <w:t>用例图</w:t>
      </w:r>
    </w:p>
    <w:p w:rsidR="00EB0817" w:rsidRPr="006A5CDC" w:rsidRDefault="003F74BB" w:rsidP="006A5CDC">
      <w:pPr>
        <w:adjustRightInd w:val="0"/>
        <w:snapToGrid w:val="0"/>
        <w:ind w:firstLine="420"/>
        <w:rPr>
          <w:rFonts w:asciiTheme="minorEastAsia" w:eastAsiaTheme="minorEastAsia" w:hAnsiTheme="minorEastAsia"/>
          <w:sz w:val="24"/>
          <w:szCs w:val="28"/>
        </w:rPr>
      </w:pPr>
      <w:r w:rsidRPr="006A5CDC">
        <w:rPr>
          <w:rFonts w:asciiTheme="minorEastAsia" w:eastAsiaTheme="minorEastAsia" w:hAnsiTheme="minorEastAsia" w:hint="eastAsia"/>
          <w:sz w:val="24"/>
          <w:szCs w:val="28"/>
        </w:rPr>
        <w:t>用例图描述了各个用例（各功能模块）与用户</w:t>
      </w:r>
      <w:r w:rsidR="002972D2">
        <w:rPr>
          <w:rFonts w:asciiTheme="minorEastAsia" w:eastAsiaTheme="minorEastAsia" w:hAnsiTheme="minorEastAsia" w:hint="eastAsia"/>
          <w:sz w:val="24"/>
          <w:szCs w:val="28"/>
        </w:rPr>
        <w:t>权限</w:t>
      </w:r>
      <w:r w:rsidRPr="006A5CDC">
        <w:rPr>
          <w:rFonts w:asciiTheme="minorEastAsia" w:eastAsiaTheme="minorEastAsia" w:hAnsiTheme="minorEastAsia" w:hint="eastAsia"/>
          <w:sz w:val="24"/>
          <w:szCs w:val="28"/>
        </w:rPr>
        <w:t>之间的关系，即哪些用户能够操作哪些功能模块</w:t>
      </w:r>
      <w:r w:rsidR="009B2BD9" w:rsidRPr="006A5CDC">
        <w:rPr>
          <w:rFonts w:asciiTheme="minorEastAsia" w:eastAsiaTheme="minorEastAsia" w:hAnsiTheme="minorEastAsia" w:hint="eastAsia"/>
          <w:sz w:val="24"/>
          <w:szCs w:val="28"/>
        </w:rPr>
        <w:t>。</w:t>
      </w:r>
    </w:p>
    <w:p w:rsidR="003F74BB" w:rsidRDefault="001D0DA1" w:rsidP="003F74BB">
      <w:pPr>
        <w:jc w:val="center"/>
        <w:rPr>
          <w:rFonts w:asciiTheme="minorEastAsia" w:eastAsiaTheme="minorEastAsia" w:hAnsiTheme="minorEastAsia"/>
          <w:sz w:val="28"/>
          <w:szCs w:val="28"/>
        </w:rPr>
      </w:pPr>
      <w:r w:rsidRPr="001D0DA1">
        <w:rPr>
          <w:rFonts w:asciiTheme="minorEastAsia" w:eastAsiaTheme="minorEastAsia" w:hAnsiTheme="minorEastAsia"/>
          <w:noProof/>
          <w:sz w:val="28"/>
          <w:szCs w:val="28"/>
        </w:rPr>
        <w:drawing>
          <wp:inline distT="0" distB="0" distL="0" distR="0" wp14:anchorId="7F9A40C5" wp14:editId="0DFEEF35">
            <wp:extent cx="4802432" cy="75199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652" cy="7535920"/>
                    </a:xfrm>
                    <a:prstGeom prst="rect">
                      <a:avLst/>
                    </a:prstGeom>
                  </pic:spPr>
                </pic:pic>
              </a:graphicData>
            </a:graphic>
          </wp:inline>
        </w:drawing>
      </w:r>
    </w:p>
    <w:p w:rsidR="00556868" w:rsidRPr="00556868" w:rsidRDefault="00556868" w:rsidP="00556868"/>
    <w:p w:rsidR="00EA561D" w:rsidRDefault="00EA561D" w:rsidP="00EA561D">
      <w:pPr>
        <w:pStyle w:val="1"/>
        <w:numPr>
          <w:ilvl w:val="0"/>
          <w:numId w:val="8"/>
        </w:numPr>
      </w:pPr>
      <w:r>
        <w:rPr>
          <w:rFonts w:hint="eastAsia"/>
        </w:rPr>
        <w:lastRenderedPageBreak/>
        <w:t>通用语言</w:t>
      </w:r>
    </w:p>
    <w:p w:rsidR="00EA561D" w:rsidRPr="006A5CDC"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通用语言描述系统的主要的特殊数据定义以及涉及的算法，参见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556868">
        <w:rPr>
          <w:rFonts w:asciiTheme="minorEastAsia" w:eastAsiaTheme="minorEastAsia" w:hAnsiTheme="minorEastAsia" w:hint="eastAsia"/>
          <w:sz w:val="24"/>
          <w:szCs w:val="28"/>
        </w:rPr>
        <w:t>通用语言</w:t>
      </w:r>
      <w:r>
        <w:rPr>
          <w:rFonts w:asciiTheme="minorEastAsia" w:eastAsiaTheme="minorEastAsia" w:hAnsiTheme="minorEastAsia" w:hint="eastAsia"/>
          <w:sz w:val="24"/>
          <w:szCs w:val="28"/>
        </w:rPr>
        <w:t>”。</w:t>
      </w:r>
    </w:p>
    <w:p w:rsidR="00EA561D" w:rsidRDefault="00EA561D" w:rsidP="00EA561D">
      <w:pPr>
        <w:widowControl/>
        <w:jc w:val="left"/>
        <w:rPr>
          <w:rFonts w:asciiTheme="minorEastAsia" w:eastAsiaTheme="minorEastAsia" w:hAnsiTheme="minorEastAsia"/>
          <w:sz w:val="24"/>
          <w:szCs w:val="28"/>
        </w:rPr>
      </w:pPr>
      <w:r>
        <w:rPr>
          <w:rFonts w:asciiTheme="minorEastAsia" w:eastAsiaTheme="minorEastAsia" w:hAnsiTheme="minorEastAsia"/>
          <w:sz w:val="24"/>
          <w:szCs w:val="28"/>
        </w:rPr>
        <w:br w:type="page"/>
      </w:r>
    </w:p>
    <w:p w:rsidR="00EA561D" w:rsidRDefault="00EA561D" w:rsidP="00EA561D">
      <w:pPr>
        <w:pStyle w:val="1"/>
        <w:numPr>
          <w:ilvl w:val="0"/>
          <w:numId w:val="8"/>
        </w:numPr>
      </w:pPr>
      <w:r>
        <w:rPr>
          <w:rFonts w:hint="eastAsia"/>
        </w:rPr>
        <w:lastRenderedPageBreak/>
        <w:t>功能模块划分</w:t>
      </w:r>
    </w:p>
    <w:tbl>
      <w:tblPr>
        <w:tblW w:w="8200" w:type="dxa"/>
        <w:tblInd w:w="113" w:type="dxa"/>
        <w:tblLook w:val="04A0" w:firstRow="1" w:lastRow="0" w:firstColumn="1" w:lastColumn="0" w:noHBand="0" w:noVBand="1"/>
      </w:tblPr>
      <w:tblGrid>
        <w:gridCol w:w="1271"/>
        <w:gridCol w:w="3969"/>
        <w:gridCol w:w="2960"/>
      </w:tblGrid>
      <w:tr w:rsidR="00EA561D" w:rsidRPr="009F2DB7" w:rsidTr="00136A8B">
        <w:trPr>
          <w:trHeight w:val="33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Cs w:val="21"/>
              </w:rPr>
            </w:pPr>
            <w:r w:rsidRPr="009F2DB7">
              <w:rPr>
                <w:rFonts w:asciiTheme="minorEastAsia" w:eastAsiaTheme="minorEastAsia" w:hAnsiTheme="minorEastAsia" w:cs="宋体" w:hint="eastAsia"/>
                <w:b/>
                <w:bCs/>
                <w:color w:val="000000"/>
                <w:kern w:val="0"/>
                <w:szCs w:val="21"/>
              </w:rPr>
              <w:t>模块</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Cs w:val="21"/>
              </w:rPr>
            </w:pPr>
            <w:r w:rsidRPr="009F2DB7">
              <w:rPr>
                <w:rFonts w:asciiTheme="minorEastAsia" w:eastAsiaTheme="minorEastAsia" w:hAnsiTheme="minorEastAsia" w:cs="宋体" w:hint="eastAsia"/>
                <w:b/>
                <w:bCs/>
                <w:color w:val="000000"/>
                <w:kern w:val="0"/>
                <w:szCs w:val="21"/>
              </w:rPr>
              <w:t>子模块</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允许的</w:t>
            </w:r>
            <w:r w:rsidRPr="009F2DB7">
              <w:rPr>
                <w:rFonts w:asciiTheme="minorEastAsia" w:eastAsiaTheme="minorEastAsia" w:hAnsiTheme="minorEastAsia" w:cs="宋体" w:hint="eastAsia"/>
                <w:b/>
                <w:bCs/>
                <w:color w:val="000000"/>
                <w:kern w:val="0"/>
                <w:szCs w:val="21"/>
              </w:rPr>
              <w:t>用户类型</w:t>
            </w:r>
          </w:p>
        </w:tc>
      </w:tr>
      <w:tr w:rsidR="00EA561D" w:rsidRPr="009F2DB7" w:rsidTr="00136A8B">
        <w:trPr>
          <w:trHeight w:val="285"/>
        </w:trPr>
        <w:tc>
          <w:tcPr>
            <w:tcW w:w="127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561D" w:rsidRPr="009F2DB7" w:rsidRDefault="00EA561D" w:rsidP="00136A8B">
            <w:pPr>
              <w:widowControl/>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基础数据管理</w:t>
            </w: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检验项目基础表管理</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285"/>
        </w:trPr>
        <w:tc>
          <w:tcPr>
            <w:tcW w:w="1271" w:type="dxa"/>
            <w:vMerge/>
            <w:tcBorders>
              <w:top w:val="nil"/>
              <w:left w:val="single" w:sz="4" w:space="0" w:color="auto"/>
              <w:bottom w:val="single" w:sz="4" w:space="0" w:color="auto"/>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产品类型表管理</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285"/>
        </w:trPr>
        <w:tc>
          <w:tcPr>
            <w:tcW w:w="1271" w:type="dxa"/>
            <w:vMerge/>
            <w:tcBorders>
              <w:top w:val="nil"/>
              <w:left w:val="single" w:sz="4" w:space="0" w:color="auto"/>
              <w:bottom w:val="single" w:sz="4" w:space="0" w:color="auto"/>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产品类型_检验项目表管理</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用户管理</w:t>
            </w: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用户注册</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用户审批</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用户查询</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用户停用</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用户启用</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修改密码</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密码重置</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企业基础表管理</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企业基础表查询</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w:t>
            </w:r>
          </w:p>
        </w:tc>
      </w:tr>
      <w:tr w:rsidR="00EA561D" w:rsidRPr="009F2DB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检验报告管理</w:t>
            </w: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新建检验报告</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rsidTr="00136A8B">
        <w:trPr>
          <w:trHeight w:val="323"/>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删除检验报告</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rsidTr="00136A8B">
        <w:trPr>
          <w:trHeight w:val="271"/>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bookmarkStart w:id="1" w:name="RANGE!B16"/>
            <w:r w:rsidRPr="009F2DB7">
              <w:rPr>
                <w:rFonts w:asciiTheme="minorEastAsia" w:eastAsiaTheme="minorEastAsia" w:hAnsiTheme="minorEastAsia" w:cs="宋体" w:hint="eastAsia"/>
                <w:color w:val="000000"/>
                <w:kern w:val="0"/>
                <w:sz w:val="24"/>
              </w:rPr>
              <w:t>修改检验报告</w:t>
            </w:r>
            <w:bookmarkEnd w:id="1"/>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bookmarkStart w:id="2" w:name="RANGE!C16"/>
            <w:r w:rsidRPr="009F2DB7">
              <w:rPr>
                <w:rFonts w:asciiTheme="minorEastAsia" w:eastAsiaTheme="minorEastAsia" w:hAnsiTheme="minorEastAsia" w:cs="宋体" w:hint="eastAsia"/>
                <w:color w:val="000000"/>
                <w:kern w:val="0"/>
                <w:sz w:val="24"/>
              </w:rPr>
              <w:t>企业/检测机构</w:t>
            </w:r>
            <w:bookmarkEnd w:id="2"/>
          </w:p>
        </w:tc>
      </w:tr>
      <w:tr w:rsidR="00EA561D" w:rsidRPr="009F2DB7" w:rsidTr="00136A8B">
        <w:trPr>
          <w:trHeight w:val="323"/>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提交检验报告</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rsidTr="00136A8B">
        <w:trPr>
          <w:trHeight w:val="426"/>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完成检验报告</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60"/>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检验信息录入</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w:t>
            </w:r>
          </w:p>
        </w:tc>
      </w:tr>
      <w:tr w:rsidR="00EA561D" w:rsidRPr="009F2DB7" w:rsidTr="00136A8B">
        <w:trPr>
          <w:trHeight w:val="60"/>
        </w:trPr>
        <w:tc>
          <w:tcPr>
            <w:tcW w:w="1271" w:type="dxa"/>
            <w:vMerge/>
            <w:tcBorders>
              <w:top w:val="nil"/>
              <w:left w:val="single" w:sz="4" w:space="0" w:color="auto"/>
              <w:bottom w:val="single" w:sz="4" w:space="0" w:color="000000"/>
              <w:right w:val="single" w:sz="4" w:space="0" w:color="auto"/>
            </w:tcBorders>
            <w:vAlign w:val="center"/>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tcPr>
          <w:p w:rsidR="00EA561D" w:rsidRPr="009F2DB7" w:rsidRDefault="00EA561D" w:rsidP="00136A8B">
            <w:pPr>
              <w:widowControl/>
              <w:jc w:val="left"/>
              <w:rPr>
                <w:rFonts w:asciiTheme="minorEastAsia" w:eastAsiaTheme="minorEastAsia" w:hAnsiTheme="minorEastAsia" w:cs="宋体"/>
                <w:color w:val="000000"/>
                <w:kern w:val="0"/>
                <w:sz w:val="24"/>
              </w:rPr>
            </w:pPr>
            <w:r w:rsidRPr="00CD2B01">
              <w:rPr>
                <w:rFonts w:asciiTheme="minorEastAsia" w:eastAsiaTheme="minorEastAsia" w:hAnsiTheme="minorEastAsia" w:cs="宋体" w:hint="eastAsia"/>
                <w:color w:val="000000"/>
                <w:kern w:val="0"/>
                <w:sz w:val="24"/>
              </w:rPr>
              <w:t>消息</w:t>
            </w:r>
            <w:r>
              <w:rPr>
                <w:rFonts w:asciiTheme="minorEastAsia" w:eastAsiaTheme="minorEastAsia" w:hAnsiTheme="minorEastAsia" w:cs="宋体" w:hint="eastAsia"/>
                <w:color w:val="000000"/>
                <w:kern w:val="0"/>
                <w:sz w:val="24"/>
              </w:rPr>
              <w:t>发送</w:t>
            </w:r>
            <w:r w:rsidRPr="00CD2B01">
              <w:rPr>
                <w:rFonts w:asciiTheme="minorEastAsia" w:eastAsiaTheme="minorEastAsia" w:hAnsiTheme="minorEastAsia" w:cs="宋体" w:hint="eastAsia"/>
                <w:color w:val="000000"/>
                <w:kern w:val="0"/>
                <w:sz w:val="24"/>
              </w:rPr>
              <w:t>：误差超出允许范围提醒</w:t>
            </w:r>
          </w:p>
        </w:tc>
        <w:tc>
          <w:tcPr>
            <w:tcW w:w="2960" w:type="dxa"/>
            <w:tcBorders>
              <w:top w:val="nil"/>
              <w:left w:val="nil"/>
              <w:bottom w:val="single" w:sz="4" w:space="0" w:color="auto"/>
              <w:right w:val="single" w:sz="4" w:space="0" w:color="auto"/>
            </w:tcBorders>
            <w:shd w:val="clear" w:color="auto" w:fill="auto"/>
            <w:noWrap/>
            <w:vAlign w:val="center"/>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392"/>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检验报告查询</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rsidTr="00136A8B">
        <w:trPr>
          <w:trHeight w:val="558"/>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统计报表导出</w:t>
            </w: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单个检验项目所有企业的数据统计和图表</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rsidTr="00136A8B">
        <w:trPr>
          <w:trHeight w:val="480"/>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单个检验项目企业历次数据统计和图表</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rsidTr="00136A8B">
        <w:trPr>
          <w:trHeight w:val="480"/>
        </w:trPr>
        <w:tc>
          <w:tcPr>
            <w:tcW w:w="1271" w:type="dxa"/>
            <w:vMerge/>
            <w:tcBorders>
              <w:top w:val="nil"/>
              <w:left w:val="single" w:sz="4" w:space="0" w:color="auto"/>
              <w:bottom w:val="single" w:sz="4" w:space="0" w:color="000000"/>
              <w:right w:val="single" w:sz="4" w:space="0" w:color="auto"/>
            </w:tcBorders>
            <w:vAlign w:val="center"/>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tcPr>
          <w:p w:rsidR="00EA561D" w:rsidRPr="009F2DB7" w:rsidRDefault="00EA561D" w:rsidP="00136A8B">
            <w:pPr>
              <w:widowControl/>
              <w:jc w:val="left"/>
              <w:rPr>
                <w:rFonts w:asciiTheme="minorEastAsia" w:eastAsiaTheme="minorEastAsia" w:hAnsiTheme="minorEastAsia" w:cs="宋体"/>
                <w:color w:val="000000"/>
                <w:kern w:val="0"/>
                <w:sz w:val="24"/>
              </w:rPr>
            </w:pPr>
            <w:r w:rsidRPr="00D416E4">
              <w:rPr>
                <w:rFonts w:asciiTheme="minorEastAsia" w:eastAsiaTheme="minorEastAsia" w:hAnsiTheme="minorEastAsia" w:cs="宋体" w:hint="eastAsia"/>
                <w:color w:val="000000"/>
                <w:kern w:val="0"/>
                <w:sz w:val="24"/>
              </w:rPr>
              <w:t>消息</w:t>
            </w:r>
            <w:r>
              <w:rPr>
                <w:rFonts w:asciiTheme="minorEastAsia" w:eastAsiaTheme="minorEastAsia" w:hAnsiTheme="minorEastAsia" w:cs="宋体" w:hint="eastAsia"/>
                <w:color w:val="000000"/>
                <w:kern w:val="0"/>
                <w:sz w:val="24"/>
              </w:rPr>
              <w:t>发送</w:t>
            </w:r>
            <w:r w:rsidRPr="00D416E4">
              <w:rPr>
                <w:rFonts w:asciiTheme="minorEastAsia" w:eastAsiaTheme="minorEastAsia" w:hAnsiTheme="minorEastAsia" w:cs="宋体" w:hint="eastAsia"/>
                <w:color w:val="000000"/>
                <w:kern w:val="0"/>
                <w:sz w:val="24"/>
              </w:rPr>
              <w:t>：生产企业产品质量发生偏离趋势提醒</w:t>
            </w:r>
          </w:p>
        </w:tc>
        <w:tc>
          <w:tcPr>
            <w:tcW w:w="2960" w:type="dxa"/>
            <w:tcBorders>
              <w:top w:val="nil"/>
              <w:left w:val="nil"/>
              <w:bottom w:val="single" w:sz="4" w:space="0" w:color="auto"/>
              <w:right w:val="single" w:sz="4" w:space="0" w:color="auto"/>
            </w:tcBorders>
            <w:shd w:val="clear" w:color="auto" w:fill="auto"/>
            <w:noWrap/>
            <w:vAlign w:val="center"/>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全省水泥产品类别和规格型号统计图表</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企业所在地统计图表</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全省平均值统计</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消息提醒</w:t>
            </w: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bookmarkStart w:id="3" w:name="RANGE!B26"/>
            <w:r w:rsidRPr="009F2DB7">
              <w:rPr>
                <w:rFonts w:asciiTheme="minorEastAsia" w:eastAsiaTheme="minorEastAsia" w:hAnsiTheme="minorEastAsia" w:cs="宋体" w:hint="eastAsia"/>
                <w:color w:val="000000"/>
                <w:kern w:val="0"/>
                <w:sz w:val="24"/>
              </w:rPr>
              <w:t>消息发送</w:t>
            </w:r>
            <w:bookmarkEnd w:id="3"/>
            <w:r>
              <w:rPr>
                <w:rFonts w:asciiTheme="minorEastAsia" w:eastAsiaTheme="minorEastAsia" w:hAnsiTheme="minorEastAsia" w:cs="宋体" w:hint="eastAsia"/>
                <w:color w:val="000000"/>
                <w:kern w:val="0"/>
                <w:sz w:val="24"/>
              </w:rPr>
              <w:t>：</w:t>
            </w:r>
            <w:r w:rsidRPr="00744804">
              <w:rPr>
                <w:rFonts w:asciiTheme="minorEastAsia" w:eastAsiaTheme="minorEastAsia" w:hAnsiTheme="minorEastAsia" w:cs="宋体" w:hint="eastAsia"/>
                <w:color w:val="000000"/>
                <w:kern w:val="0"/>
                <w:sz w:val="24"/>
              </w:rPr>
              <w:t>送检水泥对比样品提醒</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323"/>
        </w:trPr>
        <w:tc>
          <w:tcPr>
            <w:tcW w:w="1271" w:type="dxa"/>
            <w:vMerge/>
            <w:tcBorders>
              <w:top w:val="nil"/>
              <w:left w:val="single" w:sz="4" w:space="0" w:color="auto"/>
              <w:bottom w:val="single" w:sz="4" w:space="0" w:color="000000"/>
              <w:right w:val="single" w:sz="4" w:space="0" w:color="auto"/>
            </w:tcBorders>
            <w:vAlign w:val="center"/>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消息查询</w:t>
            </w:r>
          </w:p>
        </w:tc>
        <w:tc>
          <w:tcPr>
            <w:tcW w:w="2960" w:type="dxa"/>
            <w:tcBorders>
              <w:top w:val="nil"/>
              <w:left w:val="nil"/>
              <w:bottom w:val="single" w:sz="4" w:space="0" w:color="auto"/>
              <w:right w:val="single" w:sz="4" w:space="0" w:color="auto"/>
            </w:tcBorders>
            <w:shd w:val="clear" w:color="auto" w:fill="auto"/>
            <w:noWrap/>
            <w:vAlign w:val="center"/>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r>
              <w:rPr>
                <w:rFonts w:asciiTheme="minorEastAsia" w:eastAsiaTheme="minorEastAsia" w:hAnsiTheme="minorEastAsia" w:cs="宋体" w:hint="eastAsia"/>
                <w:color w:val="000000"/>
                <w:kern w:val="0"/>
                <w:sz w:val="24"/>
              </w:rPr>
              <w:t>检测</w:t>
            </w:r>
            <w:r w:rsidRPr="009F2DB7">
              <w:rPr>
                <w:rFonts w:asciiTheme="minorEastAsia" w:eastAsiaTheme="minorEastAsia" w:hAnsiTheme="minorEastAsia" w:cs="宋体" w:hint="eastAsia"/>
                <w:color w:val="000000"/>
                <w:kern w:val="0"/>
                <w:sz w:val="24"/>
              </w:rPr>
              <w:t>机构</w:t>
            </w:r>
          </w:p>
        </w:tc>
      </w:tr>
      <w:tr w:rsidR="00EA561D" w:rsidRPr="009F2DB7" w:rsidTr="00136A8B">
        <w:trPr>
          <w:trHeight w:val="323"/>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消息</w:t>
            </w:r>
            <w:r>
              <w:rPr>
                <w:rFonts w:asciiTheme="minorEastAsia" w:eastAsiaTheme="minorEastAsia" w:hAnsiTheme="minorEastAsia" w:cs="宋体" w:hint="eastAsia"/>
                <w:color w:val="000000"/>
                <w:kern w:val="0"/>
                <w:sz w:val="24"/>
              </w:rPr>
              <w:t>标记为已读</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分析报告共享</w:t>
            </w: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分析报告上传</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346"/>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分析报告查询</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分析报告删除</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rsidTr="00136A8B">
        <w:trPr>
          <w:trHeight w:val="243"/>
        </w:trPr>
        <w:tc>
          <w:tcPr>
            <w:tcW w:w="1271" w:type="dxa"/>
            <w:vMerge/>
            <w:tcBorders>
              <w:top w:val="nil"/>
              <w:left w:val="single" w:sz="4" w:space="0" w:color="auto"/>
              <w:bottom w:val="single" w:sz="4" w:space="0" w:color="000000"/>
              <w:right w:val="single" w:sz="4" w:space="0" w:color="auto"/>
            </w:tcBorders>
            <w:vAlign w:val="center"/>
            <w:hideMark/>
          </w:tcPr>
          <w:p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分析报告下载</w:t>
            </w:r>
          </w:p>
        </w:tc>
        <w:tc>
          <w:tcPr>
            <w:tcW w:w="2960" w:type="dxa"/>
            <w:tcBorders>
              <w:top w:val="nil"/>
              <w:left w:val="nil"/>
              <w:bottom w:val="single" w:sz="4" w:space="0" w:color="auto"/>
              <w:right w:val="single" w:sz="4" w:space="0" w:color="auto"/>
            </w:tcBorders>
            <w:shd w:val="clear" w:color="auto" w:fill="auto"/>
            <w:noWrap/>
            <w:vAlign w:val="center"/>
            <w:hideMark/>
          </w:tcPr>
          <w:p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bl>
    <w:p w:rsidR="00EA561D" w:rsidRDefault="00EA561D" w:rsidP="00EA561D">
      <w:pPr>
        <w:adjustRightInd w:val="0"/>
        <w:snapToGrid w:val="0"/>
        <w:ind w:firstLine="420"/>
      </w:pPr>
    </w:p>
    <w:p w:rsidR="00EA561D" w:rsidRDefault="00EA561D" w:rsidP="00EA561D">
      <w:pPr>
        <w:pStyle w:val="2"/>
        <w:numPr>
          <w:ilvl w:val="1"/>
          <w:numId w:val="8"/>
        </w:numPr>
        <w:spacing w:before="120" w:after="120"/>
      </w:pPr>
      <w:r w:rsidRPr="009F2DB7">
        <w:rPr>
          <w:rFonts w:hint="eastAsia"/>
        </w:rPr>
        <w:lastRenderedPageBreak/>
        <w:t>基础数据管理</w:t>
      </w:r>
    </w:p>
    <w:p w:rsidR="00EA561D" w:rsidRPr="00071087" w:rsidRDefault="00EA561D" w:rsidP="00EA561D">
      <w:pPr>
        <w:adjustRightInd w:val="0"/>
        <w:snapToGrid w:val="0"/>
        <w:ind w:firstLine="420"/>
      </w:pPr>
      <w:r w:rsidRPr="00071087">
        <w:rPr>
          <w:rFonts w:asciiTheme="minorEastAsia" w:eastAsiaTheme="minorEastAsia" w:hAnsiTheme="minorEastAsia" w:hint="eastAsia"/>
          <w:sz w:val="24"/>
          <w:szCs w:val="28"/>
        </w:rPr>
        <w:t>基础数据由检测机构维护，必须先有基础数据，才能进行日常的检验数据录入。</w:t>
      </w:r>
    </w:p>
    <w:p w:rsidR="00EA561D" w:rsidRDefault="00EA561D" w:rsidP="00EA561D">
      <w:pPr>
        <w:pStyle w:val="2"/>
        <w:numPr>
          <w:ilvl w:val="2"/>
          <w:numId w:val="8"/>
        </w:numPr>
        <w:spacing w:before="120" w:after="120"/>
      </w:pPr>
      <w:r w:rsidRPr="00625886">
        <w:rPr>
          <w:rFonts w:hint="eastAsia"/>
        </w:rPr>
        <w:t>检验项目基础表管理</w:t>
      </w:r>
    </w:p>
    <w:p w:rsidR="00EA561D" w:rsidRPr="00625886" w:rsidRDefault="00EA561D" w:rsidP="00EA561D">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维护检验项目基础表，即维护有哪些检验项目，每个项目的检验项目ID,项目名称,子项目名称,计量单位。参见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：检验项目基础表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bookmarkStart w:id="4" w:name="_Hlk503816013"/>
      <w:r w:rsidRPr="00625886">
        <w:rPr>
          <w:rFonts w:hint="eastAsia"/>
        </w:rPr>
        <w:t>产品类型表</w:t>
      </w:r>
      <w:bookmarkEnd w:id="4"/>
      <w:r w:rsidRPr="00625886">
        <w:rPr>
          <w:rFonts w:hint="eastAsia"/>
        </w:rPr>
        <w:t>管理</w:t>
      </w:r>
    </w:p>
    <w:p w:rsidR="00EA561D" w:rsidRPr="00625886" w:rsidRDefault="00EA561D" w:rsidP="00EA561D">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维护产品类型表，即维护有哪些产品类型，每个产品类型的产品类型编号，产品名称，规格型号。参见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：产品类型表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625886">
        <w:rPr>
          <w:rFonts w:hint="eastAsia"/>
        </w:rPr>
        <w:t>产品类型</w:t>
      </w:r>
      <w:r w:rsidRPr="00625886">
        <w:rPr>
          <w:rFonts w:hint="eastAsia"/>
        </w:rPr>
        <w:t>_</w:t>
      </w:r>
      <w:r w:rsidRPr="00625886">
        <w:rPr>
          <w:rFonts w:hint="eastAsia"/>
        </w:rPr>
        <w:t>检验项目表管理</w:t>
      </w:r>
    </w:p>
    <w:p w:rsidR="00EA561D" w:rsidRPr="00625886" w:rsidRDefault="00EA561D" w:rsidP="00EA561D">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维护产品类型_检验项目表，即每个</w:t>
      </w:r>
      <w:r>
        <w:rPr>
          <w:rFonts w:asciiTheme="minorEastAsia" w:eastAsiaTheme="minorEastAsia" w:hAnsiTheme="minorEastAsia" w:hint="eastAsia"/>
          <w:sz w:val="24"/>
          <w:szCs w:val="28"/>
        </w:rPr>
        <w:t>产品</w:t>
      </w:r>
      <w:r w:rsidRPr="00625886">
        <w:rPr>
          <w:rFonts w:asciiTheme="minorEastAsia" w:eastAsiaTheme="minorEastAsia" w:hAnsiTheme="minorEastAsia" w:hint="eastAsia"/>
          <w:sz w:val="24"/>
          <w:szCs w:val="28"/>
        </w:rPr>
        <w:t>类型包含哪些检验项目，每个检验项目的技术要求,误差限量,误差算法,误差限量说明等。参见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：产品类型_检验项目表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rsidR="00EA561D" w:rsidRPr="000F61FB" w:rsidRDefault="00EA561D" w:rsidP="00EA561D">
      <w:pPr>
        <w:pStyle w:val="2"/>
        <w:numPr>
          <w:ilvl w:val="1"/>
          <w:numId w:val="8"/>
        </w:numPr>
        <w:spacing w:before="120" w:after="120"/>
        <w:rPr>
          <w:rFonts w:ascii="Times New Roman" w:eastAsia="宋体" w:hAnsi="Times New Roman"/>
        </w:rPr>
      </w:pPr>
      <w:r w:rsidRPr="00625886">
        <w:rPr>
          <w:rFonts w:hint="eastAsia"/>
        </w:rPr>
        <w:t>用户管理</w:t>
      </w:r>
    </w:p>
    <w:p w:rsidR="00EA561D" w:rsidRPr="00323748" w:rsidRDefault="00EA561D" w:rsidP="00EA561D">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系统共分四大类用户：企业、检测机构、监管机构和系统管理员</w:t>
      </w:r>
      <w:r>
        <w:rPr>
          <w:rFonts w:asciiTheme="minorEastAsia" w:eastAsiaTheme="minorEastAsia" w:hAnsiTheme="minorEastAsia" w:hint="eastAsia"/>
          <w:sz w:val="24"/>
          <w:szCs w:val="28"/>
        </w:rPr>
        <w:t>，除了系统管理员之外，其他类型的</w:t>
      </w:r>
      <w:r w:rsidRPr="00071087">
        <w:rPr>
          <w:rFonts w:asciiTheme="minorEastAsia" w:eastAsiaTheme="minorEastAsia" w:hAnsiTheme="minorEastAsia" w:hint="eastAsia"/>
          <w:sz w:val="24"/>
          <w:szCs w:val="28"/>
        </w:rPr>
        <w:t>用户必须要注册，然后审批，才能登录</w:t>
      </w:r>
      <w:r>
        <w:rPr>
          <w:rFonts w:asciiTheme="minorEastAsia" w:eastAsiaTheme="minorEastAsia" w:hAnsiTheme="minorEastAsia" w:hint="eastAsia"/>
          <w:sz w:val="24"/>
          <w:szCs w:val="28"/>
        </w:rPr>
        <w:t>，企业用户审批之后，还需要完善本企业的企业基础表信息</w:t>
      </w:r>
      <w:r w:rsidRPr="0007108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用户表的结构</w:t>
      </w:r>
      <w:r w:rsidRPr="00625886">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用户</w:t>
      </w:r>
      <w:r w:rsidRPr="00625886">
        <w:rPr>
          <w:rFonts w:asciiTheme="minorEastAsia" w:eastAsiaTheme="minorEastAsia" w:hAnsiTheme="minorEastAsia" w:hint="eastAsia"/>
          <w:sz w:val="24"/>
          <w:szCs w:val="28"/>
        </w:rPr>
        <w:t>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071087">
        <w:rPr>
          <w:rFonts w:hint="eastAsia"/>
        </w:rPr>
        <w:t>用户注册</w:t>
      </w:r>
    </w:p>
    <w:p w:rsidR="00EA561D" w:rsidRPr="00323748" w:rsidRDefault="00EA561D" w:rsidP="00EA561D">
      <w:pPr>
        <w:adjustRightInd w:val="0"/>
        <w:snapToGrid w:val="0"/>
        <w:ind w:firstLine="420"/>
        <w:rPr>
          <w:rFonts w:asciiTheme="minorEastAsia" w:eastAsiaTheme="minorEastAsia" w:hAnsiTheme="minorEastAsia"/>
          <w:sz w:val="24"/>
          <w:szCs w:val="28"/>
        </w:rPr>
      </w:pPr>
      <w:r w:rsidRPr="00323748">
        <w:rPr>
          <w:rFonts w:asciiTheme="minorEastAsia" w:eastAsiaTheme="minorEastAsia" w:hAnsiTheme="minorEastAsia" w:hint="eastAsia"/>
          <w:sz w:val="24"/>
          <w:szCs w:val="28"/>
        </w:rPr>
        <w:t>访客向系统提交注册申请，等待系统管理员的审批。</w:t>
      </w:r>
    </w:p>
    <w:p w:rsidR="00EA561D" w:rsidRDefault="00EA561D" w:rsidP="00EA561D">
      <w:pPr>
        <w:pStyle w:val="2"/>
        <w:numPr>
          <w:ilvl w:val="2"/>
          <w:numId w:val="8"/>
        </w:numPr>
        <w:spacing w:before="120" w:after="120"/>
      </w:pPr>
      <w:r w:rsidRPr="00071087">
        <w:rPr>
          <w:rFonts w:hint="eastAsia"/>
        </w:rPr>
        <w:t>用户审批</w:t>
      </w:r>
    </w:p>
    <w:p w:rsidR="00EA561D" w:rsidRPr="00323748" w:rsidRDefault="00EA561D" w:rsidP="00947FD0">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审批之后用户才可以登录</w:t>
      </w:r>
      <w:r>
        <w:rPr>
          <w:rFonts w:asciiTheme="minorEastAsia" w:eastAsiaTheme="minorEastAsia" w:hAnsiTheme="minorEastAsia" w:hint="eastAsia"/>
          <w:sz w:val="24"/>
          <w:szCs w:val="28"/>
        </w:rPr>
        <w:t>。用户注册及审核的流程如下图：</w:t>
      </w:r>
      <w:r w:rsidRPr="00780EBA">
        <w:rPr>
          <w:rFonts w:asciiTheme="minorEastAsia" w:eastAsiaTheme="minorEastAsia" w:hAnsiTheme="minorEastAsia"/>
          <w:noProof/>
          <w:sz w:val="24"/>
          <w:szCs w:val="28"/>
        </w:rPr>
        <w:lastRenderedPageBreak/>
        <w:drawing>
          <wp:inline distT="0" distB="0" distL="0" distR="0" wp14:anchorId="59B721D5" wp14:editId="6199DD57">
            <wp:extent cx="5274310" cy="6972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72935"/>
                    </a:xfrm>
                    <a:prstGeom prst="rect">
                      <a:avLst/>
                    </a:prstGeom>
                  </pic:spPr>
                </pic:pic>
              </a:graphicData>
            </a:graphic>
          </wp:inline>
        </w:drawing>
      </w:r>
    </w:p>
    <w:p w:rsidR="00EA561D" w:rsidRDefault="00EA561D" w:rsidP="00EA561D">
      <w:pPr>
        <w:pStyle w:val="2"/>
        <w:numPr>
          <w:ilvl w:val="2"/>
          <w:numId w:val="8"/>
        </w:numPr>
        <w:spacing w:before="120" w:after="120"/>
      </w:pPr>
      <w:r w:rsidRPr="00071087">
        <w:rPr>
          <w:rFonts w:hint="eastAsia"/>
        </w:rPr>
        <w:t>用户查询</w:t>
      </w:r>
    </w:p>
    <w:p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查询所有用户</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071087">
        <w:rPr>
          <w:rFonts w:hint="eastAsia"/>
        </w:rPr>
        <w:t>用户停用</w:t>
      </w:r>
    </w:p>
    <w:p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停用</w:t>
      </w:r>
      <w:r>
        <w:rPr>
          <w:rFonts w:asciiTheme="minorEastAsia" w:eastAsiaTheme="minorEastAsia" w:hAnsiTheme="minorEastAsia" w:hint="eastAsia"/>
          <w:sz w:val="24"/>
          <w:szCs w:val="28"/>
        </w:rPr>
        <w:t>用户</w:t>
      </w:r>
      <w:r w:rsidRPr="00323748">
        <w:rPr>
          <w:rFonts w:asciiTheme="minorEastAsia" w:eastAsiaTheme="minorEastAsia" w:hAnsiTheme="minorEastAsia" w:hint="eastAsia"/>
          <w:sz w:val="24"/>
          <w:szCs w:val="28"/>
        </w:rPr>
        <w:t>之后，用户不可以登录</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071087">
        <w:rPr>
          <w:rFonts w:hint="eastAsia"/>
        </w:rPr>
        <w:lastRenderedPageBreak/>
        <w:t>用户启用</w:t>
      </w:r>
    </w:p>
    <w:p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启用</w:t>
      </w:r>
      <w:r>
        <w:rPr>
          <w:rFonts w:asciiTheme="minorEastAsia" w:eastAsiaTheme="minorEastAsia" w:hAnsiTheme="minorEastAsia" w:hint="eastAsia"/>
          <w:sz w:val="24"/>
          <w:szCs w:val="28"/>
        </w:rPr>
        <w:t>用户</w:t>
      </w:r>
      <w:r w:rsidRPr="00323748">
        <w:rPr>
          <w:rFonts w:asciiTheme="minorEastAsia" w:eastAsiaTheme="minorEastAsia" w:hAnsiTheme="minorEastAsia" w:hint="eastAsia"/>
          <w:sz w:val="24"/>
          <w:szCs w:val="28"/>
        </w:rPr>
        <w:t>之后，用户才可以登录。默认是启用。</w:t>
      </w:r>
    </w:p>
    <w:p w:rsidR="00EA561D" w:rsidRDefault="00EA561D" w:rsidP="00EA561D">
      <w:pPr>
        <w:pStyle w:val="2"/>
        <w:numPr>
          <w:ilvl w:val="2"/>
          <w:numId w:val="8"/>
        </w:numPr>
        <w:spacing w:before="120" w:after="120"/>
      </w:pPr>
      <w:r w:rsidRPr="00071087">
        <w:rPr>
          <w:rFonts w:hint="eastAsia"/>
        </w:rPr>
        <w:t>修改密码</w:t>
      </w:r>
    </w:p>
    <w:p w:rsidR="00EA561D" w:rsidRPr="00323748" w:rsidRDefault="00EA561D" w:rsidP="00EA561D">
      <w:pPr>
        <w:adjustRightInd w:val="0"/>
        <w:snapToGrid w:val="0"/>
        <w:ind w:firstLine="420"/>
        <w:rPr>
          <w:rFonts w:asciiTheme="minorEastAsia" w:eastAsiaTheme="minorEastAsia" w:hAnsiTheme="minorEastAsia"/>
          <w:sz w:val="24"/>
          <w:szCs w:val="28"/>
        </w:rPr>
      </w:pPr>
      <w:r w:rsidRPr="00323748">
        <w:rPr>
          <w:rFonts w:asciiTheme="minorEastAsia" w:eastAsiaTheme="minorEastAsia" w:hAnsiTheme="minorEastAsia" w:hint="eastAsia"/>
          <w:sz w:val="24"/>
          <w:szCs w:val="28"/>
        </w:rPr>
        <w:t>每个用户都可以并且只能修改自已的密码</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071087">
        <w:rPr>
          <w:rFonts w:hint="eastAsia"/>
        </w:rPr>
        <w:t>密码重置</w:t>
      </w:r>
    </w:p>
    <w:p w:rsidR="00EA561D" w:rsidRPr="00323748" w:rsidRDefault="00EA561D" w:rsidP="00EA561D">
      <w:pPr>
        <w:adjustRightInd w:val="0"/>
        <w:snapToGrid w:val="0"/>
        <w:ind w:firstLine="420"/>
        <w:rPr>
          <w:rFonts w:asciiTheme="minorEastAsia" w:eastAsiaTheme="minorEastAsia" w:hAnsiTheme="minorEastAsia"/>
          <w:sz w:val="24"/>
          <w:szCs w:val="28"/>
        </w:rPr>
      </w:pPr>
      <w:r w:rsidRPr="00323748">
        <w:rPr>
          <w:rFonts w:asciiTheme="minorEastAsia" w:eastAsiaTheme="minorEastAsia" w:hAnsiTheme="minorEastAsia" w:hint="eastAsia"/>
          <w:sz w:val="24"/>
          <w:szCs w:val="28"/>
        </w:rPr>
        <w:t>系统管理员重置其他用户密码为666666</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071087">
        <w:rPr>
          <w:rFonts w:hint="eastAsia"/>
        </w:rPr>
        <w:t>企业基础表管理</w:t>
      </w:r>
    </w:p>
    <w:p w:rsidR="00EA561D" w:rsidRPr="00695EEA" w:rsidRDefault="00EA561D" w:rsidP="00EA561D">
      <w:pPr>
        <w:adjustRightInd w:val="0"/>
        <w:snapToGrid w:val="0"/>
        <w:ind w:firstLine="420"/>
      </w:pPr>
      <w:r w:rsidRPr="00323748">
        <w:rPr>
          <w:rFonts w:asciiTheme="minorEastAsia" w:eastAsiaTheme="minorEastAsia" w:hAnsiTheme="minorEastAsia" w:hint="eastAsia"/>
          <w:sz w:val="24"/>
          <w:szCs w:val="28"/>
        </w:rPr>
        <w:t>每个企业用户都可以并且只能管理自已企业的信息。</w:t>
      </w:r>
      <w:r w:rsidRPr="00625886">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企业基础</w:t>
      </w:r>
      <w:r w:rsidRPr="00625886">
        <w:rPr>
          <w:rFonts w:asciiTheme="minorEastAsia" w:eastAsiaTheme="minorEastAsia" w:hAnsiTheme="minorEastAsia" w:hint="eastAsia"/>
          <w:sz w:val="24"/>
          <w:szCs w:val="28"/>
        </w:rPr>
        <w:t>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企业还可以</w:t>
      </w:r>
      <w:r w:rsidRPr="00323748">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自已企业的表格：</w:t>
      </w:r>
      <w:r w:rsidRPr="00323748">
        <w:rPr>
          <w:rFonts w:asciiTheme="minorEastAsia" w:eastAsiaTheme="minorEastAsia" w:hAnsiTheme="minorEastAsia" w:hint="eastAsia"/>
          <w:sz w:val="24"/>
          <w:szCs w:val="28"/>
        </w:rPr>
        <w:t>“统计图表.xlsx:</w:t>
      </w:r>
      <w:r>
        <w:rPr>
          <w:rFonts w:asciiTheme="minorEastAsia" w:eastAsiaTheme="minorEastAsia" w:hAnsiTheme="minorEastAsia" w:hint="eastAsia"/>
          <w:sz w:val="24"/>
          <w:szCs w:val="28"/>
        </w:rPr>
        <w:t>单个</w:t>
      </w:r>
      <w:r w:rsidRPr="00323748">
        <w:rPr>
          <w:rFonts w:asciiTheme="minorEastAsia" w:eastAsiaTheme="minorEastAsia" w:hAnsiTheme="minorEastAsia" w:hint="eastAsia"/>
          <w:sz w:val="24"/>
          <w:szCs w:val="28"/>
        </w:rPr>
        <w:t>企业</w:t>
      </w:r>
      <w:r>
        <w:rPr>
          <w:rFonts w:asciiTheme="minorEastAsia" w:eastAsiaTheme="minorEastAsia" w:hAnsiTheme="minorEastAsia" w:hint="eastAsia"/>
          <w:sz w:val="24"/>
          <w:szCs w:val="28"/>
        </w:rPr>
        <w:t>信息</w:t>
      </w:r>
      <w:r w:rsidRPr="00323748">
        <w:rPr>
          <w:rFonts w:asciiTheme="minorEastAsia" w:eastAsiaTheme="minorEastAsia" w:hAnsiTheme="minorEastAsia" w:hint="eastAsia"/>
          <w:sz w:val="24"/>
          <w:szCs w:val="28"/>
        </w:rPr>
        <w:t>表”</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071087">
        <w:rPr>
          <w:rFonts w:hint="eastAsia"/>
        </w:rPr>
        <w:t>企业基础表查询</w:t>
      </w:r>
    </w:p>
    <w:p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检测机构可以</w:t>
      </w:r>
      <w:r w:rsidRPr="00323748">
        <w:rPr>
          <w:rFonts w:asciiTheme="minorEastAsia" w:eastAsiaTheme="minorEastAsia" w:hAnsiTheme="minorEastAsia" w:hint="eastAsia"/>
          <w:sz w:val="24"/>
          <w:szCs w:val="28"/>
        </w:rPr>
        <w:t>查询所有企业的基础表信息，</w:t>
      </w:r>
      <w:r>
        <w:rPr>
          <w:rFonts w:asciiTheme="minorEastAsia" w:eastAsiaTheme="minorEastAsia" w:hAnsiTheme="minorEastAsia" w:hint="eastAsia"/>
          <w:sz w:val="24"/>
          <w:szCs w:val="28"/>
        </w:rPr>
        <w:t>检测机构可以</w:t>
      </w:r>
      <w:r w:rsidRPr="00323748">
        <w:rPr>
          <w:rFonts w:asciiTheme="minorEastAsia" w:eastAsiaTheme="minorEastAsia" w:hAnsiTheme="minorEastAsia" w:hint="eastAsia"/>
          <w:sz w:val="24"/>
          <w:szCs w:val="28"/>
        </w:rPr>
        <w:t>导出“统计图表.xlsx:</w:t>
      </w:r>
      <w:r>
        <w:rPr>
          <w:rFonts w:asciiTheme="minorEastAsia" w:eastAsiaTheme="minorEastAsia" w:hAnsiTheme="minorEastAsia" w:hint="eastAsia"/>
          <w:sz w:val="24"/>
          <w:szCs w:val="28"/>
        </w:rPr>
        <w:t>单个</w:t>
      </w:r>
      <w:r w:rsidRPr="00323748">
        <w:rPr>
          <w:rFonts w:asciiTheme="minorEastAsia" w:eastAsiaTheme="minorEastAsia" w:hAnsiTheme="minorEastAsia" w:hint="eastAsia"/>
          <w:sz w:val="24"/>
          <w:szCs w:val="28"/>
        </w:rPr>
        <w:t>企业</w:t>
      </w:r>
      <w:r>
        <w:rPr>
          <w:rFonts w:asciiTheme="minorEastAsia" w:eastAsiaTheme="minorEastAsia" w:hAnsiTheme="minorEastAsia" w:hint="eastAsia"/>
          <w:sz w:val="24"/>
          <w:szCs w:val="28"/>
        </w:rPr>
        <w:t>信息</w:t>
      </w:r>
      <w:r w:rsidRPr="00323748">
        <w:rPr>
          <w:rFonts w:asciiTheme="minorEastAsia" w:eastAsiaTheme="minorEastAsia" w:hAnsiTheme="minorEastAsia" w:hint="eastAsia"/>
          <w:sz w:val="24"/>
          <w:szCs w:val="28"/>
        </w:rPr>
        <w:t>表”</w:t>
      </w:r>
      <w:r>
        <w:rPr>
          <w:rFonts w:asciiTheme="minorEastAsia" w:eastAsiaTheme="minorEastAsia" w:hAnsiTheme="minorEastAsia" w:hint="eastAsia"/>
          <w:sz w:val="24"/>
          <w:szCs w:val="28"/>
        </w:rPr>
        <w:t>和</w:t>
      </w:r>
      <w:r w:rsidRPr="00323748">
        <w:rPr>
          <w:rFonts w:asciiTheme="minorEastAsia" w:eastAsiaTheme="minorEastAsia" w:hAnsiTheme="minorEastAsia" w:hint="eastAsia"/>
          <w:sz w:val="24"/>
          <w:szCs w:val="28"/>
        </w:rPr>
        <w:t>“统计图表.xlsx:企业</w:t>
      </w:r>
      <w:r>
        <w:rPr>
          <w:rFonts w:asciiTheme="minorEastAsia" w:eastAsiaTheme="minorEastAsia" w:hAnsiTheme="minorEastAsia" w:hint="eastAsia"/>
          <w:sz w:val="24"/>
          <w:szCs w:val="28"/>
        </w:rPr>
        <w:t>基本信息</w:t>
      </w:r>
      <w:r w:rsidRPr="00323748">
        <w:rPr>
          <w:rFonts w:asciiTheme="minorEastAsia" w:eastAsiaTheme="minorEastAsia" w:hAnsiTheme="minorEastAsia" w:hint="eastAsia"/>
          <w:sz w:val="24"/>
          <w:szCs w:val="28"/>
        </w:rPr>
        <w:t>表”</w:t>
      </w:r>
      <w:r>
        <w:rPr>
          <w:rFonts w:asciiTheme="minorEastAsia" w:eastAsiaTheme="minorEastAsia" w:hAnsiTheme="minorEastAsia" w:hint="eastAsia"/>
          <w:sz w:val="24"/>
          <w:szCs w:val="28"/>
        </w:rPr>
        <w:t>。</w:t>
      </w:r>
    </w:p>
    <w:p w:rsidR="00EA561D" w:rsidRDefault="00EA561D" w:rsidP="00EA561D">
      <w:pPr>
        <w:pStyle w:val="2"/>
        <w:numPr>
          <w:ilvl w:val="1"/>
          <w:numId w:val="8"/>
        </w:numPr>
        <w:spacing w:before="120" w:after="120"/>
      </w:pPr>
      <w:r w:rsidRPr="00625886">
        <w:rPr>
          <w:rFonts w:hint="eastAsia"/>
        </w:rPr>
        <w:t>检验报告管理</w:t>
      </w:r>
    </w:p>
    <w:p w:rsidR="00EA561D" w:rsidRPr="00D55F20"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检验报告管理域是本系统的核心域。检验信息的录入和共享以及统计报表的导出等功能都是以检验报告为载体的。</w:t>
      </w:r>
      <w:r>
        <w:rPr>
          <w:rFonts w:asciiTheme="minorEastAsia" w:eastAsiaTheme="minorEastAsia" w:hAnsiTheme="minorEastAsia" w:hint="eastAsia"/>
          <w:sz w:val="24"/>
          <w:szCs w:val="28"/>
        </w:rPr>
        <w:t>检验报告管理域相关表的结构</w:t>
      </w:r>
      <w:r w:rsidRPr="00625886">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检验报告表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检验报告单项表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产品类型表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产品类型_检验项目表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以及</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检验项目基础表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543EFF">
        <w:rPr>
          <w:rFonts w:hint="eastAsia"/>
        </w:rPr>
        <w:t>新建检验报告</w:t>
      </w:r>
    </w:p>
    <w:p w:rsidR="00EA561D"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企业在准备录入检验信息之前，需要首先针对一种产品类型创建一份空的检验报告，然后才能录入检验数据。</w:t>
      </w:r>
      <w:r>
        <w:rPr>
          <w:rFonts w:asciiTheme="minorEastAsia" w:eastAsiaTheme="minorEastAsia" w:hAnsiTheme="minorEastAsia" w:hint="eastAsia"/>
          <w:sz w:val="24"/>
          <w:szCs w:val="28"/>
        </w:rPr>
        <w:t>新建检验报告的工作流程如下：</w:t>
      </w:r>
    </w:p>
    <w:p w:rsidR="00EA561D" w:rsidRPr="00543EFF" w:rsidRDefault="00EA561D" w:rsidP="00EA561D">
      <w:pPr>
        <w:adjustRightInd w:val="0"/>
        <w:snapToGrid w:val="0"/>
        <w:jc w:val="center"/>
        <w:rPr>
          <w:rFonts w:asciiTheme="minorEastAsia" w:eastAsiaTheme="minorEastAsia" w:hAnsiTheme="minorEastAsia"/>
          <w:sz w:val="24"/>
          <w:szCs w:val="28"/>
        </w:rPr>
      </w:pPr>
      <w:r w:rsidRPr="00D55F20">
        <w:rPr>
          <w:rFonts w:asciiTheme="minorEastAsia" w:eastAsiaTheme="minorEastAsia" w:hAnsiTheme="minorEastAsia"/>
          <w:noProof/>
          <w:sz w:val="24"/>
          <w:szCs w:val="28"/>
        </w:rPr>
        <w:lastRenderedPageBreak/>
        <w:drawing>
          <wp:inline distT="0" distB="0" distL="0" distR="0" wp14:anchorId="66CD4133" wp14:editId="6B4B1F43">
            <wp:extent cx="5274310" cy="46977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97730"/>
                    </a:xfrm>
                    <a:prstGeom prst="rect">
                      <a:avLst/>
                    </a:prstGeom>
                  </pic:spPr>
                </pic:pic>
              </a:graphicData>
            </a:graphic>
          </wp:inline>
        </w:drawing>
      </w:r>
    </w:p>
    <w:p w:rsidR="00EA561D" w:rsidRDefault="00EA561D" w:rsidP="00EA561D">
      <w:pPr>
        <w:pStyle w:val="2"/>
        <w:numPr>
          <w:ilvl w:val="2"/>
          <w:numId w:val="8"/>
        </w:numPr>
        <w:spacing w:before="120" w:after="120"/>
      </w:pPr>
      <w:r w:rsidRPr="00543EFF">
        <w:rPr>
          <w:rFonts w:hint="eastAsia"/>
        </w:rPr>
        <w:t>删除检验报告</w:t>
      </w:r>
    </w:p>
    <w:p w:rsidR="00EA561D" w:rsidRPr="00543EFF" w:rsidRDefault="00EA561D" w:rsidP="00EA561D">
      <w:pPr>
        <w:adjustRightInd w:val="0"/>
        <w:snapToGrid w:val="0"/>
        <w:ind w:firstLine="420"/>
      </w:pPr>
      <w:r w:rsidRPr="00543EFF">
        <w:rPr>
          <w:rFonts w:asciiTheme="minorEastAsia" w:eastAsiaTheme="minorEastAsia" w:hAnsiTheme="minorEastAsia" w:hint="eastAsia"/>
          <w:sz w:val="24"/>
          <w:szCs w:val="28"/>
        </w:rPr>
        <w:t>检验报告在提交之前（“进度”为空）是可以删除的。系统在删除的时候应该先删除子表“检验报告单项表”的所有记录，再删除该表“检验报告表”的一条记录。</w:t>
      </w:r>
    </w:p>
    <w:p w:rsidR="00EA561D" w:rsidRDefault="00EA561D" w:rsidP="00EA561D">
      <w:pPr>
        <w:pStyle w:val="2"/>
        <w:numPr>
          <w:ilvl w:val="2"/>
          <w:numId w:val="8"/>
        </w:numPr>
        <w:spacing w:before="120" w:after="120"/>
      </w:pPr>
      <w:r w:rsidRPr="00543EFF">
        <w:rPr>
          <w:rFonts w:hint="eastAsia"/>
        </w:rPr>
        <w:t>修改检验报告</w:t>
      </w:r>
    </w:p>
    <w:p w:rsidR="00EA561D" w:rsidRPr="00543EFF" w:rsidRDefault="00EA561D" w:rsidP="00EA561D">
      <w:pPr>
        <w:adjustRightInd w:val="0"/>
        <w:snapToGrid w:val="0"/>
        <w:ind w:firstLine="420"/>
      </w:pPr>
      <w:r w:rsidRPr="00543EFF">
        <w:rPr>
          <w:rFonts w:asciiTheme="minorEastAsia" w:eastAsiaTheme="minorEastAsia" w:hAnsiTheme="minorEastAsia" w:hint="eastAsia"/>
          <w:sz w:val="24"/>
          <w:szCs w:val="28"/>
        </w:rPr>
        <w:t>对于企业，检验报告的记录在提交之前（“进度”为空）是可以修改的，可以修改所有字段的值。对于检测机构，检验报告的记录在完成之前（“进度”=“已提交”）是可以修改的，但只能修改“检验依据”这一个属性的值。</w:t>
      </w:r>
    </w:p>
    <w:p w:rsidR="00EA561D" w:rsidRDefault="00EA561D" w:rsidP="00EA561D">
      <w:pPr>
        <w:pStyle w:val="2"/>
        <w:numPr>
          <w:ilvl w:val="2"/>
          <w:numId w:val="8"/>
        </w:numPr>
        <w:spacing w:before="120" w:after="120"/>
      </w:pPr>
      <w:r w:rsidRPr="00543EFF">
        <w:rPr>
          <w:rFonts w:hint="eastAsia"/>
        </w:rPr>
        <w:t>提交检验报告</w:t>
      </w:r>
    </w:p>
    <w:p w:rsidR="00EA561D" w:rsidRPr="00543EFF"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当检验报告的“进度”为空的时候，</w:t>
      </w:r>
      <w:r>
        <w:rPr>
          <w:rFonts w:asciiTheme="minorEastAsia" w:eastAsiaTheme="minorEastAsia" w:hAnsiTheme="minorEastAsia" w:hint="eastAsia"/>
          <w:sz w:val="24"/>
          <w:szCs w:val="28"/>
        </w:rPr>
        <w:t>企业</w:t>
      </w:r>
      <w:r w:rsidRPr="00543EFF">
        <w:rPr>
          <w:rFonts w:asciiTheme="minorEastAsia" w:eastAsiaTheme="minorEastAsia" w:hAnsiTheme="minorEastAsia" w:hint="eastAsia"/>
          <w:sz w:val="24"/>
          <w:szCs w:val="28"/>
        </w:rPr>
        <w:t>可以提交。提交后企业不能修改检验报告及其子表“检验报告单项表”了，提交后“进度”的值设置为“已提交”</w:t>
      </w:r>
      <w:r>
        <w:rPr>
          <w:rFonts w:asciiTheme="minorEastAsia" w:eastAsiaTheme="minorEastAsia" w:hAnsiTheme="minorEastAsia" w:hint="eastAsia"/>
          <w:sz w:val="24"/>
          <w:szCs w:val="28"/>
        </w:rPr>
        <w:t>。</w:t>
      </w:r>
    </w:p>
    <w:p w:rsidR="00EA561D" w:rsidRPr="00543EFF" w:rsidRDefault="00EA561D" w:rsidP="00EA561D"/>
    <w:p w:rsidR="00EA561D" w:rsidRDefault="00EA561D" w:rsidP="00EA561D">
      <w:pPr>
        <w:pStyle w:val="2"/>
        <w:numPr>
          <w:ilvl w:val="2"/>
          <w:numId w:val="8"/>
        </w:numPr>
        <w:spacing w:before="120" w:after="120"/>
      </w:pPr>
      <w:r w:rsidRPr="00543EFF">
        <w:rPr>
          <w:rFonts w:hint="eastAsia"/>
        </w:rPr>
        <w:lastRenderedPageBreak/>
        <w:t>完成检验报告</w:t>
      </w:r>
    </w:p>
    <w:p w:rsidR="00EA561D" w:rsidRPr="00543EFF" w:rsidRDefault="00EA561D" w:rsidP="00EA561D">
      <w:pPr>
        <w:adjustRightInd w:val="0"/>
        <w:snapToGrid w:val="0"/>
        <w:ind w:firstLine="420"/>
      </w:pPr>
      <w:r w:rsidRPr="00543EFF">
        <w:rPr>
          <w:rFonts w:asciiTheme="minorEastAsia" w:eastAsiaTheme="minorEastAsia" w:hAnsiTheme="minorEastAsia" w:hint="eastAsia"/>
          <w:sz w:val="24"/>
          <w:szCs w:val="28"/>
        </w:rPr>
        <w:t>当检验报告的“进度”为“已提交”的时候，</w:t>
      </w:r>
      <w:r>
        <w:rPr>
          <w:rFonts w:asciiTheme="minorEastAsia" w:eastAsiaTheme="minorEastAsia" w:hAnsiTheme="minorEastAsia" w:hint="eastAsia"/>
          <w:sz w:val="24"/>
          <w:szCs w:val="28"/>
        </w:rPr>
        <w:t>检测机构</w:t>
      </w:r>
      <w:r w:rsidRPr="00543EFF">
        <w:rPr>
          <w:rFonts w:asciiTheme="minorEastAsia" w:eastAsiaTheme="minorEastAsia" w:hAnsiTheme="minorEastAsia" w:hint="eastAsia"/>
          <w:sz w:val="24"/>
          <w:szCs w:val="28"/>
        </w:rPr>
        <w:t>可以完成该报告。完成后任何用户不能修改检验报告及其子表“检验报告单项表”了，完成后“进度”的值设置为“已完成”</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543EFF">
        <w:rPr>
          <w:rFonts w:hint="eastAsia"/>
        </w:rPr>
        <w:t>检验信息录入</w:t>
      </w:r>
    </w:p>
    <w:p w:rsidR="00EA561D"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检验信息录入就是修改“检验报告表”的子表“检验报告单项表”的数据。</w:t>
      </w:r>
      <w:r w:rsidRPr="00543EFF">
        <w:rPr>
          <w:rFonts w:asciiTheme="minorEastAsia" w:eastAsiaTheme="minorEastAsia" w:hAnsiTheme="minorEastAsia" w:hint="eastAsia"/>
          <w:sz w:val="24"/>
          <w:szCs w:val="28"/>
        </w:rPr>
        <w:br/>
        <w:t>系统后台自动计算：“企业检验结果”,“检测机构检验结果”,“不同实验室间误差”,“满意度”的值。</w:t>
      </w:r>
    </w:p>
    <w:p w:rsidR="00EA561D" w:rsidRPr="003F74BB"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企业用户</w:t>
      </w:r>
      <w:r>
        <w:rPr>
          <w:rFonts w:asciiTheme="minorEastAsia" w:eastAsiaTheme="minorEastAsia" w:hAnsiTheme="minorEastAsia" w:hint="eastAsia"/>
          <w:b/>
          <w:sz w:val="24"/>
          <w:szCs w:val="28"/>
        </w:rPr>
        <w:t>录入检验信息</w:t>
      </w:r>
      <w:r w:rsidRPr="00543EFF">
        <w:rPr>
          <w:rFonts w:asciiTheme="minorEastAsia" w:eastAsiaTheme="minorEastAsia" w:hAnsiTheme="minorEastAsia" w:hint="eastAsia"/>
          <w:b/>
          <w:sz w:val="24"/>
          <w:szCs w:val="28"/>
        </w:rPr>
        <w:t>:</w:t>
      </w:r>
    </w:p>
    <w:p w:rsidR="00EA561D" w:rsidRPr="00556868" w:rsidRDefault="00EA561D" w:rsidP="00EA561D">
      <w:pPr>
        <w:adjustRightInd w:val="0"/>
        <w:snapToGrid w:val="0"/>
        <w:ind w:firstLine="420"/>
        <w:rPr>
          <w:rFonts w:asciiTheme="minorEastAsia" w:eastAsiaTheme="minorEastAsia" w:hAnsiTheme="minorEastAsia"/>
          <w:szCs w:val="28"/>
        </w:rPr>
      </w:pPr>
      <w:r w:rsidRPr="00543EFF">
        <w:rPr>
          <w:rFonts w:asciiTheme="minorEastAsia" w:eastAsiaTheme="minorEastAsia" w:hAnsiTheme="minorEastAsia" w:hint="eastAsia"/>
          <w:sz w:val="24"/>
          <w:szCs w:val="28"/>
        </w:rPr>
        <w:t>只能修改“企业检验录入”,“企业单项评定”两个属性的值</w:t>
      </w:r>
      <w:r>
        <w:rPr>
          <w:rFonts w:asciiTheme="minorEastAsia" w:eastAsiaTheme="minorEastAsia" w:hAnsiTheme="minorEastAsia" w:hint="eastAsia"/>
          <w:sz w:val="24"/>
          <w:szCs w:val="28"/>
        </w:rPr>
        <w:t>，录入之后</w:t>
      </w:r>
      <w:r w:rsidRPr="00543EFF">
        <w:rPr>
          <w:rFonts w:asciiTheme="minorEastAsia" w:eastAsiaTheme="minorEastAsia" w:hAnsiTheme="minorEastAsia" w:hint="eastAsia"/>
          <w:sz w:val="24"/>
          <w:szCs w:val="28"/>
        </w:rPr>
        <w:t>系统后台自动计算“企业检验结果”</w:t>
      </w:r>
      <w:r>
        <w:rPr>
          <w:rFonts w:asciiTheme="minorEastAsia" w:eastAsiaTheme="minorEastAsia" w:hAnsiTheme="minorEastAsia" w:hint="eastAsia"/>
          <w:sz w:val="24"/>
          <w:szCs w:val="28"/>
        </w:rPr>
        <w:t>属性值，参见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556868">
        <w:rPr>
          <w:rFonts w:asciiTheme="minorEastAsia" w:eastAsiaTheme="minorEastAsia" w:hAnsiTheme="minorEastAsia" w:hint="eastAsia"/>
          <w:sz w:val="24"/>
          <w:szCs w:val="28"/>
        </w:rPr>
        <w:t>通用语言：录入信息转换为结果信息</w:t>
      </w:r>
      <w:r>
        <w:rPr>
          <w:rFonts w:asciiTheme="minorEastAsia" w:eastAsiaTheme="minorEastAsia" w:hAnsiTheme="minorEastAsia" w:hint="eastAsia"/>
          <w:sz w:val="24"/>
          <w:szCs w:val="28"/>
        </w:rPr>
        <w:t>”。企业用户录入检验信息的流程如下：</w:t>
      </w:r>
    </w:p>
    <w:p w:rsidR="00EA561D" w:rsidRDefault="00EA561D" w:rsidP="00EA561D">
      <w:pPr>
        <w:adjustRightInd w:val="0"/>
        <w:snapToGrid w:val="0"/>
        <w:jc w:val="center"/>
        <w:rPr>
          <w:rFonts w:asciiTheme="minorEastAsia" w:eastAsiaTheme="minorEastAsia" w:hAnsiTheme="minorEastAsia"/>
          <w:sz w:val="24"/>
          <w:szCs w:val="28"/>
        </w:rPr>
      </w:pPr>
      <w:r w:rsidRPr="003F74BB">
        <w:rPr>
          <w:rFonts w:asciiTheme="minorEastAsia" w:eastAsiaTheme="minorEastAsia" w:hAnsiTheme="minorEastAsia"/>
          <w:noProof/>
          <w:sz w:val="24"/>
          <w:szCs w:val="28"/>
        </w:rPr>
        <w:drawing>
          <wp:inline distT="0" distB="0" distL="0" distR="0" wp14:anchorId="3BFB3019" wp14:editId="2E70F225">
            <wp:extent cx="3856394" cy="52407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195" cy="5264931"/>
                    </a:xfrm>
                    <a:prstGeom prst="rect">
                      <a:avLst/>
                    </a:prstGeom>
                  </pic:spPr>
                </pic:pic>
              </a:graphicData>
            </a:graphic>
          </wp:inline>
        </w:drawing>
      </w:r>
    </w:p>
    <w:p w:rsidR="00EA561D" w:rsidRPr="00960905"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检测机构</w:t>
      </w:r>
      <w:r>
        <w:rPr>
          <w:rFonts w:asciiTheme="minorEastAsia" w:eastAsiaTheme="minorEastAsia" w:hAnsiTheme="minorEastAsia" w:hint="eastAsia"/>
          <w:b/>
          <w:sz w:val="24"/>
          <w:szCs w:val="28"/>
        </w:rPr>
        <w:t>录入检验信息</w:t>
      </w:r>
      <w:r w:rsidRPr="00543EFF">
        <w:rPr>
          <w:rFonts w:asciiTheme="minorEastAsia" w:eastAsiaTheme="minorEastAsia" w:hAnsiTheme="minorEastAsia" w:hint="eastAsia"/>
          <w:b/>
          <w:sz w:val="24"/>
          <w:szCs w:val="28"/>
        </w:rPr>
        <w:t>:</w:t>
      </w:r>
    </w:p>
    <w:p w:rsidR="00EA561D" w:rsidRPr="003E3C88" w:rsidRDefault="00EA561D" w:rsidP="00EA561D">
      <w:pPr>
        <w:pStyle w:val="a8"/>
        <w:numPr>
          <w:ilvl w:val="0"/>
          <w:numId w:val="26"/>
        </w:numPr>
        <w:adjustRightInd w:val="0"/>
        <w:snapToGrid w:val="0"/>
        <w:ind w:firstLineChars="0"/>
        <w:rPr>
          <w:rFonts w:asciiTheme="minorEastAsia" w:eastAsiaTheme="minorEastAsia" w:hAnsiTheme="minorEastAsia"/>
          <w:sz w:val="24"/>
          <w:szCs w:val="28"/>
        </w:rPr>
      </w:pPr>
      <w:r w:rsidRPr="003E3C88">
        <w:rPr>
          <w:rFonts w:asciiTheme="minorEastAsia" w:eastAsiaTheme="minorEastAsia" w:hAnsiTheme="minorEastAsia" w:hint="eastAsia"/>
          <w:sz w:val="24"/>
          <w:szCs w:val="28"/>
        </w:rPr>
        <w:t>只能修改“检测机构检验录入”,“检测机构单项评定”两个属性的值。录入之后</w:t>
      </w:r>
      <w:r w:rsidRPr="00543EFF">
        <w:rPr>
          <w:rFonts w:asciiTheme="minorEastAsia" w:eastAsiaTheme="minorEastAsia" w:hAnsiTheme="minorEastAsia" w:hint="eastAsia"/>
          <w:sz w:val="24"/>
          <w:szCs w:val="28"/>
        </w:rPr>
        <w:t>系统后台自动计算“</w:t>
      </w:r>
      <w:r w:rsidRPr="003E3C88">
        <w:rPr>
          <w:rFonts w:asciiTheme="minorEastAsia" w:eastAsiaTheme="minorEastAsia" w:hAnsiTheme="minorEastAsia" w:hint="eastAsia"/>
          <w:sz w:val="24"/>
          <w:szCs w:val="28"/>
        </w:rPr>
        <w:t>检测机构</w:t>
      </w:r>
      <w:r w:rsidRPr="00543EFF">
        <w:rPr>
          <w:rFonts w:asciiTheme="minorEastAsia" w:eastAsiaTheme="minorEastAsia" w:hAnsiTheme="minorEastAsia" w:hint="eastAsia"/>
          <w:sz w:val="24"/>
          <w:szCs w:val="28"/>
        </w:rPr>
        <w:t>检验结果”</w:t>
      </w:r>
      <w:r w:rsidRPr="003E3C88">
        <w:rPr>
          <w:rFonts w:asciiTheme="minorEastAsia" w:eastAsiaTheme="minorEastAsia" w:hAnsiTheme="minorEastAsia" w:hint="eastAsia"/>
          <w:sz w:val="24"/>
          <w:szCs w:val="28"/>
        </w:rPr>
        <w:t>属性值，参见“表定</w:t>
      </w:r>
      <w:r w:rsidRPr="003E3C88">
        <w:rPr>
          <w:rFonts w:asciiTheme="minorEastAsia" w:eastAsiaTheme="minorEastAsia" w:hAnsiTheme="minorEastAsia" w:hint="eastAsia"/>
          <w:sz w:val="24"/>
          <w:szCs w:val="28"/>
        </w:rPr>
        <w:lastRenderedPageBreak/>
        <w:t>义.</w:t>
      </w:r>
      <w:r w:rsidRPr="003E3C88">
        <w:rPr>
          <w:rFonts w:asciiTheme="minorEastAsia" w:eastAsiaTheme="minorEastAsia" w:hAnsiTheme="minorEastAsia"/>
          <w:sz w:val="24"/>
          <w:szCs w:val="28"/>
        </w:rPr>
        <w:t>xlsx</w:t>
      </w:r>
      <w:r w:rsidRPr="003E3C88">
        <w:rPr>
          <w:rFonts w:asciiTheme="minorEastAsia" w:eastAsiaTheme="minorEastAsia" w:hAnsiTheme="minorEastAsia" w:hint="eastAsia"/>
          <w:sz w:val="24"/>
          <w:szCs w:val="28"/>
        </w:rPr>
        <w:t>：通用语言：录入信息转换为结果信息”。</w:t>
      </w:r>
      <w:r>
        <w:rPr>
          <w:rFonts w:asciiTheme="minorEastAsia" w:eastAsiaTheme="minorEastAsia" w:hAnsiTheme="minorEastAsia" w:hint="eastAsia"/>
          <w:sz w:val="24"/>
          <w:szCs w:val="28"/>
        </w:rPr>
        <w:t>然后还要</w:t>
      </w:r>
      <w:r w:rsidRPr="003E3C88">
        <w:rPr>
          <w:rFonts w:asciiTheme="minorEastAsia" w:eastAsiaTheme="minorEastAsia" w:hAnsiTheme="minorEastAsia" w:hint="eastAsia"/>
          <w:sz w:val="24"/>
          <w:szCs w:val="28"/>
        </w:rPr>
        <w:t>自动计算:“不同实验室间误差”,“满意度”</w:t>
      </w:r>
      <w:r>
        <w:rPr>
          <w:rFonts w:asciiTheme="minorEastAsia" w:eastAsiaTheme="minorEastAsia" w:hAnsiTheme="minorEastAsia" w:hint="eastAsia"/>
          <w:sz w:val="24"/>
          <w:szCs w:val="28"/>
        </w:rPr>
        <w:t>两个属性的值。</w:t>
      </w:r>
      <w:r w:rsidRPr="003E3C88">
        <w:rPr>
          <w:rFonts w:asciiTheme="minorEastAsia" w:eastAsiaTheme="minorEastAsia" w:hAnsiTheme="minorEastAsia" w:hint="eastAsia"/>
          <w:sz w:val="24"/>
          <w:szCs w:val="28"/>
        </w:rPr>
        <w:t>参见“表定义.</w:t>
      </w:r>
      <w:r w:rsidRPr="003E3C88">
        <w:rPr>
          <w:rFonts w:asciiTheme="minorEastAsia" w:eastAsiaTheme="minorEastAsia" w:hAnsiTheme="minorEastAsia"/>
          <w:sz w:val="24"/>
          <w:szCs w:val="28"/>
        </w:rPr>
        <w:t>xlsx</w:t>
      </w:r>
      <w:r w:rsidRPr="003E3C88">
        <w:rPr>
          <w:rFonts w:asciiTheme="minorEastAsia" w:eastAsiaTheme="minorEastAsia" w:hAnsiTheme="minorEastAsia" w:hint="eastAsia"/>
          <w:sz w:val="24"/>
          <w:szCs w:val="28"/>
        </w:rPr>
        <w:t>：通用语言：误差限量语法定义及满意度自动计算方法”;检测机构录入检验数据的流程如下：</w:t>
      </w:r>
    </w:p>
    <w:p w:rsidR="00EA561D" w:rsidRDefault="00EA561D" w:rsidP="00EA561D">
      <w:pPr>
        <w:adjustRightInd w:val="0"/>
        <w:snapToGrid w:val="0"/>
        <w:jc w:val="center"/>
        <w:rPr>
          <w:rFonts w:asciiTheme="minorEastAsia" w:eastAsiaTheme="minorEastAsia" w:hAnsiTheme="minorEastAsia"/>
          <w:sz w:val="24"/>
          <w:szCs w:val="28"/>
        </w:rPr>
      </w:pPr>
      <w:r w:rsidRPr="003F74BB">
        <w:rPr>
          <w:rFonts w:asciiTheme="minorEastAsia" w:eastAsiaTheme="minorEastAsia" w:hAnsiTheme="minorEastAsia"/>
          <w:noProof/>
          <w:sz w:val="24"/>
          <w:szCs w:val="28"/>
        </w:rPr>
        <w:drawing>
          <wp:inline distT="0" distB="0" distL="0" distR="0" wp14:anchorId="3E063EB9" wp14:editId="10A10B6A">
            <wp:extent cx="4925819" cy="416375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0275" cy="4175979"/>
                    </a:xfrm>
                    <a:prstGeom prst="rect">
                      <a:avLst/>
                    </a:prstGeom>
                  </pic:spPr>
                </pic:pic>
              </a:graphicData>
            </a:graphic>
          </wp:inline>
        </w:drawing>
      </w:r>
    </w:p>
    <w:p w:rsidR="00EA561D" w:rsidRDefault="00EA561D" w:rsidP="00EA561D">
      <w:pPr>
        <w:adjustRightInd w:val="0"/>
        <w:snapToGrid w:val="0"/>
        <w:ind w:firstLine="420"/>
        <w:rPr>
          <w:color w:val="000000"/>
          <w:kern w:val="0"/>
          <w:sz w:val="24"/>
        </w:rPr>
      </w:pPr>
      <w:r>
        <w:rPr>
          <w:rFonts w:hint="eastAsia"/>
          <w:color w:val="000000"/>
        </w:rPr>
        <w:t>自动计算检验报告单项表的“不同实验室间误差”和“满意度”的算法描述如下图所示：</w:t>
      </w:r>
    </w:p>
    <w:p w:rsidR="00EA561D" w:rsidRDefault="00EA561D" w:rsidP="00EA561D">
      <w:pPr>
        <w:adjustRightInd w:val="0"/>
        <w:snapToGrid w:val="0"/>
        <w:jc w:val="center"/>
        <w:rPr>
          <w:rFonts w:asciiTheme="minorEastAsia" w:eastAsiaTheme="minorEastAsia" w:hAnsiTheme="minorEastAsia"/>
          <w:sz w:val="24"/>
          <w:szCs w:val="28"/>
        </w:rPr>
      </w:pPr>
      <w:r w:rsidRPr="00A3643F">
        <w:rPr>
          <w:rFonts w:asciiTheme="minorEastAsia" w:eastAsiaTheme="minorEastAsia" w:hAnsiTheme="minorEastAsia"/>
          <w:noProof/>
          <w:sz w:val="24"/>
          <w:szCs w:val="28"/>
        </w:rPr>
        <w:drawing>
          <wp:inline distT="0" distB="0" distL="0" distR="0" wp14:anchorId="0D3F8A92" wp14:editId="59B3CB32">
            <wp:extent cx="4227650" cy="32412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010" cy="3264509"/>
                    </a:xfrm>
                    <a:prstGeom prst="rect">
                      <a:avLst/>
                    </a:prstGeom>
                  </pic:spPr>
                </pic:pic>
              </a:graphicData>
            </a:graphic>
          </wp:inline>
        </w:drawing>
      </w:r>
    </w:p>
    <w:p w:rsidR="00EA561D" w:rsidRDefault="00EA561D" w:rsidP="00EA561D">
      <w:pPr>
        <w:pStyle w:val="a8"/>
        <w:numPr>
          <w:ilvl w:val="0"/>
          <w:numId w:val="26"/>
        </w:numPr>
        <w:adjustRightInd w:val="0"/>
        <w:snapToGrid w:val="0"/>
        <w:ind w:firstLineChars="0"/>
        <w:rPr>
          <w:rFonts w:asciiTheme="minorEastAsia" w:eastAsiaTheme="minorEastAsia" w:hAnsiTheme="minorEastAsia"/>
          <w:sz w:val="24"/>
          <w:szCs w:val="28"/>
        </w:rPr>
      </w:pPr>
      <w:r w:rsidRPr="00D55F20">
        <w:rPr>
          <w:rFonts w:asciiTheme="minorEastAsia" w:eastAsiaTheme="minorEastAsia" w:hAnsiTheme="minorEastAsia" w:hint="eastAsia"/>
          <w:sz w:val="24"/>
          <w:szCs w:val="28"/>
        </w:rPr>
        <w:t>可</w:t>
      </w:r>
      <w:bookmarkStart w:id="5" w:name="_GoBack"/>
      <w:bookmarkEnd w:id="5"/>
      <w:r w:rsidRPr="00D55F20">
        <w:rPr>
          <w:rFonts w:asciiTheme="minorEastAsia" w:eastAsiaTheme="minorEastAsia" w:hAnsiTheme="minorEastAsia" w:hint="eastAsia"/>
          <w:sz w:val="24"/>
          <w:szCs w:val="28"/>
        </w:rPr>
        <w:t>以通过快速录入检验信息接口。即支持来自报告系统的数据接口形式自动录入，提高数据录入效率。</w:t>
      </w:r>
    </w:p>
    <w:p w:rsidR="00EA561D" w:rsidRPr="00CD2B01" w:rsidRDefault="00EA561D" w:rsidP="00EA561D">
      <w:pPr>
        <w:pStyle w:val="2"/>
        <w:numPr>
          <w:ilvl w:val="2"/>
          <w:numId w:val="8"/>
        </w:numPr>
        <w:spacing w:before="120" w:after="120"/>
      </w:pPr>
      <w:r w:rsidRPr="00CD2B01">
        <w:rPr>
          <w:rFonts w:hint="eastAsia"/>
        </w:rPr>
        <w:lastRenderedPageBreak/>
        <w:t>消息发送：误差超出允许范围提醒</w:t>
      </w:r>
    </w:p>
    <w:p w:rsidR="00EA561D" w:rsidRDefault="00EA561D" w:rsidP="00EA561D">
      <w:pPr>
        <w:adjustRightInd w:val="0"/>
        <w:snapToGrid w:val="0"/>
        <w:ind w:firstLine="420"/>
        <w:rPr>
          <w:rFonts w:asciiTheme="minorEastAsia" w:eastAsiaTheme="minorEastAsia" w:hAnsiTheme="minorEastAsia"/>
          <w:sz w:val="24"/>
          <w:szCs w:val="28"/>
        </w:rPr>
      </w:pPr>
      <w:r w:rsidRPr="003E3C88">
        <w:rPr>
          <w:rFonts w:asciiTheme="minorEastAsia" w:eastAsiaTheme="minorEastAsia" w:hAnsiTheme="minorEastAsia" w:hint="eastAsia"/>
          <w:sz w:val="24"/>
          <w:szCs w:val="28"/>
        </w:rPr>
        <w:t>当生产企业与质检机构先后录入各自的检验结果后,且</w:t>
      </w:r>
      <w:r>
        <w:rPr>
          <w:rFonts w:asciiTheme="minorEastAsia" w:eastAsiaTheme="minorEastAsia" w:hAnsiTheme="minorEastAsia" w:hint="eastAsia"/>
          <w:sz w:val="24"/>
          <w:szCs w:val="28"/>
        </w:rPr>
        <w:t>检测</w:t>
      </w:r>
      <w:r w:rsidRPr="003E3C88">
        <w:rPr>
          <w:rFonts w:asciiTheme="minorEastAsia" w:eastAsiaTheme="minorEastAsia" w:hAnsiTheme="minorEastAsia" w:hint="eastAsia"/>
          <w:sz w:val="24"/>
          <w:szCs w:val="28"/>
        </w:rPr>
        <w:t>机构工作人员查询企业与质检机构数据对比表中出现满意度为不满意的项目时</w:t>
      </w:r>
      <w:r>
        <w:rPr>
          <w:rFonts w:asciiTheme="minorEastAsia" w:eastAsiaTheme="minorEastAsia" w:hAnsiTheme="minorEastAsia" w:hint="eastAsia"/>
          <w:sz w:val="24"/>
          <w:szCs w:val="28"/>
        </w:rPr>
        <w:t>，向企业</w:t>
      </w:r>
      <w:r w:rsidRPr="00D55F20">
        <w:rPr>
          <w:rFonts w:asciiTheme="minorEastAsia" w:eastAsiaTheme="minorEastAsia" w:hAnsiTheme="minorEastAsia" w:hint="eastAsia"/>
          <w:sz w:val="24"/>
          <w:szCs w:val="28"/>
        </w:rPr>
        <w:t>发出消息：误差超出允许范围提醒</w:t>
      </w:r>
      <w:r>
        <w:rPr>
          <w:rFonts w:asciiTheme="minorEastAsia" w:eastAsiaTheme="minorEastAsia" w:hAnsiTheme="minorEastAsia" w:hint="eastAsia"/>
          <w:sz w:val="24"/>
          <w:szCs w:val="28"/>
        </w:rPr>
        <w:t>。</w:t>
      </w:r>
    </w:p>
    <w:p w:rsidR="00EA561D"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消息标题：</w:t>
      </w:r>
      <w:r w:rsidRPr="00D55F20">
        <w:rPr>
          <w:rFonts w:asciiTheme="minorEastAsia" w:eastAsiaTheme="minorEastAsia" w:hAnsiTheme="minorEastAsia" w:hint="eastAsia"/>
          <w:sz w:val="24"/>
          <w:szCs w:val="28"/>
        </w:rPr>
        <w:t>误差超出允许范围提醒;</w:t>
      </w:r>
    </w:p>
    <w:p w:rsidR="00EA561D" w:rsidRPr="003E3C88" w:rsidRDefault="00EA561D" w:rsidP="00EA561D">
      <w:pPr>
        <w:adjustRightInd w:val="0"/>
        <w:snapToGrid w:val="0"/>
        <w:ind w:firstLine="420"/>
        <w:rPr>
          <w:rFonts w:asciiTheme="minorEastAsia" w:eastAsiaTheme="minorEastAsia" w:hAnsiTheme="minorEastAsia"/>
          <w:sz w:val="24"/>
          <w:szCs w:val="28"/>
        </w:rPr>
      </w:pPr>
      <w:r w:rsidRPr="003E3C88">
        <w:rPr>
          <w:rFonts w:asciiTheme="minorEastAsia" w:eastAsiaTheme="minorEastAsia" w:hAnsiTheme="minorEastAsia"/>
          <w:sz w:val="24"/>
          <w:szCs w:val="28"/>
        </w:rPr>
        <w:t>消息内容：贵企业于【生产日期】生产的【普通硅酸盐水泥（42.5XX）】XX项目企业自检数据与质检机构检验数据的实验室间误差超出允许误差，请及时查找原因，或者及时与质检机构进行沟通。</w:t>
      </w:r>
    </w:p>
    <w:p w:rsidR="00EA561D" w:rsidRDefault="00EA561D" w:rsidP="00EA561D">
      <w:pPr>
        <w:pStyle w:val="2"/>
        <w:numPr>
          <w:ilvl w:val="2"/>
          <w:numId w:val="8"/>
        </w:numPr>
        <w:spacing w:before="120" w:after="120"/>
      </w:pPr>
      <w:r w:rsidRPr="00543EFF">
        <w:rPr>
          <w:rFonts w:hint="eastAsia"/>
        </w:rPr>
        <w:t>检验报告查询</w:t>
      </w:r>
    </w:p>
    <w:p w:rsidR="00EA561D" w:rsidRPr="006B47E7"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企业</w:t>
      </w:r>
      <w:r w:rsidRPr="006B47E7">
        <w:rPr>
          <w:rFonts w:asciiTheme="minorEastAsia" w:eastAsiaTheme="minorEastAsia" w:hAnsiTheme="minorEastAsia" w:hint="eastAsia"/>
          <w:b/>
          <w:sz w:val="24"/>
          <w:szCs w:val="28"/>
        </w:rPr>
        <w:t>查询</w:t>
      </w:r>
      <w:r w:rsidRPr="00543EFF">
        <w:rPr>
          <w:rFonts w:asciiTheme="minorEastAsia" w:eastAsiaTheme="minorEastAsia" w:hAnsiTheme="minorEastAsia" w:hint="eastAsia"/>
          <w:b/>
          <w:sz w:val="24"/>
          <w:szCs w:val="28"/>
        </w:rPr>
        <w:t>：</w:t>
      </w:r>
    </w:p>
    <w:p w:rsidR="00EA561D"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企业</w:t>
      </w:r>
      <w:r w:rsidRPr="00543EFF">
        <w:rPr>
          <w:rFonts w:asciiTheme="minorEastAsia" w:eastAsiaTheme="minorEastAsia" w:hAnsiTheme="minorEastAsia" w:hint="eastAsia"/>
          <w:sz w:val="24"/>
          <w:szCs w:val="28"/>
        </w:rPr>
        <w:t>只能查询自已的检验报告及子表数据，可以查询所有进度的检验报告。</w:t>
      </w:r>
    </w:p>
    <w:p w:rsidR="00EA561D" w:rsidRPr="006B47E7"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检测机构/监管机构</w:t>
      </w:r>
      <w:r w:rsidRPr="006B47E7">
        <w:rPr>
          <w:rFonts w:asciiTheme="minorEastAsia" w:eastAsiaTheme="minorEastAsia" w:hAnsiTheme="minorEastAsia" w:hint="eastAsia"/>
          <w:b/>
          <w:sz w:val="24"/>
          <w:szCs w:val="28"/>
        </w:rPr>
        <w:t>查询</w:t>
      </w:r>
      <w:r w:rsidRPr="00543EFF">
        <w:rPr>
          <w:rFonts w:asciiTheme="minorEastAsia" w:eastAsiaTheme="minorEastAsia" w:hAnsiTheme="minorEastAsia" w:hint="eastAsia"/>
          <w:b/>
          <w:sz w:val="24"/>
          <w:szCs w:val="28"/>
        </w:rPr>
        <w:t>：</w:t>
      </w:r>
    </w:p>
    <w:p w:rsidR="00EA561D" w:rsidRPr="00543EFF"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检测机构和监管机构</w:t>
      </w:r>
      <w:r w:rsidRPr="00543EFF">
        <w:rPr>
          <w:rFonts w:asciiTheme="minorEastAsia" w:eastAsiaTheme="minorEastAsia" w:hAnsiTheme="minorEastAsia" w:hint="eastAsia"/>
          <w:sz w:val="24"/>
          <w:szCs w:val="28"/>
        </w:rPr>
        <w:t>可以查询所有检验报告及子表数据，但只能查询</w:t>
      </w:r>
      <w:r>
        <w:rPr>
          <w:rFonts w:asciiTheme="minorEastAsia" w:eastAsiaTheme="minorEastAsia" w:hAnsiTheme="minorEastAsia" w:hint="eastAsia"/>
          <w:sz w:val="24"/>
          <w:szCs w:val="28"/>
        </w:rPr>
        <w:t>企业</w:t>
      </w:r>
      <w:r w:rsidRPr="00543EFF">
        <w:rPr>
          <w:rFonts w:asciiTheme="minorEastAsia" w:eastAsiaTheme="minorEastAsia" w:hAnsiTheme="minorEastAsia" w:hint="eastAsia"/>
          <w:sz w:val="24"/>
          <w:szCs w:val="28"/>
        </w:rPr>
        <w:t>提交以后（“进度”不为空）的检验报告。</w:t>
      </w:r>
      <w:r>
        <w:rPr>
          <w:rFonts w:asciiTheme="minorEastAsia" w:eastAsiaTheme="minorEastAsia" w:hAnsiTheme="minorEastAsia" w:hint="eastAsia"/>
          <w:sz w:val="24"/>
          <w:szCs w:val="28"/>
        </w:rPr>
        <w:t>可以按单个检验报告</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 xml:space="preserve"> “统计图表.xlsx:企业与质检机构数据对比”</w:t>
      </w:r>
      <w:r>
        <w:rPr>
          <w:rFonts w:asciiTheme="minorEastAsia" w:eastAsiaTheme="minorEastAsia" w:hAnsiTheme="minorEastAsia" w:hint="eastAsia"/>
          <w:sz w:val="24"/>
          <w:szCs w:val="28"/>
        </w:rPr>
        <w:t>。</w:t>
      </w:r>
    </w:p>
    <w:p w:rsidR="00EA561D" w:rsidRPr="00543EFF" w:rsidRDefault="00EA561D" w:rsidP="00EA561D">
      <w:pPr>
        <w:adjustRightInd w:val="0"/>
        <w:snapToGrid w:val="0"/>
        <w:spacing w:line="360" w:lineRule="auto"/>
        <w:ind w:firstLine="420"/>
        <w:rPr>
          <w:rFonts w:asciiTheme="minorEastAsia" w:eastAsiaTheme="minorEastAsia" w:hAnsiTheme="minorEastAsia"/>
          <w:sz w:val="28"/>
          <w:szCs w:val="28"/>
        </w:rPr>
      </w:pPr>
    </w:p>
    <w:p w:rsidR="00EA561D" w:rsidRDefault="00EA561D" w:rsidP="00EA561D">
      <w:pPr>
        <w:pStyle w:val="2"/>
        <w:numPr>
          <w:ilvl w:val="1"/>
          <w:numId w:val="8"/>
        </w:numPr>
        <w:spacing w:before="120" w:after="120"/>
      </w:pPr>
      <w:r w:rsidRPr="00625886">
        <w:rPr>
          <w:rFonts w:hint="eastAsia"/>
        </w:rPr>
        <w:t>统计报表导出</w:t>
      </w:r>
    </w:p>
    <w:p w:rsidR="00EA561D" w:rsidRPr="00517609"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在检验报告录入成功的基础上，可以导出一些统计报表，统计报表只统计进度等于“已完成”的检验报表。</w:t>
      </w:r>
      <w:r>
        <w:rPr>
          <w:rFonts w:asciiTheme="minorEastAsia" w:eastAsiaTheme="minorEastAsia" w:hAnsiTheme="minorEastAsia" w:hint="eastAsia"/>
          <w:sz w:val="24"/>
          <w:szCs w:val="28"/>
        </w:rPr>
        <w:t>没有完成的报表不参与统计。</w:t>
      </w:r>
    </w:p>
    <w:p w:rsidR="00EA561D" w:rsidRDefault="00EA561D" w:rsidP="00EA561D">
      <w:pPr>
        <w:pStyle w:val="2"/>
        <w:numPr>
          <w:ilvl w:val="2"/>
          <w:numId w:val="8"/>
        </w:numPr>
        <w:spacing w:before="120" w:after="120"/>
      </w:pPr>
      <w:r w:rsidRPr="00517609">
        <w:rPr>
          <w:rFonts w:hint="eastAsia"/>
        </w:rPr>
        <w:t>单个检验项目所有企业的数据统计和图表</w:t>
      </w:r>
    </w:p>
    <w:p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517609">
        <w:rPr>
          <w:rFonts w:asciiTheme="minorEastAsia" w:eastAsiaTheme="minorEastAsia" w:hAnsiTheme="minorEastAsia" w:hint="eastAsia"/>
          <w:sz w:val="24"/>
          <w:szCs w:val="28"/>
        </w:rPr>
        <w:t>单个检验项目所有企业的数据统计和图表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1D7CEF">
        <w:rPr>
          <w:rFonts w:asciiTheme="minorEastAsia" w:eastAsiaTheme="minorEastAsia" w:hAnsiTheme="minorEastAsia"/>
          <w:sz w:val="24"/>
          <w:szCs w:val="28"/>
        </w:rPr>
        <w:t>查询某一个检测项目所有企业的全部检测数据，包括企业自检结果、质检机构检测结果、技术限定值，及对应的最大值、最小值、平均值</w:t>
      </w:r>
      <w:r w:rsidRPr="001D7CEF">
        <w:rPr>
          <w:rFonts w:asciiTheme="minorEastAsia" w:eastAsiaTheme="minorEastAsia" w:hAnsiTheme="minorEastAsia" w:hint="eastAsia"/>
          <w:sz w:val="24"/>
          <w:szCs w:val="28"/>
        </w:rPr>
        <w:t>。</w:t>
      </w:r>
    </w:p>
    <w:p w:rsidR="00EA561D" w:rsidRPr="001F1039" w:rsidRDefault="00EA561D" w:rsidP="00EA561D">
      <w:pPr>
        <w:adjustRightInd w:val="0"/>
        <w:snapToGrid w:val="0"/>
        <w:ind w:firstLine="420"/>
      </w:pPr>
      <w:r w:rsidRPr="00C7534D">
        <w:rPr>
          <w:rFonts w:asciiTheme="minorEastAsia" w:eastAsiaTheme="minorEastAsia" w:hAnsiTheme="minorEastAsia" w:hint="eastAsia"/>
          <w:sz w:val="24"/>
          <w:szCs w:val="28"/>
        </w:rPr>
        <w:t>查询条件：</w:t>
      </w:r>
      <w:r w:rsidRPr="00DA4950">
        <w:rPr>
          <w:rFonts w:asciiTheme="minorEastAsia" w:eastAsiaTheme="minorEastAsia" w:hAnsiTheme="minorEastAsia" w:hint="eastAsia"/>
          <w:sz w:val="24"/>
          <w:szCs w:val="28"/>
        </w:rPr>
        <w:t>年度</w:t>
      </w:r>
      <w:r>
        <w:rPr>
          <w:rFonts w:asciiTheme="minorEastAsia" w:eastAsiaTheme="minorEastAsia" w:hAnsiTheme="minorEastAsia" w:hint="eastAsia"/>
          <w:sz w:val="24"/>
          <w:szCs w:val="28"/>
        </w:rPr>
        <w:t>（</w:t>
      </w:r>
      <w:r w:rsidRPr="00DA4950">
        <w:rPr>
          <w:rFonts w:asciiTheme="minorEastAsia" w:eastAsiaTheme="minorEastAsia" w:hAnsiTheme="minorEastAsia" w:hint="eastAsia"/>
          <w:sz w:val="24"/>
          <w:szCs w:val="28"/>
        </w:rPr>
        <w:t>手工录入，默认为当前年</w:t>
      </w:r>
      <w:r>
        <w:rPr>
          <w:rFonts w:asciiTheme="minorEastAsia" w:eastAsiaTheme="minorEastAsia" w:hAnsiTheme="minorEastAsia" w:hint="eastAsia"/>
          <w:sz w:val="24"/>
          <w:szCs w:val="28"/>
        </w:rPr>
        <w:t>），产品类型编号</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。产品类型编号参见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产品类型表”，</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基础表”。</w:t>
      </w:r>
    </w:p>
    <w:p w:rsidR="00EA561D" w:rsidRDefault="00EA561D" w:rsidP="00EA561D">
      <w:pPr>
        <w:pStyle w:val="2"/>
        <w:numPr>
          <w:ilvl w:val="2"/>
          <w:numId w:val="8"/>
        </w:numPr>
        <w:spacing w:before="120" w:after="120"/>
      </w:pPr>
      <w:r w:rsidRPr="00517609">
        <w:rPr>
          <w:rFonts w:hint="eastAsia"/>
        </w:rPr>
        <w:t>单个检验项目企业历次数据统计和图表</w:t>
      </w:r>
    </w:p>
    <w:p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635817">
        <w:rPr>
          <w:rFonts w:asciiTheme="minorEastAsia" w:eastAsiaTheme="minorEastAsia" w:hAnsiTheme="minorEastAsia" w:hint="eastAsia"/>
          <w:sz w:val="24"/>
          <w:szCs w:val="28"/>
        </w:rPr>
        <w:t>单个检验项目企业历次数据统计和图表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B159AC">
        <w:rPr>
          <w:rFonts w:asciiTheme="minorEastAsia" w:eastAsiaTheme="minorEastAsia" w:hAnsiTheme="minorEastAsia" w:hint="eastAsia"/>
          <w:sz w:val="24"/>
          <w:szCs w:val="28"/>
        </w:rPr>
        <w:t>查询某年内，某个生产企业，某个具体规格型号产品的某个具体检验项目的历史数据趋势图，包括企业自检数据、</w:t>
      </w:r>
      <w:r>
        <w:rPr>
          <w:rFonts w:asciiTheme="minorEastAsia" w:eastAsiaTheme="minorEastAsia" w:hAnsiTheme="minorEastAsia" w:hint="eastAsia"/>
          <w:sz w:val="24"/>
          <w:szCs w:val="28"/>
        </w:rPr>
        <w:t>检测</w:t>
      </w:r>
      <w:r w:rsidRPr="00B159AC">
        <w:rPr>
          <w:rFonts w:asciiTheme="minorEastAsia" w:eastAsiaTheme="minorEastAsia" w:hAnsiTheme="minorEastAsia" w:hint="eastAsia"/>
          <w:sz w:val="24"/>
          <w:szCs w:val="28"/>
        </w:rPr>
        <w:t>机构数据及技术要求最低值</w:t>
      </w:r>
      <w:r w:rsidRPr="001D7CEF">
        <w:rPr>
          <w:rFonts w:asciiTheme="minorEastAsia" w:eastAsiaTheme="minorEastAsia" w:hAnsiTheme="minorEastAsia" w:hint="eastAsia"/>
          <w:sz w:val="24"/>
          <w:szCs w:val="28"/>
        </w:rPr>
        <w:t>。</w:t>
      </w:r>
    </w:p>
    <w:p w:rsidR="00EA561D" w:rsidRDefault="00EA561D" w:rsidP="00EA561D">
      <w:pPr>
        <w:adjustRightInd w:val="0"/>
        <w:snapToGrid w:val="0"/>
        <w:ind w:firstLine="420"/>
        <w:rPr>
          <w:rFonts w:asciiTheme="minorEastAsia" w:eastAsiaTheme="minorEastAsia" w:hAnsiTheme="minorEastAsia"/>
          <w:sz w:val="24"/>
          <w:szCs w:val="28"/>
        </w:rPr>
      </w:pPr>
      <w:r w:rsidRPr="00C7534D">
        <w:rPr>
          <w:rFonts w:asciiTheme="minorEastAsia" w:eastAsiaTheme="minorEastAsia" w:hAnsiTheme="minorEastAsia" w:hint="eastAsia"/>
          <w:sz w:val="24"/>
          <w:szCs w:val="28"/>
        </w:rPr>
        <w:t>查询条件：</w:t>
      </w:r>
      <w:r w:rsidRPr="00DA4950">
        <w:rPr>
          <w:rFonts w:asciiTheme="minorEastAsia" w:eastAsiaTheme="minorEastAsia" w:hAnsiTheme="minorEastAsia" w:hint="eastAsia"/>
          <w:sz w:val="24"/>
          <w:szCs w:val="28"/>
        </w:rPr>
        <w:t>年度</w:t>
      </w:r>
      <w:r>
        <w:rPr>
          <w:rFonts w:asciiTheme="minorEastAsia" w:eastAsiaTheme="minorEastAsia" w:hAnsiTheme="minorEastAsia" w:hint="eastAsia"/>
          <w:sz w:val="24"/>
          <w:szCs w:val="28"/>
        </w:rPr>
        <w:t>（</w:t>
      </w:r>
      <w:r w:rsidRPr="00DA4950">
        <w:rPr>
          <w:rFonts w:asciiTheme="minorEastAsia" w:eastAsiaTheme="minorEastAsia" w:hAnsiTheme="minorEastAsia" w:hint="eastAsia"/>
          <w:sz w:val="24"/>
          <w:szCs w:val="28"/>
        </w:rPr>
        <w:t>手工录入，默认为当前年</w:t>
      </w:r>
      <w:r>
        <w:rPr>
          <w:rFonts w:asciiTheme="minorEastAsia" w:eastAsiaTheme="minorEastAsia" w:hAnsiTheme="minorEastAsia" w:hint="eastAsia"/>
          <w:sz w:val="24"/>
          <w:szCs w:val="28"/>
        </w:rPr>
        <w:t>），</w:t>
      </w:r>
      <w:r w:rsidRPr="00C7534D">
        <w:rPr>
          <w:rFonts w:asciiTheme="minorEastAsia" w:eastAsiaTheme="minorEastAsia" w:hAnsiTheme="minorEastAsia" w:hint="eastAsia"/>
          <w:sz w:val="24"/>
          <w:szCs w:val="28"/>
        </w:rPr>
        <w:t>生产企业，</w:t>
      </w:r>
      <w:r>
        <w:rPr>
          <w:rFonts w:asciiTheme="minorEastAsia" w:eastAsiaTheme="minorEastAsia" w:hAnsiTheme="minorEastAsia" w:hint="eastAsia"/>
          <w:sz w:val="24"/>
          <w:szCs w:val="28"/>
        </w:rPr>
        <w:t>产品类型编号</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。产品类型编号参见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产品类型表”，</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基础表”。</w:t>
      </w:r>
    </w:p>
    <w:p w:rsidR="00EA561D" w:rsidRPr="00D416E4" w:rsidRDefault="00EA561D" w:rsidP="00EA561D">
      <w:pPr>
        <w:pStyle w:val="2"/>
        <w:numPr>
          <w:ilvl w:val="2"/>
          <w:numId w:val="8"/>
        </w:numPr>
        <w:spacing w:before="120" w:after="120"/>
      </w:pPr>
      <w:r>
        <w:rPr>
          <w:rFonts w:hint="eastAsia"/>
        </w:rPr>
        <w:lastRenderedPageBreak/>
        <w:t>发出消息：</w:t>
      </w:r>
      <w:r w:rsidRPr="00D416E4">
        <w:rPr>
          <w:rFonts w:hint="eastAsia"/>
        </w:rPr>
        <w:t>生产企业产品质量发生偏离趋势提醒</w:t>
      </w:r>
    </w:p>
    <w:p w:rsidR="00EA561D" w:rsidRDefault="00EA561D" w:rsidP="00EA561D">
      <w:pPr>
        <w:adjustRightInd w:val="0"/>
        <w:snapToGrid w:val="0"/>
        <w:ind w:firstLine="420"/>
        <w:rPr>
          <w:rFonts w:asciiTheme="minorEastAsia" w:eastAsiaTheme="minorEastAsia" w:hAnsiTheme="minorEastAsia"/>
          <w:sz w:val="24"/>
          <w:szCs w:val="28"/>
        </w:rPr>
      </w:pPr>
      <w:r w:rsidRPr="007A2E56">
        <w:rPr>
          <w:rFonts w:asciiTheme="minorEastAsia" w:eastAsiaTheme="minorEastAsia" w:hAnsiTheme="minorEastAsia"/>
          <w:sz w:val="24"/>
          <w:szCs w:val="28"/>
        </w:rPr>
        <w:t>当查询单个检验项目企业历次数据统计时，显示消息提醒按钮，质检机构根据企业历次数据，如果判断企业产品质量发生偏离趋势时，</w:t>
      </w:r>
      <w:r w:rsidRPr="007A2E56">
        <w:rPr>
          <w:rFonts w:asciiTheme="minorEastAsia" w:eastAsiaTheme="minorEastAsia" w:hAnsiTheme="minorEastAsia" w:hint="eastAsia"/>
          <w:sz w:val="24"/>
          <w:szCs w:val="28"/>
        </w:rPr>
        <w:t>检测机构向企业发出消息：生产企业产品质量发生偏离趋势提醒</w:t>
      </w:r>
      <w:r>
        <w:rPr>
          <w:rFonts w:asciiTheme="minorEastAsia" w:eastAsiaTheme="minorEastAsia" w:hAnsiTheme="minorEastAsia" w:hint="eastAsia"/>
          <w:sz w:val="24"/>
          <w:szCs w:val="28"/>
        </w:rPr>
        <w:t>。</w:t>
      </w:r>
    </w:p>
    <w:p w:rsidR="00EA561D" w:rsidRDefault="00EA561D" w:rsidP="00EA561D">
      <w:pPr>
        <w:adjustRightInd w:val="0"/>
        <w:snapToGrid w:val="0"/>
        <w:ind w:firstLine="420"/>
        <w:rPr>
          <w:rFonts w:asciiTheme="minorEastAsia" w:eastAsiaTheme="minorEastAsia" w:hAnsiTheme="minorEastAsia"/>
          <w:sz w:val="24"/>
          <w:szCs w:val="28"/>
        </w:rPr>
      </w:pPr>
      <w:r w:rsidRPr="007A2E56">
        <w:rPr>
          <w:rFonts w:asciiTheme="minorEastAsia" w:eastAsiaTheme="minorEastAsia" w:hAnsiTheme="minorEastAsia"/>
          <w:sz w:val="24"/>
          <w:szCs w:val="28"/>
        </w:rPr>
        <w:t>消息</w:t>
      </w:r>
      <w:r w:rsidRPr="007A2E56">
        <w:rPr>
          <w:rFonts w:asciiTheme="minorEastAsia" w:eastAsiaTheme="minorEastAsia" w:hAnsiTheme="minorEastAsia" w:hint="eastAsia"/>
          <w:sz w:val="24"/>
          <w:szCs w:val="28"/>
        </w:rPr>
        <w:t>标题：生产企业产品质量发生偏离趋势提醒</w:t>
      </w:r>
    </w:p>
    <w:p w:rsidR="00EA561D" w:rsidRPr="007A2E56" w:rsidRDefault="00EA561D" w:rsidP="00EA561D">
      <w:pPr>
        <w:adjustRightInd w:val="0"/>
        <w:snapToGrid w:val="0"/>
        <w:ind w:firstLine="420"/>
        <w:rPr>
          <w:rFonts w:asciiTheme="minorEastAsia" w:eastAsiaTheme="minorEastAsia" w:hAnsiTheme="minorEastAsia"/>
          <w:sz w:val="24"/>
          <w:szCs w:val="28"/>
        </w:rPr>
      </w:pPr>
      <w:r w:rsidRPr="007A2E56">
        <w:rPr>
          <w:rFonts w:asciiTheme="minorEastAsia" w:eastAsiaTheme="minorEastAsia" w:hAnsiTheme="minorEastAsia"/>
          <w:sz w:val="24"/>
          <w:szCs w:val="28"/>
        </w:rPr>
        <w:t>消息内容：贵企业XX产品（规格型号XX42.5）产品质量XX项目发生连续正偏离（或负偏离），请贵企业及时查找偏离原因。</w:t>
      </w:r>
    </w:p>
    <w:p w:rsidR="00EA561D" w:rsidRDefault="00EA561D" w:rsidP="00EA561D">
      <w:pPr>
        <w:pStyle w:val="2"/>
        <w:numPr>
          <w:ilvl w:val="2"/>
          <w:numId w:val="8"/>
        </w:numPr>
        <w:spacing w:before="120" w:after="120"/>
      </w:pPr>
      <w:r w:rsidRPr="00517609">
        <w:rPr>
          <w:rFonts w:hint="eastAsia"/>
        </w:rPr>
        <w:t>全省水泥产品类别和规格型号统计图表</w:t>
      </w:r>
    </w:p>
    <w:p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635817">
        <w:rPr>
          <w:rFonts w:hint="eastAsia"/>
        </w:rPr>
        <w:t xml:space="preserve"> </w:t>
      </w:r>
      <w:r w:rsidRPr="00635817">
        <w:rPr>
          <w:rFonts w:hint="eastAsia"/>
        </w:rPr>
        <w:t>全省水泥产品类别和规格型号统计图表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1D7CEF">
        <w:rPr>
          <w:rFonts w:asciiTheme="minorEastAsia" w:eastAsiaTheme="minorEastAsia" w:hAnsiTheme="minorEastAsia"/>
          <w:sz w:val="24"/>
          <w:szCs w:val="28"/>
        </w:rPr>
        <w:t>查询</w:t>
      </w:r>
      <w:r w:rsidRPr="00B159AC">
        <w:rPr>
          <w:rFonts w:asciiTheme="minorEastAsia" w:eastAsiaTheme="minorEastAsia" w:hAnsiTheme="minorEastAsia" w:hint="eastAsia"/>
          <w:sz w:val="24"/>
          <w:szCs w:val="28"/>
        </w:rPr>
        <w:t>统计某年度，不同规格型号产品对应的生产企业数量及占比</w:t>
      </w:r>
      <w:r w:rsidRPr="00517609">
        <w:rPr>
          <w:rFonts w:asciiTheme="minorEastAsia" w:eastAsiaTheme="minorEastAsia" w:hAnsiTheme="minorEastAsia" w:hint="eastAsia"/>
          <w:sz w:val="24"/>
          <w:szCs w:val="28"/>
        </w:rPr>
        <w:t>。</w:t>
      </w:r>
    </w:p>
    <w:p w:rsidR="00EA561D" w:rsidRPr="001E70C8" w:rsidRDefault="00EA561D" w:rsidP="00EA561D">
      <w:pPr>
        <w:adjustRightInd w:val="0"/>
        <w:snapToGrid w:val="0"/>
        <w:ind w:firstLine="420"/>
        <w:rPr>
          <w:rFonts w:asciiTheme="minorEastAsia" w:eastAsiaTheme="minorEastAsia" w:hAnsiTheme="minorEastAsia"/>
          <w:sz w:val="24"/>
          <w:szCs w:val="28"/>
        </w:rPr>
      </w:pPr>
      <w:r w:rsidRPr="00C7534D">
        <w:rPr>
          <w:rFonts w:asciiTheme="minorEastAsia" w:eastAsiaTheme="minorEastAsia" w:hAnsiTheme="minorEastAsia" w:hint="eastAsia"/>
          <w:sz w:val="24"/>
          <w:szCs w:val="28"/>
        </w:rPr>
        <w:t>查询条件：年度：手工录入，默认为当前年</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517609">
        <w:rPr>
          <w:rFonts w:hint="eastAsia"/>
        </w:rPr>
        <w:t>企业所在地统计图表</w:t>
      </w:r>
    </w:p>
    <w:p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CF174E">
        <w:rPr>
          <w:rFonts w:asciiTheme="minorEastAsia" w:eastAsiaTheme="minorEastAsia" w:hAnsiTheme="minorEastAsia" w:hint="eastAsia"/>
          <w:sz w:val="24"/>
          <w:szCs w:val="28"/>
        </w:rPr>
        <w:t xml:space="preserve"> 企业所在地统计图表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B159AC">
        <w:rPr>
          <w:rFonts w:asciiTheme="minorEastAsia" w:eastAsiaTheme="minorEastAsia" w:hAnsiTheme="minorEastAsia" w:hint="eastAsia"/>
          <w:sz w:val="24"/>
          <w:szCs w:val="28"/>
        </w:rPr>
        <w:t>统计已审核通过的账户对应的企业信息中，按城市维度统计的企业数量及百分比</w:t>
      </w:r>
      <w:r w:rsidRPr="00517609">
        <w:rPr>
          <w:rFonts w:asciiTheme="minorEastAsia" w:eastAsiaTheme="minorEastAsia" w:hAnsiTheme="minorEastAsia" w:hint="eastAsia"/>
          <w:sz w:val="24"/>
          <w:szCs w:val="28"/>
        </w:rPr>
        <w:t>。</w:t>
      </w:r>
    </w:p>
    <w:p w:rsidR="00EA561D" w:rsidRPr="00CF174E" w:rsidRDefault="00EA561D" w:rsidP="00EA561D">
      <w:pPr>
        <w:adjustRightInd w:val="0"/>
        <w:snapToGrid w:val="0"/>
        <w:ind w:firstLine="420"/>
        <w:rPr>
          <w:rFonts w:asciiTheme="minorEastAsia" w:eastAsiaTheme="minorEastAsia" w:hAnsiTheme="minorEastAsia"/>
          <w:sz w:val="24"/>
          <w:szCs w:val="28"/>
        </w:rPr>
      </w:pPr>
      <w:r w:rsidRPr="00CF174E">
        <w:rPr>
          <w:rFonts w:asciiTheme="minorEastAsia" w:eastAsiaTheme="minorEastAsia" w:hAnsiTheme="minorEastAsia" w:hint="eastAsia"/>
          <w:sz w:val="24"/>
          <w:szCs w:val="28"/>
        </w:rPr>
        <w:t>查询条件：无。</w:t>
      </w:r>
    </w:p>
    <w:p w:rsidR="00EA561D" w:rsidRDefault="00EA561D" w:rsidP="00EA561D">
      <w:pPr>
        <w:pStyle w:val="2"/>
        <w:numPr>
          <w:ilvl w:val="2"/>
          <w:numId w:val="8"/>
        </w:numPr>
        <w:spacing w:before="120" w:after="120"/>
      </w:pPr>
      <w:r w:rsidRPr="00517609">
        <w:rPr>
          <w:rFonts w:hint="eastAsia"/>
        </w:rPr>
        <w:t>全省平均值统计</w:t>
      </w:r>
    </w:p>
    <w:p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517609">
        <w:rPr>
          <w:rFonts w:hint="eastAsia"/>
        </w:rPr>
        <w:t xml:space="preserve"> </w:t>
      </w:r>
      <w:r w:rsidRPr="00517609">
        <w:rPr>
          <w:rFonts w:asciiTheme="minorEastAsia" w:eastAsiaTheme="minorEastAsia" w:hAnsiTheme="minorEastAsia" w:hint="eastAsia"/>
          <w:sz w:val="24"/>
          <w:szCs w:val="28"/>
        </w:rPr>
        <w:t>3.4.1</w:t>
      </w:r>
      <w:r w:rsidRPr="00517609">
        <w:rPr>
          <w:rFonts w:asciiTheme="minorEastAsia" w:eastAsiaTheme="minorEastAsia" w:hAnsiTheme="minorEastAsia" w:hint="eastAsia"/>
          <w:sz w:val="24"/>
          <w:szCs w:val="28"/>
        </w:rPr>
        <w:tab/>
        <w:t>单个检验项目所有企业的数据统计和图表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E43A5">
        <w:rPr>
          <w:rFonts w:asciiTheme="minorEastAsia" w:eastAsiaTheme="minorEastAsia" w:hAnsiTheme="minorEastAsia" w:hint="eastAsia"/>
          <w:sz w:val="24"/>
          <w:szCs w:val="28"/>
        </w:rPr>
        <w:t>查询某一年度，某个产品名称+规格型号的产品对应检查项目的技术要求及全省平均值</w:t>
      </w:r>
      <w:r w:rsidRPr="00517609">
        <w:rPr>
          <w:rFonts w:asciiTheme="minorEastAsia" w:eastAsiaTheme="minorEastAsia" w:hAnsiTheme="minorEastAsia" w:hint="eastAsia"/>
          <w:sz w:val="24"/>
          <w:szCs w:val="28"/>
        </w:rPr>
        <w:t>。</w:t>
      </w:r>
    </w:p>
    <w:p w:rsidR="00EA561D" w:rsidRPr="00744804" w:rsidRDefault="00EA561D" w:rsidP="00EA561D">
      <w:pPr>
        <w:adjustRightInd w:val="0"/>
        <w:snapToGrid w:val="0"/>
        <w:ind w:firstLine="420"/>
        <w:rPr>
          <w:rFonts w:asciiTheme="minorEastAsia" w:eastAsiaTheme="minorEastAsia" w:hAnsiTheme="minorEastAsia"/>
          <w:sz w:val="24"/>
          <w:szCs w:val="28"/>
        </w:rPr>
      </w:pPr>
      <w:r w:rsidRPr="00C7534D">
        <w:rPr>
          <w:rFonts w:asciiTheme="minorEastAsia" w:eastAsiaTheme="minorEastAsia" w:hAnsiTheme="minorEastAsia" w:hint="eastAsia"/>
          <w:sz w:val="24"/>
          <w:szCs w:val="28"/>
        </w:rPr>
        <w:t>查询条件：年度：手工录入，默认为当前年</w:t>
      </w:r>
      <w:r>
        <w:rPr>
          <w:rFonts w:asciiTheme="minorEastAsia" w:eastAsiaTheme="minorEastAsia" w:hAnsiTheme="minorEastAsia" w:hint="eastAsia"/>
          <w:sz w:val="24"/>
          <w:szCs w:val="28"/>
        </w:rPr>
        <w:t>。</w:t>
      </w:r>
    </w:p>
    <w:p w:rsidR="00EA561D" w:rsidRDefault="00EA561D" w:rsidP="00EA561D">
      <w:pPr>
        <w:pStyle w:val="2"/>
        <w:numPr>
          <w:ilvl w:val="1"/>
          <w:numId w:val="8"/>
        </w:numPr>
        <w:spacing w:before="120" w:after="120"/>
      </w:pPr>
      <w:r w:rsidRPr="00744804">
        <w:rPr>
          <w:rFonts w:hint="eastAsia"/>
        </w:rPr>
        <w:t>消息</w:t>
      </w:r>
      <w:r w:rsidRPr="00625886">
        <w:rPr>
          <w:rFonts w:ascii="Times New Roman" w:eastAsia="宋体" w:hAnsi="Times New Roman" w:hint="eastAsia"/>
        </w:rPr>
        <w:t>提醒</w:t>
      </w:r>
    </w:p>
    <w:p w:rsidR="00EA561D" w:rsidRPr="003C62C2" w:rsidRDefault="00EA561D" w:rsidP="00EA561D">
      <w:pPr>
        <w:adjustRightInd w:val="0"/>
        <w:snapToGrid w:val="0"/>
        <w:ind w:firstLine="420"/>
        <w:rPr>
          <w:rFonts w:asciiTheme="minorEastAsia" w:eastAsiaTheme="minorEastAsia" w:hAnsiTheme="minorEastAsia"/>
          <w:sz w:val="24"/>
          <w:szCs w:val="28"/>
        </w:rPr>
      </w:pPr>
      <w:r w:rsidRPr="003C62C2">
        <w:rPr>
          <w:rFonts w:asciiTheme="minorEastAsia" w:eastAsiaTheme="minorEastAsia" w:hAnsiTheme="minorEastAsia" w:hint="eastAsia"/>
          <w:sz w:val="24"/>
          <w:szCs w:val="28"/>
        </w:rPr>
        <w:t>消息提醒</w:t>
      </w:r>
      <w:r w:rsidRPr="003C62C2">
        <w:rPr>
          <w:rFonts w:asciiTheme="minorEastAsia" w:eastAsiaTheme="minorEastAsia" w:hAnsiTheme="minorEastAsia"/>
          <w:sz w:val="24"/>
          <w:szCs w:val="28"/>
        </w:rPr>
        <w:t>功能可方便</w:t>
      </w:r>
      <w:r w:rsidRPr="003C62C2">
        <w:rPr>
          <w:rFonts w:asciiTheme="minorEastAsia" w:eastAsiaTheme="minorEastAsia" w:hAnsiTheme="minorEastAsia" w:hint="eastAsia"/>
          <w:sz w:val="24"/>
          <w:szCs w:val="28"/>
        </w:rPr>
        <w:t>检测</w:t>
      </w:r>
      <w:r w:rsidRPr="003C62C2">
        <w:rPr>
          <w:rFonts w:asciiTheme="minorEastAsia" w:eastAsiaTheme="minorEastAsia" w:hAnsiTheme="minorEastAsia"/>
          <w:sz w:val="24"/>
          <w:szCs w:val="28"/>
        </w:rPr>
        <w:t>机构提示生产企业进行产品检验报送或检验结果</w:t>
      </w:r>
      <w:r>
        <w:rPr>
          <w:rFonts w:asciiTheme="minorEastAsia" w:eastAsiaTheme="minorEastAsia" w:hAnsiTheme="minorEastAsia" w:hint="eastAsia"/>
          <w:sz w:val="24"/>
          <w:szCs w:val="28"/>
        </w:rPr>
        <w:t>报送</w:t>
      </w:r>
      <w:r w:rsidRPr="003C62C2">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0A19BD">
        <w:rPr>
          <w:rFonts w:asciiTheme="minorEastAsia" w:eastAsiaTheme="minorEastAsia" w:hAnsiTheme="minorEastAsia" w:hint="eastAsia"/>
          <w:sz w:val="24"/>
          <w:szCs w:val="28"/>
        </w:rPr>
        <w:t>站内消息表</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744804">
        <w:rPr>
          <w:rFonts w:hint="eastAsia"/>
        </w:rPr>
        <w:t>消息发送：送检水泥对比样品提醒</w:t>
      </w:r>
    </w:p>
    <w:p w:rsidR="00EA561D" w:rsidRPr="00744804"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hint="eastAsia"/>
          <w:sz w:val="24"/>
          <w:szCs w:val="28"/>
        </w:rPr>
        <w:t>在每个</w:t>
      </w:r>
      <w:r w:rsidRPr="00744804">
        <w:rPr>
          <w:rFonts w:asciiTheme="minorEastAsia" w:eastAsiaTheme="minorEastAsia" w:hAnsiTheme="minorEastAsia"/>
          <w:sz w:val="24"/>
          <w:szCs w:val="28"/>
        </w:rPr>
        <w:t>单月(1\3\5\7\9\11)月初1号10点</w:t>
      </w:r>
      <w:r w:rsidRPr="00744804">
        <w:rPr>
          <w:rFonts w:asciiTheme="minorEastAsia" w:eastAsiaTheme="minorEastAsia" w:hAnsiTheme="minorEastAsia" w:hint="eastAsia"/>
          <w:sz w:val="24"/>
          <w:szCs w:val="28"/>
        </w:rPr>
        <w:t>钟，</w:t>
      </w:r>
      <w:r w:rsidRPr="00744804">
        <w:rPr>
          <w:rFonts w:asciiTheme="minorEastAsia" w:eastAsiaTheme="minorEastAsia" w:hAnsiTheme="minorEastAsia"/>
          <w:sz w:val="24"/>
          <w:szCs w:val="28"/>
        </w:rPr>
        <w:t>系统</w:t>
      </w:r>
      <w:r w:rsidRPr="00744804">
        <w:rPr>
          <w:rFonts w:asciiTheme="minorEastAsia" w:eastAsiaTheme="minorEastAsia" w:hAnsiTheme="minorEastAsia" w:hint="eastAsia"/>
          <w:sz w:val="24"/>
          <w:szCs w:val="28"/>
        </w:rPr>
        <w:t>自动以检测机构的名义向</w:t>
      </w:r>
      <w:r w:rsidRPr="00744804">
        <w:rPr>
          <w:rFonts w:asciiTheme="minorEastAsia" w:eastAsiaTheme="minorEastAsia" w:hAnsiTheme="minorEastAsia"/>
          <w:sz w:val="24"/>
          <w:szCs w:val="28"/>
        </w:rPr>
        <w:t>所有启用状态的生产企业</w:t>
      </w:r>
      <w:r w:rsidRPr="00744804">
        <w:rPr>
          <w:rFonts w:asciiTheme="minorEastAsia" w:eastAsiaTheme="minorEastAsia" w:hAnsiTheme="minorEastAsia" w:hint="eastAsia"/>
          <w:sz w:val="24"/>
          <w:szCs w:val="28"/>
        </w:rPr>
        <w:t>发送消息：</w:t>
      </w:r>
      <w:r w:rsidRPr="00744804">
        <w:rPr>
          <w:rFonts w:asciiTheme="minorEastAsia" w:eastAsiaTheme="minorEastAsia" w:hAnsiTheme="minorEastAsia"/>
          <w:sz w:val="24"/>
          <w:szCs w:val="28"/>
        </w:rPr>
        <w:t>送检水泥对比样品提醒</w:t>
      </w:r>
      <w:r w:rsidRPr="00744804">
        <w:rPr>
          <w:rFonts w:asciiTheme="minorEastAsia" w:eastAsiaTheme="minorEastAsia" w:hAnsiTheme="minorEastAsia" w:hint="eastAsia"/>
          <w:sz w:val="24"/>
          <w:szCs w:val="28"/>
        </w:rPr>
        <w:t>。</w:t>
      </w:r>
    </w:p>
    <w:p w:rsidR="00EA561D" w:rsidRPr="00744804"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sz w:val="24"/>
          <w:szCs w:val="28"/>
        </w:rPr>
        <w:t>消息标题：送检水泥对比样品提醒</w:t>
      </w:r>
    </w:p>
    <w:p w:rsidR="00EA561D"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sz w:val="24"/>
          <w:szCs w:val="28"/>
        </w:rPr>
        <w:t>消息内容：请贵企业及时送检水泥对比样品，并且及时在水泥对比数据共享平台录入企业自检数据</w:t>
      </w:r>
      <w:r>
        <w:rPr>
          <w:rFonts w:asciiTheme="minorEastAsia" w:eastAsiaTheme="minorEastAsia" w:hAnsiTheme="minorEastAsia" w:hint="eastAsia"/>
          <w:sz w:val="24"/>
          <w:szCs w:val="28"/>
        </w:rPr>
        <w:t>。</w:t>
      </w:r>
    </w:p>
    <w:p w:rsidR="00EA561D" w:rsidRPr="002D7F24" w:rsidRDefault="00EA561D" w:rsidP="00EA561D">
      <w:pPr>
        <w:adjustRightInd w:val="0"/>
        <w:snapToGrid w:val="0"/>
        <w:ind w:firstLine="420"/>
        <w:rPr>
          <w:i/>
        </w:rPr>
      </w:pPr>
      <w:r w:rsidRPr="002D7F24">
        <w:rPr>
          <w:rFonts w:hint="eastAsia"/>
          <w:i/>
        </w:rPr>
        <w:t>注意，还有另外两个消息发送功能，一个放在了“检验报告管理”模块，另一个放在了“统计报表导出”模块。</w:t>
      </w:r>
    </w:p>
    <w:p w:rsidR="00EA561D" w:rsidRDefault="00EA561D" w:rsidP="00EA561D">
      <w:pPr>
        <w:pStyle w:val="2"/>
        <w:numPr>
          <w:ilvl w:val="2"/>
          <w:numId w:val="8"/>
        </w:numPr>
        <w:spacing w:before="120" w:after="120"/>
      </w:pPr>
      <w:r w:rsidRPr="00744804">
        <w:rPr>
          <w:rFonts w:hint="eastAsia"/>
        </w:rPr>
        <w:t>消息查询</w:t>
      </w:r>
    </w:p>
    <w:p w:rsidR="00EA561D"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hint="eastAsia"/>
          <w:sz w:val="24"/>
          <w:szCs w:val="28"/>
        </w:rPr>
        <w:t>企业/检测机构可以查询发送的消息，企业只能查询发送给自已的消息。</w:t>
      </w:r>
    </w:p>
    <w:p w:rsidR="00EA561D" w:rsidRPr="00744804" w:rsidRDefault="00EA561D" w:rsidP="00EA561D">
      <w:pPr>
        <w:pStyle w:val="2"/>
        <w:numPr>
          <w:ilvl w:val="2"/>
          <w:numId w:val="8"/>
        </w:numPr>
        <w:spacing w:before="120" w:after="120"/>
      </w:pPr>
      <w:r w:rsidRPr="00744804">
        <w:rPr>
          <w:rFonts w:hint="eastAsia"/>
        </w:rPr>
        <w:lastRenderedPageBreak/>
        <w:t>消息标记为已读</w:t>
      </w:r>
    </w:p>
    <w:p w:rsidR="00EA561D" w:rsidRPr="00744804"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hint="eastAsia"/>
          <w:sz w:val="24"/>
          <w:szCs w:val="28"/>
        </w:rPr>
        <w:t>企业</w:t>
      </w:r>
      <w:r>
        <w:rPr>
          <w:rFonts w:asciiTheme="minorEastAsia" w:eastAsiaTheme="minorEastAsia" w:hAnsiTheme="minorEastAsia" w:hint="eastAsia"/>
          <w:sz w:val="24"/>
          <w:szCs w:val="28"/>
        </w:rPr>
        <w:t>将未读的消息标记为已读</w:t>
      </w:r>
      <w:r w:rsidRPr="00744804">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通过“</w:t>
      </w:r>
      <w:r w:rsidRPr="000A19BD">
        <w:rPr>
          <w:rFonts w:asciiTheme="minorEastAsia" w:eastAsiaTheme="minorEastAsia" w:hAnsiTheme="minorEastAsia" w:hint="eastAsia"/>
          <w:sz w:val="24"/>
          <w:szCs w:val="28"/>
        </w:rPr>
        <w:t>站内消息表</w:t>
      </w:r>
      <w:r>
        <w:rPr>
          <w:rFonts w:asciiTheme="minorEastAsia" w:eastAsiaTheme="minorEastAsia" w:hAnsiTheme="minorEastAsia" w:hint="eastAsia"/>
          <w:sz w:val="24"/>
          <w:szCs w:val="28"/>
        </w:rPr>
        <w:t>”的“阅读时间”是否为空来判断消息是否已读，如果为空，表示未读，不为空表示已读。</w:t>
      </w:r>
    </w:p>
    <w:p w:rsidR="00EA561D" w:rsidRDefault="00EA561D" w:rsidP="00EA561D">
      <w:pPr>
        <w:pStyle w:val="2"/>
        <w:numPr>
          <w:ilvl w:val="1"/>
          <w:numId w:val="8"/>
        </w:numPr>
        <w:spacing w:before="120" w:after="120"/>
      </w:pPr>
      <w:r w:rsidRPr="00625886">
        <w:rPr>
          <w:rFonts w:ascii="Times New Roman" w:eastAsia="宋体" w:hAnsi="Times New Roman" w:hint="eastAsia"/>
        </w:rPr>
        <w:t>分析报告共享</w:t>
      </w:r>
    </w:p>
    <w:p w:rsidR="00EA561D" w:rsidRDefault="00EA561D" w:rsidP="00EA561D">
      <w:pPr>
        <w:adjustRightInd w:val="0"/>
        <w:snapToGrid w:val="0"/>
        <w:ind w:firstLine="420"/>
        <w:rPr>
          <w:rFonts w:asciiTheme="minorEastAsia" w:eastAsiaTheme="minorEastAsia" w:hAnsiTheme="minorEastAsia"/>
          <w:sz w:val="24"/>
          <w:szCs w:val="28"/>
        </w:rPr>
      </w:pPr>
      <w:r w:rsidRPr="00AF3E92">
        <w:rPr>
          <w:rFonts w:asciiTheme="minorEastAsia" w:eastAsiaTheme="minorEastAsia" w:hAnsiTheme="minorEastAsia" w:hint="eastAsia"/>
          <w:sz w:val="24"/>
          <w:szCs w:val="28"/>
        </w:rPr>
        <w:t>作为检测机构工作人员，想实现报告的上传与下载功能，以便达到与企业及监管机构共享分析报告的目的。</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分析报告共享</w:t>
      </w:r>
      <w:r w:rsidRPr="000A19BD">
        <w:rPr>
          <w:rFonts w:asciiTheme="minorEastAsia" w:eastAsiaTheme="minorEastAsia" w:hAnsiTheme="minorEastAsia" w:hint="eastAsia"/>
          <w:sz w:val="24"/>
          <w:szCs w:val="28"/>
        </w:rPr>
        <w:t>表</w:t>
      </w:r>
      <w:r>
        <w:rPr>
          <w:rFonts w:asciiTheme="minorEastAsia" w:eastAsiaTheme="minorEastAsia" w:hAnsiTheme="minorEastAsia" w:hint="eastAsia"/>
          <w:sz w:val="24"/>
          <w:szCs w:val="28"/>
        </w:rPr>
        <w:t>”。检测机构可以上传任意格式的文件。</w:t>
      </w:r>
    </w:p>
    <w:p w:rsidR="00EA561D" w:rsidRDefault="00EA561D" w:rsidP="00EA561D">
      <w:pPr>
        <w:pStyle w:val="2"/>
        <w:numPr>
          <w:ilvl w:val="2"/>
          <w:numId w:val="8"/>
        </w:numPr>
        <w:spacing w:before="120" w:after="120"/>
      </w:pPr>
      <w:r w:rsidRPr="001D0DA1">
        <w:rPr>
          <w:rFonts w:hint="eastAsia"/>
        </w:rPr>
        <w:t>分析报告上传</w:t>
      </w:r>
    </w:p>
    <w:p w:rsidR="00EA561D" w:rsidRPr="00EA561D" w:rsidRDefault="00EA561D" w:rsidP="00EA561D">
      <w:pPr>
        <w:adjustRightInd w:val="0"/>
        <w:snapToGrid w:val="0"/>
        <w:ind w:firstLine="420"/>
        <w:rPr>
          <w:rFonts w:asciiTheme="minorEastAsia" w:eastAsiaTheme="minorEastAsia" w:hAnsiTheme="minorEastAsia"/>
          <w:sz w:val="24"/>
          <w:szCs w:val="28"/>
        </w:rPr>
      </w:pPr>
      <w:r w:rsidRPr="001D0DA1">
        <w:rPr>
          <w:rFonts w:asciiTheme="minorEastAsia" w:eastAsiaTheme="minorEastAsia" w:hAnsiTheme="minorEastAsia" w:hint="eastAsia"/>
          <w:sz w:val="24"/>
          <w:szCs w:val="28"/>
        </w:rPr>
        <w:t>检测机构给指定企业发送分析报告文件</w:t>
      </w:r>
      <w:r>
        <w:rPr>
          <w:rFonts w:asciiTheme="minorEastAsia" w:eastAsiaTheme="minorEastAsia" w:hAnsiTheme="minorEastAsia" w:hint="eastAsia"/>
          <w:sz w:val="24"/>
          <w:szCs w:val="28"/>
        </w:rPr>
        <w:t>。</w:t>
      </w:r>
    </w:p>
    <w:p w:rsidR="00EA561D" w:rsidRDefault="00EA561D" w:rsidP="00EA561D">
      <w:pPr>
        <w:pStyle w:val="2"/>
        <w:numPr>
          <w:ilvl w:val="2"/>
          <w:numId w:val="8"/>
        </w:numPr>
        <w:spacing w:before="120" w:after="120"/>
      </w:pPr>
      <w:r w:rsidRPr="001D0DA1">
        <w:rPr>
          <w:rFonts w:hint="eastAsia"/>
        </w:rPr>
        <w:t>分析报告查询</w:t>
      </w:r>
    </w:p>
    <w:p w:rsidR="00EA561D" w:rsidRPr="001D0DA1" w:rsidRDefault="00EA561D" w:rsidP="00EA561D">
      <w:pPr>
        <w:adjustRightInd w:val="0"/>
        <w:snapToGrid w:val="0"/>
        <w:ind w:firstLine="420"/>
      </w:pPr>
      <w:r w:rsidRPr="001D0DA1">
        <w:rPr>
          <w:rFonts w:asciiTheme="minorEastAsia" w:eastAsiaTheme="minorEastAsia" w:hAnsiTheme="minorEastAsia" w:hint="eastAsia"/>
          <w:sz w:val="24"/>
          <w:szCs w:val="28"/>
        </w:rPr>
        <w:t>查询上传的分析报告，企业只能查询自已的分析报告。</w:t>
      </w:r>
    </w:p>
    <w:p w:rsidR="00EA561D" w:rsidRDefault="00EA561D" w:rsidP="00EA561D">
      <w:pPr>
        <w:pStyle w:val="2"/>
        <w:numPr>
          <w:ilvl w:val="2"/>
          <w:numId w:val="8"/>
        </w:numPr>
        <w:spacing w:before="120" w:after="120"/>
      </w:pPr>
      <w:r w:rsidRPr="001D0DA1">
        <w:rPr>
          <w:rFonts w:hint="eastAsia"/>
        </w:rPr>
        <w:t>分析报告删除</w:t>
      </w:r>
    </w:p>
    <w:p w:rsidR="00EA561D" w:rsidRPr="001D0DA1" w:rsidRDefault="00EA561D" w:rsidP="00EA561D">
      <w:pPr>
        <w:adjustRightInd w:val="0"/>
        <w:snapToGrid w:val="0"/>
        <w:ind w:firstLine="420"/>
      </w:pPr>
      <w:r w:rsidRPr="001D0DA1">
        <w:rPr>
          <w:rFonts w:asciiTheme="minorEastAsia" w:eastAsiaTheme="minorEastAsia" w:hAnsiTheme="minorEastAsia" w:hint="eastAsia"/>
          <w:sz w:val="24"/>
          <w:szCs w:val="28"/>
        </w:rPr>
        <w:t>检测机构删除上传的分析报告</w:t>
      </w:r>
      <w:r>
        <w:rPr>
          <w:rFonts w:asciiTheme="minorEastAsia" w:eastAsiaTheme="minorEastAsia" w:hAnsiTheme="minorEastAsia" w:hint="eastAsia"/>
          <w:sz w:val="24"/>
          <w:szCs w:val="28"/>
        </w:rPr>
        <w:t>。</w:t>
      </w:r>
    </w:p>
    <w:p w:rsidR="00EA561D" w:rsidRPr="001D0DA1" w:rsidRDefault="00EA561D" w:rsidP="00EA561D">
      <w:pPr>
        <w:pStyle w:val="2"/>
        <w:numPr>
          <w:ilvl w:val="2"/>
          <w:numId w:val="8"/>
        </w:numPr>
        <w:spacing w:before="120" w:after="120"/>
      </w:pPr>
      <w:r w:rsidRPr="001D0DA1">
        <w:rPr>
          <w:rFonts w:hint="eastAsia"/>
        </w:rPr>
        <w:t>分析报告下载</w:t>
      </w:r>
    </w:p>
    <w:p w:rsidR="00EA561D" w:rsidRDefault="00EA561D" w:rsidP="00EA561D">
      <w:pPr>
        <w:adjustRightInd w:val="0"/>
        <w:snapToGrid w:val="0"/>
        <w:ind w:firstLine="420"/>
        <w:rPr>
          <w:rFonts w:asciiTheme="minorEastAsia" w:eastAsiaTheme="minorEastAsia" w:hAnsiTheme="minorEastAsia"/>
          <w:sz w:val="24"/>
          <w:szCs w:val="28"/>
        </w:rPr>
      </w:pPr>
      <w:r w:rsidRPr="001D0DA1">
        <w:rPr>
          <w:rFonts w:asciiTheme="minorEastAsia" w:eastAsiaTheme="minorEastAsia" w:hAnsiTheme="minorEastAsia" w:hint="eastAsia"/>
          <w:sz w:val="24"/>
          <w:szCs w:val="28"/>
        </w:rPr>
        <w:t>企业：只能下载发送给自已的文件</w:t>
      </w:r>
      <w:r>
        <w:rPr>
          <w:rFonts w:asciiTheme="minorEastAsia" w:eastAsiaTheme="minorEastAsia" w:hAnsiTheme="minorEastAsia" w:hint="eastAsia"/>
          <w:sz w:val="24"/>
          <w:szCs w:val="28"/>
        </w:rPr>
        <w:t>。</w:t>
      </w:r>
    </w:p>
    <w:p w:rsidR="00EA561D" w:rsidRDefault="00EA561D" w:rsidP="00EA561D">
      <w:pPr>
        <w:adjustRightInd w:val="0"/>
        <w:snapToGrid w:val="0"/>
        <w:ind w:firstLine="420"/>
        <w:rPr>
          <w:rFonts w:asciiTheme="minorEastAsia" w:eastAsiaTheme="minorEastAsia" w:hAnsiTheme="minorEastAsia"/>
          <w:sz w:val="24"/>
          <w:szCs w:val="28"/>
        </w:rPr>
      </w:pPr>
      <w:r w:rsidRPr="001D0DA1">
        <w:rPr>
          <w:rFonts w:asciiTheme="minorEastAsia" w:eastAsiaTheme="minorEastAsia" w:hAnsiTheme="minorEastAsia" w:hint="eastAsia"/>
          <w:sz w:val="24"/>
          <w:szCs w:val="28"/>
        </w:rPr>
        <w:t>检测机构/监控机构：可以下载所有文件</w:t>
      </w:r>
      <w:r>
        <w:rPr>
          <w:rFonts w:asciiTheme="minorEastAsia" w:eastAsiaTheme="minorEastAsia" w:hAnsiTheme="minorEastAsia" w:hint="eastAsia"/>
          <w:sz w:val="24"/>
          <w:szCs w:val="28"/>
        </w:rPr>
        <w:t>。</w:t>
      </w:r>
    </w:p>
    <w:p w:rsidR="00EA561D" w:rsidRDefault="00EA561D">
      <w:pPr>
        <w:widowControl/>
        <w:jc w:val="left"/>
        <w:rPr>
          <w:kern w:val="0"/>
          <w:sz w:val="20"/>
          <w:szCs w:val="20"/>
        </w:rPr>
      </w:pPr>
    </w:p>
    <w:sectPr w:rsidR="00EA561D" w:rsidSect="0050055E">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FE7" w:rsidRDefault="002A1FE7">
      <w:r>
        <w:separator/>
      </w:r>
    </w:p>
  </w:endnote>
  <w:endnote w:type="continuationSeparator" w:id="0">
    <w:p w:rsidR="002A1FE7" w:rsidRDefault="002A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roman"/>
    <w:pitch w:val="default"/>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DA1" w:rsidRDefault="001D0DA1">
    <w:pPr>
      <w:pStyle w:val="a6"/>
      <w:jc w:val="center"/>
    </w:pPr>
    <w:r>
      <w:fldChar w:fldCharType="begin"/>
    </w:r>
    <w:r>
      <w:instrText xml:space="preserve"> PAGE   \* MERGEFORMAT </w:instrText>
    </w:r>
    <w:r>
      <w:fldChar w:fldCharType="separate"/>
    </w:r>
    <w:r w:rsidR="00947FD0" w:rsidRPr="00947FD0">
      <w:rPr>
        <w:noProof/>
        <w:lang w:val="zh-CN"/>
      </w:rPr>
      <w:t>14</w:t>
    </w:r>
    <w:r>
      <w:rPr>
        <w:noProof/>
        <w:lang w:val="zh-CN"/>
      </w:rPr>
      <w:fldChar w:fldCharType="end"/>
    </w:r>
  </w:p>
  <w:p w:rsidR="001D0DA1" w:rsidRDefault="001D0D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FE7" w:rsidRDefault="002A1FE7">
      <w:r>
        <w:separator/>
      </w:r>
    </w:p>
  </w:footnote>
  <w:footnote w:type="continuationSeparator" w:id="0">
    <w:p w:rsidR="002A1FE7" w:rsidRDefault="002A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19C"/>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D5CFF"/>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387463"/>
    <w:multiLevelType w:val="hybridMultilevel"/>
    <w:tmpl w:val="07583A88"/>
    <w:numStyleLink w:val="a"/>
  </w:abstractNum>
  <w:abstractNum w:abstractNumId="3" w15:restartNumberingAfterBreak="0">
    <w:nsid w:val="0EC26C6D"/>
    <w:multiLevelType w:val="hybridMultilevel"/>
    <w:tmpl w:val="A3EACBD6"/>
    <w:lvl w:ilvl="0" w:tplc="708C402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F40D20"/>
    <w:multiLevelType w:val="multilevel"/>
    <w:tmpl w:val="580644CE"/>
    <w:lvl w:ilvl="0">
      <w:start w:val="6"/>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E613655"/>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847872"/>
    <w:multiLevelType w:val="multilevel"/>
    <w:tmpl w:val="DC487536"/>
    <w:lvl w:ilvl="0">
      <w:start w:val="5"/>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7B3274"/>
    <w:multiLevelType w:val="multilevel"/>
    <w:tmpl w:val="A1C690B0"/>
    <w:lvl w:ilvl="0">
      <w:start w:val="6"/>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80A4136"/>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0B5A3E"/>
    <w:multiLevelType w:val="hybridMultilevel"/>
    <w:tmpl w:val="80CA3036"/>
    <w:lvl w:ilvl="0" w:tplc="708C402A">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CB54CA2"/>
    <w:multiLevelType w:val="hybridMultilevel"/>
    <w:tmpl w:val="07583A88"/>
    <w:styleLink w:val="a"/>
    <w:lvl w:ilvl="0" w:tplc="07583A88">
      <w:start w:val="1"/>
      <w:numFmt w:val="decimal"/>
      <w:lvlText w:val="%1)"/>
      <w:lvlJc w:val="left"/>
      <w:pPr>
        <w:tabs>
          <w:tab w:val="num" w:pos="1134"/>
        </w:tabs>
        <w:ind w:left="567"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5A43F8">
      <w:start w:val="1"/>
      <w:numFmt w:val="decimal"/>
      <w:lvlText w:val="%2."/>
      <w:lvlJc w:val="left"/>
      <w:pPr>
        <w:tabs>
          <w:tab w:val="num" w:pos="1620"/>
        </w:tabs>
        <w:ind w:left="1053" w:firstLine="314"/>
      </w:pPr>
      <w:rPr>
        <w:rFonts w:hAnsi="Arial Unicode MS"/>
        <w:caps w:val="0"/>
        <w:smallCaps w:val="0"/>
        <w:strike w:val="0"/>
        <w:dstrike w:val="0"/>
        <w:outline w:val="0"/>
        <w:emboss w:val="0"/>
        <w:imprint w:val="0"/>
        <w:spacing w:val="0"/>
        <w:w w:val="100"/>
        <w:kern w:val="0"/>
        <w:position w:val="0"/>
        <w:highlight w:val="none"/>
        <w:vertAlign w:val="baseline"/>
      </w:rPr>
    </w:lvl>
    <w:lvl w:ilvl="2" w:tplc="D5BAEBEC">
      <w:start w:val="1"/>
      <w:numFmt w:val="decimal"/>
      <w:lvlText w:val="%3."/>
      <w:lvlJc w:val="left"/>
      <w:pPr>
        <w:tabs>
          <w:tab w:val="num" w:pos="2420"/>
        </w:tabs>
        <w:ind w:left="1853" w:firstLine="314"/>
      </w:pPr>
      <w:rPr>
        <w:rFonts w:hAnsi="Arial Unicode MS"/>
        <w:caps w:val="0"/>
        <w:smallCaps w:val="0"/>
        <w:strike w:val="0"/>
        <w:dstrike w:val="0"/>
        <w:outline w:val="0"/>
        <w:emboss w:val="0"/>
        <w:imprint w:val="0"/>
        <w:spacing w:val="0"/>
        <w:w w:val="100"/>
        <w:kern w:val="0"/>
        <w:position w:val="0"/>
        <w:highlight w:val="none"/>
        <w:vertAlign w:val="baseline"/>
      </w:rPr>
    </w:lvl>
    <w:lvl w:ilvl="3" w:tplc="4BDED654">
      <w:start w:val="1"/>
      <w:numFmt w:val="decimal"/>
      <w:lvlText w:val="%4."/>
      <w:lvlJc w:val="left"/>
      <w:pPr>
        <w:tabs>
          <w:tab w:val="num" w:pos="3220"/>
        </w:tabs>
        <w:ind w:left="2653" w:firstLine="314"/>
      </w:pPr>
      <w:rPr>
        <w:rFonts w:hAnsi="Arial Unicode MS"/>
        <w:caps w:val="0"/>
        <w:smallCaps w:val="0"/>
        <w:strike w:val="0"/>
        <w:dstrike w:val="0"/>
        <w:outline w:val="0"/>
        <w:emboss w:val="0"/>
        <w:imprint w:val="0"/>
        <w:spacing w:val="0"/>
        <w:w w:val="100"/>
        <w:kern w:val="0"/>
        <w:position w:val="0"/>
        <w:highlight w:val="none"/>
        <w:vertAlign w:val="baseline"/>
      </w:rPr>
    </w:lvl>
    <w:lvl w:ilvl="4" w:tplc="FFCCF436">
      <w:start w:val="1"/>
      <w:numFmt w:val="decimal"/>
      <w:lvlText w:val="%5."/>
      <w:lvlJc w:val="left"/>
      <w:pPr>
        <w:tabs>
          <w:tab w:val="num" w:pos="4020"/>
        </w:tabs>
        <w:ind w:left="3453" w:firstLine="314"/>
      </w:pPr>
      <w:rPr>
        <w:rFonts w:hAnsi="Arial Unicode MS"/>
        <w:caps w:val="0"/>
        <w:smallCaps w:val="0"/>
        <w:strike w:val="0"/>
        <w:dstrike w:val="0"/>
        <w:outline w:val="0"/>
        <w:emboss w:val="0"/>
        <w:imprint w:val="0"/>
        <w:spacing w:val="0"/>
        <w:w w:val="100"/>
        <w:kern w:val="0"/>
        <w:position w:val="0"/>
        <w:highlight w:val="none"/>
        <w:vertAlign w:val="baseline"/>
      </w:rPr>
    </w:lvl>
    <w:lvl w:ilvl="5" w:tplc="612A0F14">
      <w:start w:val="1"/>
      <w:numFmt w:val="decimal"/>
      <w:lvlText w:val="%6."/>
      <w:lvlJc w:val="left"/>
      <w:pPr>
        <w:tabs>
          <w:tab w:val="num" w:pos="4820"/>
        </w:tabs>
        <w:ind w:left="4253" w:firstLine="314"/>
      </w:pPr>
      <w:rPr>
        <w:rFonts w:hAnsi="Arial Unicode MS"/>
        <w:caps w:val="0"/>
        <w:smallCaps w:val="0"/>
        <w:strike w:val="0"/>
        <w:dstrike w:val="0"/>
        <w:outline w:val="0"/>
        <w:emboss w:val="0"/>
        <w:imprint w:val="0"/>
        <w:spacing w:val="0"/>
        <w:w w:val="100"/>
        <w:kern w:val="0"/>
        <w:position w:val="0"/>
        <w:highlight w:val="none"/>
        <w:vertAlign w:val="baseline"/>
      </w:rPr>
    </w:lvl>
    <w:lvl w:ilvl="6" w:tplc="F3165E90">
      <w:start w:val="1"/>
      <w:numFmt w:val="decimal"/>
      <w:lvlText w:val="%7."/>
      <w:lvlJc w:val="left"/>
      <w:pPr>
        <w:tabs>
          <w:tab w:val="num" w:pos="5620"/>
        </w:tabs>
        <w:ind w:left="5053" w:firstLine="314"/>
      </w:pPr>
      <w:rPr>
        <w:rFonts w:hAnsi="Arial Unicode MS"/>
        <w:caps w:val="0"/>
        <w:smallCaps w:val="0"/>
        <w:strike w:val="0"/>
        <w:dstrike w:val="0"/>
        <w:outline w:val="0"/>
        <w:emboss w:val="0"/>
        <w:imprint w:val="0"/>
        <w:spacing w:val="0"/>
        <w:w w:val="100"/>
        <w:kern w:val="0"/>
        <w:position w:val="0"/>
        <w:highlight w:val="none"/>
        <w:vertAlign w:val="baseline"/>
      </w:rPr>
    </w:lvl>
    <w:lvl w:ilvl="7" w:tplc="136A3F8A">
      <w:start w:val="1"/>
      <w:numFmt w:val="decimal"/>
      <w:lvlText w:val="%8."/>
      <w:lvlJc w:val="left"/>
      <w:pPr>
        <w:tabs>
          <w:tab w:val="num" w:pos="6420"/>
        </w:tabs>
        <w:ind w:left="5853" w:firstLine="314"/>
      </w:pPr>
      <w:rPr>
        <w:rFonts w:hAnsi="Arial Unicode MS"/>
        <w:caps w:val="0"/>
        <w:smallCaps w:val="0"/>
        <w:strike w:val="0"/>
        <w:dstrike w:val="0"/>
        <w:outline w:val="0"/>
        <w:emboss w:val="0"/>
        <w:imprint w:val="0"/>
        <w:spacing w:val="0"/>
        <w:w w:val="100"/>
        <w:kern w:val="0"/>
        <w:position w:val="0"/>
        <w:highlight w:val="none"/>
        <w:vertAlign w:val="baseline"/>
      </w:rPr>
    </w:lvl>
    <w:lvl w:ilvl="8" w:tplc="1150AD02">
      <w:start w:val="1"/>
      <w:numFmt w:val="decimal"/>
      <w:lvlText w:val="%9."/>
      <w:lvlJc w:val="left"/>
      <w:pPr>
        <w:tabs>
          <w:tab w:val="num" w:pos="7220"/>
        </w:tabs>
        <w:ind w:left="6653" w:firstLine="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5D03DF3"/>
    <w:multiLevelType w:val="hybridMultilevel"/>
    <w:tmpl w:val="98E045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7BA0AE4"/>
    <w:multiLevelType w:val="multilevel"/>
    <w:tmpl w:val="C7885042"/>
    <w:lvl w:ilvl="0">
      <w:start w:val="1"/>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7EB71C7"/>
    <w:multiLevelType w:val="multilevel"/>
    <w:tmpl w:val="39D899CA"/>
    <w:lvl w:ilvl="0">
      <w:start w:val="7"/>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95E7EF6"/>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002EA5"/>
    <w:multiLevelType w:val="multilevel"/>
    <w:tmpl w:val="D64E2046"/>
    <w:lvl w:ilvl="0">
      <w:start w:val="7"/>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E6D727F"/>
    <w:multiLevelType w:val="hybridMultilevel"/>
    <w:tmpl w:val="07583A88"/>
    <w:numStyleLink w:val="a"/>
  </w:abstractNum>
  <w:abstractNum w:abstractNumId="17" w15:restartNumberingAfterBreak="0">
    <w:nsid w:val="5BF935ED"/>
    <w:multiLevelType w:val="hybridMultilevel"/>
    <w:tmpl w:val="1F263D44"/>
    <w:lvl w:ilvl="0" w:tplc="45C60B26">
      <w:start w:val="1"/>
      <w:numFmt w:val="decimal"/>
      <w:suff w:val="nothing"/>
      <w:lvlText w:val="%1."/>
      <w:lvlJc w:val="left"/>
      <w:pPr>
        <w:ind w:left="560" w:firstLine="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60457D68"/>
    <w:multiLevelType w:val="multilevel"/>
    <w:tmpl w:val="C7885042"/>
    <w:lvl w:ilvl="0">
      <w:start w:val="1"/>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3169BB"/>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4136E21"/>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4D7D2C"/>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370543C"/>
    <w:multiLevelType w:val="multilevel"/>
    <w:tmpl w:val="AD9E0B54"/>
    <w:lvl w:ilvl="0">
      <w:start w:val="7"/>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38037D3"/>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846365"/>
    <w:multiLevelType w:val="hybridMultilevel"/>
    <w:tmpl w:val="F0046978"/>
    <w:lvl w:ilvl="0" w:tplc="B31600C8">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15:restartNumberingAfterBreak="0">
    <w:nsid w:val="780824D5"/>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7471DC"/>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D0F75D6"/>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9510BD"/>
    <w:multiLevelType w:val="hybridMultilevel"/>
    <w:tmpl w:val="98E045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BC30CF"/>
    <w:multiLevelType w:val="hybridMultilevel"/>
    <w:tmpl w:val="80B64E58"/>
    <w:lvl w:ilvl="0" w:tplc="0409000F">
      <w:start w:val="1"/>
      <w:numFmt w:val="decimal"/>
      <w:lvlText w:val="%1."/>
      <w:lvlJc w:val="left"/>
      <w:pPr>
        <w:ind w:left="840" w:hanging="420"/>
      </w:pPr>
      <w:rPr>
        <w:rFonts w:hint="default"/>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5"/>
  </w:num>
  <w:num w:numId="3">
    <w:abstractNumId w:val="19"/>
  </w:num>
  <w:num w:numId="4">
    <w:abstractNumId w:val="27"/>
  </w:num>
  <w:num w:numId="5">
    <w:abstractNumId w:val="20"/>
  </w:num>
  <w:num w:numId="6">
    <w:abstractNumId w:val="8"/>
  </w:num>
  <w:num w:numId="7">
    <w:abstractNumId w:val="17"/>
  </w:num>
  <w:num w:numId="8">
    <w:abstractNumId w:val="12"/>
  </w:num>
  <w:num w:numId="9">
    <w:abstractNumId w:val="6"/>
  </w:num>
  <w:num w:numId="10">
    <w:abstractNumId w:val="0"/>
  </w:num>
  <w:num w:numId="11">
    <w:abstractNumId w:val="25"/>
  </w:num>
  <w:num w:numId="12">
    <w:abstractNumId w:val="14"/>
  </w:num>
  <w:num w:numId="13">
    <w:abstractNumId w:val="1"/>
  </w:num>
  <w:num w:numId="14">
    <w:abstractNumId w:val="26"/>
  </w:num>
  <w:num w:numId="15">
    <w:abstractNumId w:val="23"/>
  </w:num>
  <w:num w:numId="16">
    <w:abstractNumId w:val="13"/>
  </w:num>
  <w:num w:numId="17">
    <w:abstractNumId w:val="4"/>
  </w:num>
  <w:num w:numId="18">
    <w:abstractNumId w:val="10"/>
  </w:num>
  <w:num w:numId="19">
    <w:abstractNumId w:val="7"/>
  </w:num>
  <w:num w:numId="20">
    <w:abstractNumId w:val="9"/>
  </w:num>
  <w:num w:numId="21">
    <w:abstractNumId w:val="3"/>
  </w:num>
  <w:num w:numId="22">
    <w:abstractNumId w:val="2"/>
  </w:num>
  <w:num w:numId="23">
    <w:abstractNumId w:val="24"/>
  </w:num>
  <w:num w:numId="24">
    <w:abstractNumId w:val="16"/>
  </w:num>
  <w:num w:numId="25">
    <w:abstractNumId w:val="29"/>
  </w:num>
  <w:num w:numId="26">
    <w:abstractNumId w:val="11"/>
  </w:num>
  <w:num w:numId="27">
    <w:abstractNumId w:val="15"/>
  </w:num>
  <w:num w:numId="28">
    <w:abstractNumId w:val="22"/>
  </w:num>
  <w:num w:numId="29">
    <w:abstractNumId w:val="28"/>
  </w:num>
  <w:num w:numId="3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2732]" stroke="f">
      <v:fill color="none [2732]"/>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0D3C"/>
    <w:rsid w:val="00001CB6"/>
    <w:rsid w:val="000102D8"/>
    <w:rsid w:val="00010A66"/>
    <w:rsid w:val="00010C31"/>
    <w:rsid w:val="000139DD"/>
    <w:rsid w:val="00013E04"/>
    <w:rsid w:val="00016926"/>
    <w:rsid w:val="0002032B"/>
    <w:rsid w:val="0002199F"/>
    <w:rsid w:val="00022180"/>
    <w:rsid w:val="00026A70"/>
    <w:rsid w:val="0002738E"/>
    <w:rsid w:val="00030FBF"/>
    <w:rsid w:val="00031476"/>
    <w:rsid w:val="00031A5B"/>
    <w:rsid w:val="00033C93"/>
    <w:rsid w:val="0003549E"/>
    <w:rsid w:val="000400E3"/>
    <w:rsid w:val="00041CC0"/>
    <w:rsid w:val="00041EFF"/>
    <w:rsid w:val="000432E7"/>
    <w:rsid w:val="000463B0"/>
    <w:rsid w:val="00050146"/>
    <w:rsid w:val="000504B8"/>
    <w:rsid w:val="000518A9"/>
    <w:rsid w:val="000522B1"/>
    <w:rsid w:val="00056615"/>
    <w:rsid w:val="000627F6"/>
    <w:rsid w:val="00064A63"/>
    <w:rsid w:val="00071087"/>
    <w:rsid w:val="000729F0"/>
    <w:rsid w:val="000730D7"/>
    <w:rsid w:val="00073F99"/>
    <w:rsid w:val="000765C2"/>
    <w:rsid w:val="00081633"/>
    <w:rsid w:val="00082113"/>
    <w:rsid w:val="00082198"/>
    <w:rsid w:val="000838E8"/>
    <w:rsid w:val="00084037"/>
    <w:rsid w:val="00084503"/>
    <w:rsid w:val="000854FE"/>
    <w:rsid w:val="0008560B"/>
    <w:rsid w:val="00086833"/>
    <w:rsid w:val="000871C1"/>
    <w:rsid w:val="00087892"/>
    <w:rsid w:val="00087B9A"/>
    <w:rsid w:val="00091051"/>
    <w:rsid w:val="000978C4"/>
    <w:rsid w:val="00097DA8"/>
    <w:rsid w:val="000A19BD"/>
    <w:rsid w:val="000A1BA9"/>
    <w:rsid w:val="000A4C27"/>
    <w:rsid w:val="000A61E6"/>
    <w:rsid w:val="000B135D"/>
    <w:rsid w:val="000B423F"/>
    <w:rsid w:val="000C2448"/>
    <w:rsid w:val="000C2ABF"/>
    <w:rsid w:val="000C331D"/>
    <w:rsid w:val="000D2512"/>
    <w:rsid w:val="000D2A14"/>
    <w:rsid w:val="000D506A"/>
    <w:rsid w:val="000D5184"/>
    <w:rsid w:val="000D5685"/>
    <w:rsid w:val="000D72EC"/>
    <w:rsid w:val="000D7618"/>
    <w:rsid w:val="000E0D12"/>
    <w:rsid w:val="000E20FB"/>
    <w:rsid w:val="000E48CB"/>
    <w:rsid w:val="000E4F16"/>
    <w:rsid w:val="000E7E9D"/>
    <w:rsid w:val="000F0847"/>
    <w:rsid w:val="000F3D23"/>
    <w:rsid w:val="000F47AA"/>
    <w:rsid w:val="000F5B7D"/>
    <w:rsid w:val="000F61FB"/>
    <w:rsid w:val="000F7CED"/>
    <w:rsid w:val="00100AF9"/>
    <w:rsid w:val="00104F72"/>
    <w:rsid w:val="00105426"/>
    <w:rsid w:val="001077E9"/>
    <w:rsid w:val="00110AE3"/>
    <w:rsid w:val="00113BCF"/>
    <w:rsid w:val="00115958"/>
    <w:rsid w:val="00120BF2"/>
    <w:rsid w:val="00123781"/>
    <w:rsid w:val="00124793"/>
    <w:rsid w:val="00124C56"/>
    <w:rsid w:val="001253B0"/>
    <w:rsid w:val="00126EA3"/>
    <w:rsid w:val="00130B9A"/>
    <w:rsid w:val="00130CC4"/>
    <w:rsid w:val="001331CB"/>
    <w:rsid w:val="001335F1"/>
    <w:rsid w:val="00134730"/>
    <w:rsid w:val="00134CFF"/>
    <w:rsid w:val="00134E61"/>
    <w:rsid w:val="00135B8E"/>
    <w:rsid w:val="00141D23"/>
    <w:rsid w:val="00154E91"/>
    <w:rsid w:val="001617AC"/>
    <w:rsid w:val="001617DF"/>
    <w:rsid w:val="00161F96"/>
    <w:rsid w:val="00162A7D"/>
    <w:rsid w:val="00162E5A"/>
    <w:rsid w:val="001702C5"/>
    <w:rsid w:val="00170449"/>
    <w:rsid w:val="001718EC"/>
    <w:rsid w:val="00174A82"/>
    <w:rsid w:val="00176E33"/>
    <w:rsid w:val="00177B18"/>
    <w:rsid w:val="0018116B"/>
    <w:rsid w:val="00181B3C"/>
    <w:rsid w:val="001832BD"/>
    <w:rsid w:val="0018701C"/>
    <w:rsid w:val="00195B4A"/>
    <w:rsid w:val="001961FC"/>
    <w:rsid w:val="00196ABF"/>
    <w:rsid w:val="001977F5"/>
    <w:rsid w:val="001A00F5"/>
    <w:rsid w:val="001A0480"/>
    <w:rsid w:val="001A0A36"/>
    <w:rsid w:val="001A0E0D"/>
    <w:rsid w:val="001A13DD"/>
    <w:rsid w:val="001A348C"/>
    <w:rsid w:val="001A3EF8"/>
    <w:rsid w:val="001A6DF7"/>
    <w:rsid w:val="001B13A5"/>
    <w:rsid w:val="001B30AF"/>
    <w:rsid w:val="001B7A52"/>
    <w:rsid w:val="001B7B56"/>
    <w:rsid w:val="001C0AEB"/>
    <w:rsid w:val="001C2F4D"/>
    <w:rsid w:val="001C312A"/>
    <w:rsid w:val="001C3EDF"/>
    <w:rsid w:val="001C562C"/>
    <w:rsid w:val="001C5D5B"/>
    <w:rsid w:val="001C6A6F"/>
    <w:rsid w:val="001D0DA1"/>
    <w:rsid w:val="001D17D4"/>
    <w:rsid w:val="001D26B0"/>
    <w:rsid w:val="001D29C6"/>
    <w:rsid w:val="001D56E9"/>
    <w:rsid w:val="001D66A8"/>
    <w:rsid w:val="001D7CEF"/>
    <w:rsid w:val="001E0BCB"/>
    <w:rsid w:val="001E1A62"/>
    <w:rsid w:val="001E2358"/>
    <w:rsid w:val="001E455D"/>
    <w:rsid w:val="001E540E"/>
    <w:rsid w:val="001E5F97"/>
    <w:rsid w:val="001E70C8"/>
    <w:rsid w:val="001F0778"/>
    <w:rsid w:val="001F1039"/>
    <w:rsid w:val="001F4C04"/>
    <w:rsid w:val="001F6335"/>
    <w:rsid w:val="001F70DE"/>
    <w:rsid w:val="001F756E"/>
    <w:rsid w:val="00200978"/>
    <w:rsid w:val="00200B27"/>
    <w:rsid w:val="00201CD2"/>
    <w:rsid w:val="00201DF3"/>
    <w:rsid w:val="002039F3"/>
    <w:rsid w:val="00204AE4"/>
    <w:rsid w:val="002073B1"/>
    <w:rsid w:val="00211B4C"/>
    <w:rsid w:val="0021382B"/>
    <w:rsid w:val="0021535C"/>
    <w:rsid w:val="0021604B"/>
    <w:rsid w:val="0021714E"/>
    <w:rsid w:val="00217772"/>
    <w:rsid w:val="00221A93"/>
    <w:rsid w:val="00221AA3"/>
    <w:rsid w:val="00225331"/>
    <w:rsid w:val="00225982"/>
    <w:rsid w:val="002265B0"/>
    <w:rsid w:val="002269F2"/>
    <w:rsid w:val="00231646"/>
    <w:rsid w:val="002322B9"/>
    <w:rsid w:val="00232A47"/>
    <w:rsid w:val="00234226"/>
    <w:rsid w:val="00241E7C"/>
    <w:rsid w:val="00245903"/>
    <w:rsid w:val="002472AE"/>
    <w:rsid w:val="00251929"/>
    <w:rsid w:val="00252336"/>
    <w:rsid w:val="00252536"/>
    <w:rsid w:val="00253890"/>
    <w:rsid w:val="00256698"/>
    <w:rsid w:val="002604E6"/>
    <w:rsid w:val="00260FC5"/>
    <w:rsid w:val="002620E2"/>
    <w:rsid w:val="00265306"/>
    <w:rsid w:val="002654C5"/>
    <w:rsid w:val="002659A1"/>
    <w:rsid w:val="00267188"/>
    <w:rsid w:val="00267DD0"/>
    <w:rsid w:val="00270DA8"/>
    <w:rsid w:val="00270DBC"/>
    <w:rsid w:val="00272BB2"/>
    <w:rsid w:val="00274529"/>
    <w:rsid w:val="00275C72"/>
    <w:rsid w:val="00275D4C"/>
    <w:rsid w:val="00280AE0"/>
    <w:rsid w:val="002824FD"/>
    <w:rsid w:val="00282B0A"/>
    <w:rsid w:val="00283F0B"/>
    <w:rsid w:val="00284ED5"/>
    <w:rsid w:val="002858B1"/>
    <w:rsid w:val="0028641E"/>
    <w:rsid w:val="00293814"/>
    <w:rsid w:val="00294F33"/>
    <w:rsid w:val="002972D2"/>
    <w:rsid w:val="0029738C"/>
    <w:rsid w:val="002A068B"/>
    <w:rsid w:val="002A0D2D"/>
    <w:rsid w:val="002A1FE7"/>
    <w:rsid w:val="002A488C"/>
    <w:rsid w:val="002A4FFF"/>
    <w:rsid w:val="002A6569"/>
    <w:rsid w:val="002A6779"/>
    <w:rsid w:val="002A761F"/>
    <w:rsid w:val="002B0496"/>
    <w:rsid w:val="002B0D3C"/>
    <w:rsid w:val="002B2716"/>
    <w:rsid w:val="002B2BD4"/>
    <w:rsid w:val="002B4FB8"/>
    <w:rsid w:val="002B569C"/>
    <w:rsid w:val="002B5ACA"/>
    <w:rsid w:val="002C1AA9"/>
    <w:rsid w:val="002C1D37"/>
    <w:rsid w:val="002C313E"/>
    <w:rsid w:val="002C32F6"/>
    <w:rsid w:val="002C3EF2"/>
    <w:rsid w:val="002C41D3"/>
    <w:rsid w:val="002C4E72"/>
    <w:rsid w:val="002D2B2E"/>
    <w:rsid w:val="002D3855"/>
    <w:rsid w:val="002D50EC"/>
    <w:rsid w:val="002D5376"/>
    <w:rsid w:val="002D7934"/>
    <w:rsid w:val="002D7D0F"/>
    <w:rsid w:val="002D7F24"/>
    <w:rsid w:val="002E0B69"/>
    <w:rsid w:val="002E129C"/>
    <w:rsid w:val="002E24D0"/>
    <w:rsid w:val="002E5A5F"/>
    <w:rsid w:val="002E7545"/>
    <w:rsid w:val="002F07C4"/>
    <w:rsid w:val="002F1369"/>
    <w:rsid w:val="002F3826"/>
    <w:rsid w:val="00302B31"/>
    <w:rsid w:val="0030428D"/>
    <w:rsid w:val="003049FE"/>
    <w:rsid w:val="003051E0"/>
    <w:rsid w:val="00306603"/>
    <w:rsid w:val="00311D44"/>
    <w:rsid w:val="003125AD"/>
    <w:rsid w:val="00312E8D"/>
    <w:rsid w:val="003171C2"/>
    <w:rsid w:val="003172A1"/>
    <w:rsid w:val="0032192E"/>
    <w:rsid w:val="00323748"/>
    <w:rsid w:val="00324360"/>
    <w:rsid w:val="003243D9"/>
    <w:rsid w:val="00324F96"/>
    <w:rsid w:val="00325C3A"/>
    <w:rsid w:val="00327490"/>
    <w:rsid w:val="00331D21"/>
    <w:rsid w:val="00332ED5"/>
    <w:rsid w:val="00332ED8"/>
    <w:rsid w:val="00336624"/>
    <w:rsid w:val="00340735"/>
    <w:rsid w:val="00340DEF"/>
    <w:rsid w:val="003414CB"/>
    <w:rsid w:val="003449BE"/>
    <w:rsid w:val="00350AE9"/>
    <w:rsid w:val="00351C92"/>
    <w:rsid w:val="00352781"/>
    <w:rsid w:val="00352BF7"/>
    <w:rsid w:val="0035306F"/>
    <w:rsid w:val="00353DBE"/>
    <w:rsid w:val="003576D3"/>
    <w:rsid w:val="0036110E"/>
    <w:rsid w:val="003618CF"/>
    <w:rsid w:val="003629F9"/>
    <w:rsid w:val="0036560F"/>
    <w:rsid w:val="003679C4"/>
    <w:rsid w:val="003728A0"/>
    <w:rsid w:val="00373A17"/>
    <w:rsid w:val="00380A0C"/>
    <w:rsid w:val="00381F51"/>
    <w:rsid w:val="00382FF6"/>
    <w:rsid w:val="00397F59"/>
    <w:rsid w:val="003A4EDB"/>
    <w:rsid w:val="003A565B"/>
    <w:rsid w:val="003A5F92"/>
    <w:rsid w:val="003A686B"/>
    <w:rsid w:val="003A75B4"/>
    <w:rsid w:val="003B1BB7"/>
    <w:rsid w:val="003B26B2"/>
    <w:rsid w:val="003B2733"/>
    <w:rsid w:val="003B2777"/>
    <w:rsid w:val="003B478E"/>
    <w:rsid w:val="003B5BA3"/>
    <w:rsid w:val="003B7E51"/>
    <w:rsid w:val="003C1786"/>
    <w:rsid w:val="003C2365"/>
    <w:rsid w:val="003C62C2"/>
    <w:rsid w:val="003C76CF"/>
    <w:rsid w:val="003D1B41"/>
    <w:rsid w:val="003D5238"/>
    <w:rsid w:val="003D52CE"/>
    <w:rsid w:val="003D63DF"/>
    <w:rsid w:val="003D70F1"/>
    <w:rsid w:val="003D7609"/>
    <w:rsid w:val="003E0900"/>
    <w:rsid w:val="003E3C88"/>
    <w:rsid w:val="003E66C3"/>
    <w:rsid w:val="003F0B9B"/>
    <w:rsid w:val="003F314E"/>
    <w:rsid w:val="003F62F1"/>
    <w:rsid w:val="003F74BB"/>
    <w:rsid w:val="004023A0"/>
    <w:rsid w:val="00405810"/>
    <w:rsid w:val="0041422E"/>
    <w:rsid w:val="0041564F"/>
    <w:rsid w:val="00415D8A"/>
    <w:rsid w:val="00415DBB"/>
    <w:rsid w:val="00416719"/>
    <w:rsid w:val="004216C9"/>
    <w:rsid w:val="004216EA"/>
    <w:rsid w:val="004226C7"/>
    <w:rsid w:val="00422E2F"/>
    <w:rsid w:val="004246CF"/>
    <w:rsid w:val="00431EE0"/>
    <w:rsid w:val="00432D52"/>
    <w:rsid w:val="004375C0"/>
    <w:rsid w:val="004418B3"/>
    <w:rsid w:val="004457F9"/>
    <w:rsid w:val="00445EDB"/>
    <w:rsid w:val="00446CE4"/>
    <w:rsid w:val="00451C39"/>
    <w:rsid w:val="00452889"/>
    <w:rsid w:val="00452EF2"/>
    <w:rsid w:val="00455FFC"/>
    <w:rsid w:val="004578DA"/>
    <w:rsid w:val="00462162"/>
    <w:rsid w:val="0046513F"/>
    <w:rsid w:val="00465ECB"/>
    <w:rsid w:val="00466104"/>
    <w:rsid w:val="00466C84"/>
    <w:rsid w:val="00470A99"/>
    <w:rsid w:val="004719FC"/>
    <w:rsid w:val="00475AB6"/>
    <w:rsid w:val="00477995"/>
    <w:rsid w:val="00487406"/>
    <w:rsid w:val="00487726"/>
    <w:rsid w:val="004910CE"/>
    <w:rsid w:val="00491947"/>
    <w:rsid w:val="00494CBB"/>
    <w:rsid w:val="00494CD2"/>
    <w:rsid w:val="00494EB2"/>
    <w:rsid w:val="004A2482"/>
    <w:rsid w:val="004A47E5"/>
    <w:rsid w:val="004A597E"/>
    <w:rsid w:val="004B6670"/>
    <w:rsid w:val="004B6FC1"/>
    <w:rsid w:val="004B7957"/>
    <w:rsid w:val="004C43CC"/>
    <w:rsid w:val="004C4E3C"/>
    <w:rsid w:val="004C63A1"/>
    <w:rsid w:val="004D377D"/>
    <w:rsid w:val="004D4828"/>
    <w:rsid w:val="004E3DEF"/>
    <w:rsid w:val="004E4AD8"/>
    <w:rsid w:val="004E4FEE"/>
    <w:rsid w:val="004E5128"/>
    <w:rsid w:val="004E691E"/>
    <w:rsid w:val="004E77ED"/>
    <w:rsid w:val="004E7800"/>
    <w:rsid w:val="004E7F6A"/>
    <w:rsid w:val="004F25A1"/>
    <w:rsid w:val="004F7F36"/>
    <w:rsid w:val="0050051C"/>
    <w:rsid w:val="0050055E"/>
    <w:rsid w:val="00500B78"/>
    <w:rsid w:val="00503030"/>
    <w:rsid w:val="00503ADA"/>
    <w:rsid w:val="005047E7"/>
    <w:rsid w:val="005159B8"/>
    <w:rsid w:val="00517609"/>
    <w:rsid w:val="00520DD1"/>
    <w:rsid w:val="00521876"/>
    <w:rsid w:val="00521901"/>
    <w:rsid w:val="00521B4E"/>
    <w:rsid w:val="00523AB8"/>
    <w:rsid w:val="0052704D"/>
    <w:rsid w:val="00530CAA"/>
    <w:rsid w:val="0053125E"/>
    <w:rsid w:val="005343C8"/>
    <w:rsid w:val="00535C41"/>
    <w:rsid w:val="00536B3B"/>
    <w:rsid w:val="00536FF8"/>
    <w:rsid w:val="0053717B"/>
    <w:rsid w:val="005374EA"/>
    <w:rsid w:val="00540467"/>
    <w:rsid w:val="005433B3"/>
    <w:rsid w:val="00543EFF"/>
    <w:rsid w:val="00544910"/>
    <w:rsid w:val="00545AF1"/>
    <w:rsid w:val="005549A5"/>
    <w:rsid w:val="00555E00"/>
    <w:rsid w:val="00556868"/>
    <w:rsid w:val="005618CE"/>
    <w:rsid w:val="00562815"/>
    <w:rsid w:val="00563598"/>
    <w:rsid w:val="005659AF"/>
    <w:rsid w:val="00566BCE"/>
    <w:rsid w:val="00567CF0"/>
    <w:rsid w:val="005766F8"/>
    <w:rsid w:val="00577478"/>
    <w:rsid w:val="00580F0F"/>
    <w:rsid w:val="005820FF"/>
    <w:rsid w:val="0058341E"/>
    <w:rsid w:val="00584D11"/>
    <w:rsid w:val="005924DC"/>
    <w:rsid w:val="005933A6"/>
    <w:rsid w:val="005A06A8"/>
    <w:rsid w:val="005A1DCF"/>
    <w:rsid w:val="005A2425"/>
    <w:rsid w:val="005A34ED"/>
    <w:rsid w:val="005A4632"/>
    <w:rsid w:val="005A72EA"/>
    <w:rsid w:val="005A7B35"/>
    <w:rsid w:val="005B1DB3"/>
    <w:rsid w:val="005B3873"/>
    <w:rsid w:val="005B51B2"/>
    <w:rsid w:val="005B6BA1"/>
    <w:rsid w:val="005B7AAA"/>
    <w:rsid w:val="005C1080"/>
    <w:rsid w:val="005D3F7E"/>
    <w:rsid w:val="005D46B8"/>
    <w:rsid w:val="005E0DE8"/>
    <w:rsid w:val="005E0EDC"/>
    <w:rsid w:val="005E269F"/>
    <w:rsid w:val="005E2FF6"/>
    <w:rsid w:val="005E66BB"/>
    <w:rsid w:val="005E6F06"/>
    <w:rsid w:val="005F0CEA"/>
    <w:rsid w:val="005F2D68"/>
    <w:rsid w:val="005F3420"/>
    <w:rsid w:val="005F3A57"/>
    <w:rsid w:val="005F3C32"/>
    <w:rsid w:val="005F4F4B"/>
    <w:rsid w:val="005F7A2E"/>
    <w:rsid w:val="0060080F"/>
    <w:rsid w:val="00600E9E"/>
    <w:rsid w:val="006033B9"/>
    <w:rsid w:val="006048D8"/>
    <w:rsid w:val="00610C80"/>
    <w:rsid w:val="00611421"/>
    <w:rsid w:val="006117DF"/>
    <w:rsid w:val="00612C13"/>
    <w:rsid w:val="0061424B"/>
    <w:rsid w:val="0061747D"/>
    <w:rsid w:val="00620834"/>
    <w:rsid w:val="00621560"/>
    <w:rsid w:val="006230F4"/>
    <w:rsid w:val="006247F4"/>
    <w:rsid w:val="00625146"/>
    <w:rsid w:val="00625886"/>
    <w:rsid w:val="00631C81"/>
    <w:rsid w:val="006345E2"/>
    <w:rsid w:val="00635817"/>
    <w:rsid w:val="006362BE"/>
    <w:rsid w:val="00636EC3"/>
    <w:rsid w:val="00640AE1"/>
    <w:rsid w:val="0064138B"/>
    <w:rsid w:val="00641873"/>
    <w:rsid w:val="00641C9C"/>
    <w:rsid w:val="00642E9A"/>
    <w:rsid w:val="0064367F"/>
    <w:rsid w:val="00644F72"/>
    <w:rsid w:val="00652768"/>
    <w:rsid w:val="00654738"/>
    <w:rsid w:val="00655880"/>
    <w:rsid w:val="006567DA"/>
    <w:rsid w:val="00657020"/>
    <w:rsid w:val="0065736E"/>
    <w:rsid w:val="0065751F"/>
    <w:rsid w:val="006604E0"/>
    <w:rsid w:val="00660938"/>
    <w:rsid w:val="006642D6"/>
    <w:rsid w:val="00665633"/>
    <w:rsid w:val="00665743"/>
    <w:rsid w:val="00666D6A"/>
    <w:rsid w:val="006701C9"/>
    <w:rsid w:val="006702B3"/>
    <w:rsid w:val="00672A51"/>
    <w:rsid w:val="0067614E"/>
    <w:rsid w:val="00676553"/>
    <w:rsid w:val="00677D4E"/>
    <w:rsid w:val="006827C0"/>
    <w:rsid w:val="00686392"/>
    <w:rsid w:val="00686C11"/>
    <w:rsid w:val="0069065A"/>
    <w:rsid w:val="006947DA"/>
    <w:rsid w:val="00695EEA"/>
    <w:rsid w:val="006A284C"/>
    <w:rsid w:val="006A55E9"/>
    <w:rsid w:val="006A5CDC"/>
    <w:rsid w:val="006A62C0"/>
    <w:rsid w:val="006A68B8"/>
    <w:rsid w:val="006B2282"/>
    <w:rsid w:val="006B247F"/>
    <w:rsid w:val="006B282A"/>
    <w:rsid w:val="006B47E7"/>
    <w:rsid w:val="006B6401"/>
    <w:rsid w:val="006B6CE3"/>
    <w:rsid w:val="006B6E33"/>
    <w:rsid w:val="006C16F2"/>
    <w:rsid w:val="006C219D"/>
    <w:rsid w:val="006C2C33"/>
    <w:rsid w:val="006C2C89"/>
    <w:rsid w:val="006C4812"/>
    <w:rsid w:val="006C5E39"/>
    <w:rsid w:val="006C63FD"/>
    <w:rsid w:val="006C796B"/>
    <w:rsid w:val="006D261E"/>
    <w:rsid w:val="006D430F"/>
    <w:rsid w:val="006D45AF"/>
    <w:rsid w:val="006D47C6"/>
    <w:rsid w:val="006D6E9C"/>
    <w:rsid w:val="006D7834"/>
    <w:rsid w:val="006D7B87"/>
    <w:rsid w:val="006E0389"/>
    <w:rsid w:val="006E2925"/>
    <w:rsid w:val="006E5613"/>
    <w:rsid w:val="006E6D3A"/>
    <w:rsid w:val="006E724E"/>
    <w:rsid w:val="006E7E83"/>
    <w:rsid w:val="006F1028"/>
    <w:rsid w:val="006F16F3"/>
    <w:rsid w:val="006F1B97"/>
    <w:rsid w:val="006F3468"/>
    <w:rsid w:val="006F6B52"/>
    <w:rsid w:val="007002AD"/>
    <w:rsid w:val="00700992"/>
    <w:rsid w:val="00702624"/>
    <w:rsid w:val="007044C0"/>
    <w:rsid w:val="0070669A"/>
    <w:rsid w:val="00706B8B"/>
    <w:rsid w:val="00706CEF"/>
    <w:rsid w:val="007102FF"/>
    <w:rsid w:val="007108C3"/>
    <w:rsid w:val="00714AAB"/>
    <w:rsid w:val="0071744D"/>
    <w:rsid w:val="0071762E"/>
    <w:rsid w:val="00717E0A"/>
    <w:rsid w:val="007208B4"/>
    <w:rsid w:val="00721BE8"/>
    <w:rsid w:val="00723519"/>
    <w:rsid w:val="00723F33"/>
    <w:rsid w:val="00725265"/>
    <w:rsid w:val="00733FF4"/>
    <w:rsid w:val="00734497"/>
    <w:rsid w:val="00734727"/>
    <w:rsid w:val="007356FB"/>
    <w:rsid w:val="00735A94"/>
    <w:rsid w:val="00740661"/>
    <w:rsid w:val="0074083D"/>
    <w:rsid w:val="00742EF6"/>
    <w:rsid w:val="00744162"/>
    <w:rsid w:val="00744804"/>
    <w:rsid w:val="007459F8"/>
    <w:rsid w:val="007516E7"/>
    <w:rsid w:val="00753800"/>
    <w:rsid w:val="00753E49"/>
    <w:rsid w:val="007541B9"/>
    <w:rsid w:val="0075551D"/>
    <w:rsid w:val="007556CB"/>
    <w:rsid w:val="007568DC"/>
    <w:rsid w:val="00762411"/>
    <w:rsid w:val="00763233"/>
    <w:rsid w:val="00764898"/>
    <w:rsid w:val="007677E0"/>
    <w:rsid w:val="00771075"/>
    <w:rsid w:val="00771CB2"/>
    <w:rsid w:val="00777269"/>
    <w:rsid w:val="00777500"/>
    <w:rsid w:val="00780EBA"/>
    <w:rsid w:val="00781535"/>
    <w:rsid w:val="0078238D"/>
    <w:rsid w:val="00784DEC"/>
    <w:rsid w:val="00785AE4"/>
    <w:rsid w:val="00786756"/>
    <w:rsid w:val="00787A6D"/>
    <w:rsid w:val="007928F0"/>
    <w:rsid w:val="00792AE7"/>
    <w:rsid w:val="00793D69"/>
    <w:rsid w:val="00794FC3"/>
    <w:rsid w:val="00797208"/>
    <w:rsid w:val="007A2E56"/>
    <w:rsid w:val="007A3012"/>
    <w:rsid w:val="007A70C3"/>
    <w:rsid w:val="007B06EE"/>
    <w:rsid w:val="007B08E1"/>
    <w:rsid w:val="007B0F30"/>
    <w:rsid w:val="007B1593"/>
    <w:rsid w:val="007B28BA"/>
    <w:rsid w:val="007B313B"/>
    <w:rsid w:val="007B5797"/>
    <w:rsid w:val="007B683E"/>
    <w:rsid w:val="007C0F2E"/>
    <w:rsid w:val="007C3E7C"/>
    <w:rsid w:val="007C4F3F"/>
    <w:rsid w:val="007C662B"/>
    <w:rsid w:val="007C769D"/>
    <w:rsid w:val="007D7679"/>
    <w:rsid w:val="007E2281"/>
    <w:rsid w:val="007F315E"/>
    <w:rsid w:val="007F5792"/>
    <w:rsid w:val="007F6593"/>
    <w:rsid w:val="00800C4F"/>
    <w:rsid w:val="00800EC9"/>
    <w:rsid w:val="00804D1E"/>
    <w:rsid w:val="00810F7B"/>
    <w:rsid w:val="008118C1"/>
    <w:rsid w:val="0081768F"/>
    <w:rsid w:val="00827B86"/>
    <w:rsid w:val="0083015F"/>
    <w:rsid w:val="008303F1"/>
    <w:rsid w:val="0083177B"/>
    <w:rsid w:val="00831AC0"/>
    <w:rsid w:val="00832DED"/>
    <w:rsid w:val="00833F40"/>
    <w:rsid w:val="0084388D"/>
    <w:rsid w:val="00845EAF"/>
    <w:rsid w:val="00850FFC"/>
    <w:rsid w:val="00852B3C"/>
    <w:rsid w:val="00860FAD"/>
    <w:rsid w:val="00863D34"/>
    <w:rsid w:val="00867497"/>
    <w:rsid w:val="00871E87"/>
    <w:rsid w:val="00872544"/>
    <w:rsid w:val="00872E59"/>
    <w:rsid w:val="008736B9"/>
    <w:rsid w:val="00874209"/>
    <w:rsid w:val="00874582"/>
    <w:rsid w:val="008762B7"/>
    <w:rsid w:val="00876513"/>
    <w:rsid w:val="00876A77"/>
    <w:rsid w:val="008867E0"/>
    <w:rsid w:val="00887772"/>
    <w:rsid w:val="00891D8D"/>
    <w:rsid w:val="0089492D"/>
    <w:rsid w:val="00895B04"/>
    <w:rsid w:val="0089755A"/>
    <w:rsid w:val="00897EED"/>
    <w:rsid w:val="008A1790"/>
    <w:rsid w:val="008A3D6F"/>
    <w:rsid w:val="008A53DF"/>
    <w:rsid w:val="008A6451"/>
    <w:rsid w:val="008A68E5"/>
    <w:rsid w:val="008B09EA"/>
    <w:rsid w:val="008B17B4"/>
    <w:rsid w:val="008B401A"/>
    <w:rsid w:val="008B5EB7"/>
    <w:rsid w:val="008B7DCD"/>
    <w:rsid w:val="008C28B8"/>
    <w:rsid w:val="008C3501"/>
    <w:rsid w:val="008C3A97"/>
    <w:rsid w:val="008C52C8"/>
    <w:rsid w:val="008C7E3F"/>
    <w:rsid w:val="008D1DA2"/>
    <w:rsid w:val="008D54C7"/>
    <w:rsid w:val="008D7BBD"/>
    <w:rsid w:val="008D7DDE"/>
    <w:rsid w:val="008E3E9D"/>
    <w:rsid w:val="008E52A0"/>
    <w:rsid w:val="008E6307"/>
    <w:rsid w:val="008E64C4"/>
    <w:rsid w:val="008F00AA"/>
    <w:rsid w:val="008F09AD"/>
    <w:rsid w:val="008F101E"/>
    <w:rsid w:val="008F12E6"/>
    <w:rsid w:val="00901E23"/>
    <w:rsid w:val="00902642"/>
    <w:rsid w:val="00902C09"/>
    <w:rsid w:val="00903021"/>
    <w:rsid w:val="0090534B"/>
    <w:rsid w:val="009055EA"/>
    <w:rsid w:val="00905999"/>
    <w:rsid w:val="009071D7"/>
    <w:rsid w:val="00913D4C"/>
    <w:rsid w:val="00913D6B"/>
    <w:rsid w:val="0092174F"/>
    <w:rsid w:val="00921BFC"/>
    <w:rsid w:val="00921CA5"/>
    <w:rsid w:val="0092550C"/>
    <w:rsid w:val="0092593A"/>
    <w:rsid w:val="0092647A"/>
    <w:rsid w:val="009301C9"/>
    <w:rsid w:val="009360D6"/>
    <w:rsid w:val="00937CF6"/>
    <w:rsid w:val="00940BF3"/>
    <w:rsid w:val="00945CE4"/>
    <w:rsid w:val="00946858"/>
    <w:rsid w:val="00947FD0"/>
    <w:rsid w:val="00951E6D"/>
    <w:rsid w:val="00952006"/>
    <w:rsid w:val="009523EF"/>
    <w:rsid w:val="00952E96"/>
    <w:rsid w:val="0095426D"/>
    <w:rsid w:val="00954952"/>
    <w:rsid w:val="00956D82"/>
    <w:rsid w:val="009604FE"/>
    <w:rsid w:val="00960905"/>
    <w:rsid w:val="009612E6"/>
    <w:rsid w:val="0096258E"/>
    <w:rsid w:val="00970A5D"/>
    <w:rsid w:val="00970FAA"/>
    <w:rsid w:val="00971CD1"/>
    <w:rsid w:val="00972D74"/>
    <w:rsid w:val="00984435"/>
    <w:rsid w:val="00984CCF"/>
    <w:rsid w:val="0099407D"/>
    <w:rsid w:val="009941C7"/>
    <w:rsid w:val="00997C68"/>
    <w:rsid w:val="009A1B7E"/>
    <w:rsid w:val="009A2590"/>
    <w:rsid w:val="009A4861"/>
    <w:rsid w:val="009A7436"/>
    <w:rsid w:val="009A794D"/>
    <w:rsid w:val="009B2341"/>
    <w:rsid w:val="009B2BD9"/>
    <w:rsid w:val="009B50FD"/>
    <w:rsid w:val="009B65F7"/>
    <w:rsid w:val="009B70A3"/>
    <w:rsid w:val="009B7748"/>
    <w:rsid w:val="009C1486"/>
    <w:rsid w:val="009C1815"/>
    <w:rsid w:val="009C60CB"/>
    <w:rsid w:val="009C767A"/>
    <w:rsid w:val="009D0392"/>
    <w:rsid w:val="009D0DCA"/>
    <w:rsid w:val="009D12D9"/>
    <w:rsid w:val="009D1C56"/>
    <w:rsid w:val="009D241F"/>
    <w:rsid w:val="009D2EDE"/>
    <w:rsid w:val="009D315C"/>
    <w:rsid w:val="009D3B0A"/>
    <w:rsid w:val="009D55B9"/>
    <w:rsid w:val="009D6822"/>
    <w:rsid w:val="009D7819"/>
    <w:rsid w:val="009E0567"/>
    <w:rsid w:val="009E0E55"/>
    <w:rsid w:val="009E10F8"/>
    <w:rsid w:val="009E1812"/>
    <w:rsid w:val="009E32F2"/>
    <w:rsid w:val="009E4CCA"/>
    <w:rsid w:val="009E4EA1"/>
    <w:rsid w:val="009E4FCC"/>
    <w:rsid w:val="009F2899"/>
    <w:rsid w:val="009F2DB7"/>
    <w:rsid w:val="009F5B9D"/>
    <w:rsid w:val="00A00820"/>
    <w:rsid w:val="00A0085D"/>
    <w:rsid w:val="00A016EE"/>
    <w:rsid w:val="00A027F6"/>
    <w:rsid w:val="00A0626F"/>
    <w:rsid w:val="00A073AD"/>
    <w:rsid w:val="00A076D5"/>
    <w:rsid w:val="00A10534"/>
    <w:rsid w:val="00A10CBC"/>
    <w:rsid w:val="00A1217E"/>
    <w:rsid w:val="00A12F04"/>
    <w:rsid w:val="00A135AF"/>
    <w:rsid w:val="00A141DF"/>
    <w:rsid w:val="00A16835"/>
    <w:rsid w:val="00A204D6"/>
    <w:rsid w:val="00A21CAA"/>
    <w:rsid w:val="00A24B92"/>
    <w:rsid w:val="00A259D9"/>
    <w:rsid w:val="00A273F1"/>
    <w:rsid w:val="00A3026B"/>
    <w:rsid w:val="00A344BB"/>
    <w:rsid w:val="00A3643F"/>
    <w:rsid w:val="00A41A66"/>
    <w:rsid w:val="00A425B8"/>
    <w:rsid w:val="00A4421E"/>
    <w:rsid w:val="00A4569B"/>
    <w:rsid w:val="00A46710"/>
    <w:rsid w:val="00A479CE"/>
    <w:rsid w:val="00A47C22"/>
    <w:rsid w:val="00A519CD"/>
    <w:rsid w:val="00A52935"/>
    <w:rsid w:val="00A549B8"/>
    <w:rsid w:val="00A554FB"/>
    <w:rsid w:val="00A573D5"/>
    <w:rsid w:val="00A576C7"/>
    <w:rsid w:val="00A57E86"/>
    <w:rsid w:val="00A618EF"/>
    <w:rsid w:val="00A64AA4"/>
    <w:rsid w:val="00A65E36"/>
    <w:rsid w:val="00A65E38"/>
    <w:rsid w:val="00A667C8"/>
    <w:rsid w:val="00A67FCE"/>
    <w:rsid w:val="00A7567D"/>
    <w:rsid w:val="00A75B76"/>
    <w:rsid w:val="00A75F83"/>
    <w:rsid w:val="00A8254D"/>
    <w:rsid w:val="00A82665"/>
    <w:rsid w:val="00A82F1C"/>
    <w:rsid w:val="00A90C8C"/>
    <w:rsid w:val="00A94188"/>
    <w:rsid w:val="00A96016"/>
    <w:rsid w:val="00A9605C"/>
    <w:rsid w:val="00A96122"/>
    <w:rsid w:val="00A9703E"/>
    <w:rsid w:val="00A97694"/>
    <w:rsid w:val="00AA0309"/>
    <w:rsid w:val="00AA2B14"/>
    <w:rsid w:val="00AA2FF8"/>
    <w:rsid w:val="00AA71A3"/>
    <w:rsid w:val="00AA743F"/>
    <w:rsid w:val="00AB60B2"/>
    <w:rsid w:val="00AB7589"/>
    <w:rsid w:val="00AB7DF7"/>
    <w:rsid w:val="00AC00FB"/>
    <w:rsid w:val="00AC23ED"/>
    <w:rsid w:val="00AC2D77"/>
    <w:rsid w:val="00AC3890"/>
    <w:rsid w:val="00AC3A6E"/>
    <w:rsid w:val="00AD2822"/>
    <w:rsid w:val="00AD2955"/>
    <w:rsid w:val="00AD2FBC"/>
    <w:rsid w:val="00AD3E0B"/>
    <w:rsid w:val="00AD4507"/>
    <w:rsid w:val="00AD6254"/>
    <w:rsid w:val="00AE0ADF"/>
    <w:rsid w:val="00AE1A49"/>
    <w:rsid w:val="00AE3C82"/>
    <w:rsid w:val="00AF1DDE"/>
    <w:rsid w:val="00AF2444"/>
    <w:rsid w:val="00AF2739"/>
    <w:rsid w:val="00AF2C0D"/>
    <w:rsid w:val="00AF3E92"/>
    <w:rsid w:val="00AF3FC6"/>
    <w:rsid w:val="00AF41EA"/>
    <w:rsid w:val="00B00EFB"/>
    <w:rsid w:val="00B0211A"/>
    <w:rsid w:val="00B047BE"/>
    <w:rsid w:val="00B0546C"/>
    <w:rsid w:val="00B05B3F"/>
    <w:rsid w:val="00B10C4B"/>
    <w:rsid w:val="00B123FD"/>
    <w:rsid w:val="00B159AC"/>
    <w:rsid w:val="00B164C6"/>
    <w:rsid w:val="00B166CF"/>
    <w:rsid w:val="00B16878"/>
    <w:rsid w:val="00B17143"/>
    <w:rsid w:val="00B2322B"/>
    <w:rsid w:val="00B23BA8"/>
    <w:rsid w:val="00B242A0"/>
    <w:rsid w:val="00B24DE3"/>
    <w:rsid w:val="00B331C1"/>
    <w:rsid w:val="00B340D1"/>
    <w:rsid w:val="00B350D7"/>
    <w:rsid w:val="00B405C0"/>
    <w:rsid w:val="00B40CA4"/>
    <w:rsid w:val="00B43573"/>
    <w:rsid w:val="00B43C2D"/>
    <w:rsid w:val="00B44F3F"/>
    <w:rsid w:val="00B465C6"/>
    <w:rsid w:val="00B47B23"/>
    <w:rsid w:val="00B501EB"/>
    <w:rsid w:val="00B50798"/>
    <w:rsid w:val="00B507F9"/>
    <w:rsid w:val="00B5136C"/>
    <w:rsid w:val="00B5255B"/>
    <w:rsid w:val="00B54465"/>
    <w:rsid w:val="00B5781B"/>
    <w:rsid w:val="00B611E2"/>
    <w:rsid w:val="00B618AD"/>
    <w:rsid w:val="00B658B4"/>
    <w:rsid w:val="00B65A5F"/>
    <w:rsid w:val="00B6697B"/>
    <w:rsid w:val="00B67B01"/>
    <w:rsid w:val="00B712D8"/>
    <w:rsid w:val="00B729D6"/>
    <w:rsid w:val="00B72F84"/>
    <w:rsid w:val="00B736ED"/>
    <w:rsid w:val="00B738C3"/>
    <w:rsid w:val="00B74260"/>
    <w:rsid w:val="00B75562"/>
    <w:rsid w:val="00B77B64"/>
    <w:rsid w:val="00B835B4"/>
    <w:rsid w:val="00B840E6"/>
    <w:rsid w:val="00B86958"/>
    <w:rsid w:val="00B86FF4"/>
    <w:rsid w:val="00B956C0"/>
    <w:rsid w:val="00B97BE9"/>
    <w:rsid w:val="00BA0EAA"/>
    <w:rsid w:val="00BA1A98"/>
    <w:rsid w:val="00BA357F"/>
    <w:rsid w:val="00BA3877"/>
    <w:rsid w:val="00BA5141"/>
    <w:rsid w:val="00BA5E7C"/>
    <w:rsid w:val="00BA69DA"/>
    <w:rsid w:val="00BB1BCA"/>
    <w:rsid w:val="00BB215B"/>
    <w:rsid w:val="00BB2F00"/>
    <w:rsid w:val="00BB45E4"/>
    <w:rsid w:val="00BB7C30"/>
    <w:rsid w:val="00BC08AD"/>
    <w:rsid w:val="00BC2AEF"/>
    <w:rsid w:val="00BC7472"/>
    <w:rsid w:val="00BD13E3"/>
    <w:rsid w:val="00BD27A1"/>
    <w:rsid w:val="00BD60F1"/>
    <w:rsid w:val="00BD6828"/>
    <w:rsid w:val="00BE1847"/>
    <w:rsid w:val="00BE457C"/>
    <w:rsid w:val="00BE662F"/>
    <w:rsid w:val="00BE7599"/>
    <w:rsid w:val="00BF0224"/>
    <w:rsid w:val="00BF0950"/>
    <w:rsid w:val="00BF3310"/>
    <w:rsid w:val="00BF420A"/>
    <w:rsid w:val="00BF5042"/>
    <w:rsid w:val="00BF5B77"/>
    <w:rsid w:val="00BF7B8D"/>
    <w:rsid w:val="00C011CB"/>
    <w:rsid w:val="00C03E13"/>
    <w:rsid w:val="00C06420"/>
    <w:rsid w:val="00C078D2"/>
    <w:rsid w:val="00C13D66"/>
    <w:rsid w:val="00C15598"/>
    <w:rsid w:val="00C161BC"/>
    <w:rsid w:val="00C179CC"/>
    <w:rsid w:val="00C17E15"/>
    <w:rsid w:val="00C20322"/>
    <w:rsid w:val="00C226D0"/>
    <w:rsid w:val="00C22B07"/>
    <w:rsid w:val="00C23D72"/>
    <w:rsid w:val="00C261AE"/>
    <w:rsid w:val="00C2627B"/>
    <w:rsid w:val="00C32F23"/>
    <w:rsid w:val="00C338F6"/>
    <w:rsid w:val="00C357C2"/>
    <w:rsid w:val="00C35E60"/>
    <w:rsid w:val="00C371E3"/>
    <w:rsid w:val="00C448D1"/>
    <w:rsid w:val="00C47E60"/>
    <w:rsid w:val="00C52B5D"/>
    <w:rsid w:val="00C545DD"/>
    <w:rsid w:val="00C60378"/>
    <w:rsid w:val="00C633DF"/>
    <w:rsid w:val="00C65B39"/>
    <w:rsid w:val="00C73830"/>
    <w:rsid w:val="00C7534D"/>
    <w:rsid w:val="00C77AF5"/>
    <w:rsid w:val="00C815CD"/>
    <w:rsid w:val="00C8376A"/>
    <w:rsid w:val="00C853BF"/>
    <w:rsid w:val="00C875BD"/>
    <w:rsid w:val="00C87983"/>
    <w:rsid w:val="00C93B04"/>
    <w:rsid w:val="00CA183F"/>
    <w:rsid w:val="00CA3056"/>
    <w:rsid w:val="00CA367F"/>
    <w:rsid w:val="00CA45A7"/>
    <w:rsid w:val="00CA540D"/>
    <w:rsid w:val="00CA7879"/>
    <w:rsid w:val="00CB0F73"/>
    <w:rsid w:val="00CB6136"/>
    <w:rsid w:val="00CB679D"/>
    <w:rsid w:val="00CC1184"/>
    <w:rsid w:val="00CC3D39"/>
    <w:rsid w:val="00CC5EF2"/>
    <w:rsid w:val="00CC66B3"/>
    <w:rsid w:val="00CC6A23"/>
    <w:rsid w:val="00CD2B01"/>
    <w:rsid w:val="00CD7A56"/>
    <w:rsid w:val="00CE43A5"/>
    <w:rsid w:val="00CE4DF6"/>
    <w:rsid w:val="00CE6390"/>
    <w:rsid w:val="00CE66AC"/>
    <w:rsid w:val="00CE686F"/>
    <w:rsid w:val="00CE7FB7"/>
    <w:rsid w:val="00CF0CE8"/>
    <w:rsid w:val="00CF174E"/>
    <w:rsid w:val="00CF4E9B"/>
    <w:rsid w:val="00CF5048"/>
    <w:rsid w:val="00D000E5"/>
    <w:rsid w:val="00D007DE"/>
    <w:rsid w:val="00D00B2E"/>
    <w:rsid w:val="00D00E0C"/>
    <w:rsid w:val="00D0360D"/>
    <w:rsid w:val="00D078F0"/>
    <w:rsid w:val="00D111EA"/>
    <w:rsid w:val="00D11D48"/>
    <w:rsid w:val="00D13317"/>
    <w:rsid w:val="00D140F9"/>
    <w:rsid w:val="00D20A56"/>
    <w:rsid w:val="00D20FBF"/>
    <w:rsid w:val="00D21883"/>
    <w:rsid w:val="00D22D04"/>
    <w:rsid w:val="00D236F8"/>
    <w:rsid w:val="00D24248"/>
    <w:rsid w:val="00D306BC"/>
    <w:rsid w:val="00D325DB"/>
    <w:rsid w:val="00D40D71"/>
    <w:rsid w:val="00D416E4"/>
    <w:rsid w:val="00D436FA"/>
    <w:rsid w:val="00D44BCC"/>
    <w:rsid w:val="00D44F13"/>
    <w:rsid w:val="00D44FC4"/>
    <w:rsid w:val="00D520F2"/>
    <w:rsid w:val="00D55F20"/>
    <w:rsid w:val="00D5626B"/>
    <w:rsid w:val="00D601F6"/>
    <w:rsid w:val="00D60CE4"/>
    <w:rsid w:val="00D6180B"/>
    <w:rsid w:val="00D632DF"/>
    <w:rsid w:val="00D63FA4"/>
    <w:rsid w:val="00D63FD1"/>
    <w:rsid w:val="00D677BD"/>
    <w:rsid w:val="00D70B72"/>
    <w:rsid w:val="00D70BF3"/>
    <w:rsid w:val="00D74087"/>
    <w:rsid w:val="00D77B94"/>
    <w:rsid w:val="00D77D3A"/>
    <w:rsid w:val="00D814E5"/>
    <w:rsid w:val="00D83886"/>
    <w:rsid w:val="00D84045"/>
    <w:rsid w:val="00D86DBB"/>
    <w:rsid w:val="00D90714"/>
    <w:rsid w:val="00D93C66"/>
    <w:rsid w:val="00D93F7A"/>
    <w:rsid w:val="00D94287"/>
    <w:rsid w:val="00D963D5"/>
    <w:rsid w:val="00D97AAE"/>
    <w:rsid w:val="00DA3951"/>
    <w:rsid w:val="00DA4950"/>
    <w:rsid w:val="00DA79DB"/>
    <w:rsid w:val="00DA7C68"/>
    <w:rsid w:val="00DB00AF"/>
    <w:rsid w:val="00DB1ECC"/>
    <w:rsid w:val="00DB501E"/>
    <w:rsid w:val="00DB5785"/>
    <w:rsid w:val="00DB6C63"/>
    <w:rsid w:val="00DB7B08"/>
    <w:rsid w:val="00DC0527"/>
    <w:rsid w:val="00DC0883"/>
    <w:rsid w:val="00DC14C3"/>
    <w:rsid w:val="00DC1FF3"/>
    <w:rsid w:val="00DC284A"/>
    <w:rsid w:val="00DC33A9"/>
    <w:rsid w:val="00DC43A6"/>
    <w:rsid w:val="00DC4425"/>
    <w:rsid w:val="00DC4793"/>
    <w:rsid w:val="00DC60C8"/>
    <w:rsid w:val="00DC6D65"/>
    <w:rsid w:val="00DC79C3"/>
    <w:rsid w:val="00DD0003"/>
    <w:rsid w:val="00DD242A"/>
    <w:rsid w:val="00DD3A12"/>
    <w:rsid w:val="00DD4443"/>
    <w:rsid w:val="00DD4A08"/>
    <w:rsid w:val="00DD4BCB"/>
    <w:rsid w:val="00DD55E5"/>
    <w:rsid w:val="00DE021B"/>
    <w:rsid w:val="00DE429A"/>
    <w:rsid w:val="00DE43F9"/>
    <w:rsid w:val="00DE470C"/>
    <w:rsid w:val="00DE5360"/>
    <w:rsid w:val="00DF28A1"/>
    <w:rsid w:val="00DF37FD"/>
    <w:rsid w:val="00DF393E"/>
    <w:rsid w:val="00DF79B7"/>
    <w:rsid w:val="00E02121"/>
    <w:rsid w:val="00E0565B"/>
    <w:rsid w:val="00E073B7"/>
    <w:rsid w:val="00E07D5A"/>
    <w:rsid w:val="00E1229B"/>
    <w:rsid w:val="00E13268"/>
    <w:rsid w:val="00E148D7"/>
    <w:rsid w:val="00E14A12"/>
    <w:rsid w:val="00E1520C"/>
    <w:rsid w:val="00E15758"/>
    <w:rsid w:val="00E16071"/>
    <w:rsid w:val="00E162F9"/>
    <w:rsid w:val="00E20A09"/>
    <w:rsid w:val="00E2206F"/>
    <w:rsid w:val="00E220D7"/>
    <w:rsid w:val="00E24A90"/>
    <w:rsid w:val="00E278EA"/>
    <w:rsid w:val="00E32DE5"/>
    <w:rsid w:val="00E33D86"/>
    <w:rsid w:val="00E35A6B"/>
    <w:rsid w:val="00E36BB3"/>
    <w:rsid w:val="00E402CB"/>
    <w:rsid w:val="00E41C63"/>
    <w:rsid w:val="00E41DAB"/>
    <w:rsid w:val="00E431A9"/>
    <w:rsid w:val="00E4416E"/>
    <w:rsid w:val="00E44878"/>
    <w:rsid w:val="00E46BF5"/>
    <w:rsid w:val="00E47777"/>
    <w:rsid w:val="00E6190D"/>
    <w:rsid w:val="00E61E4E"/>
    <w:rsid w:val="00E63430"/>
    <w:rsid w:val="00E63CD7"/>
    <w:rsid w:val="00E65289"/>
    <w:rsid w:val="00E66F78"/>
    <w:rsid w:val="00E66F90"/>
    <w:rsid w:val="00E70AE1"/>
    <w:rsid w:val="00E71F9B"/>
    <w:rsid w:val="00E777F1"/>
    <w:rsid w:val="00E821CD"/>
    <w:rsid w:val="00E84C4D"/>
    <w:rsid w:val="00E8553F"/>
    <w:rsid w:val="00E85AF1"/>
    <w:rsid w:val="00E9008D"/>
    <w:rsid w:val="00E90DC8"/>
    <w:rsid w:val="00E926EF"/>
    <w:rsid w:val="00E92705"/>
    <w:rsid w:val="00E93082"/>
    <w:rsid w:val="00E94310"/>
    <w:rsid w:val="00E956BF"/>
    <w:rsid w:val="00E9672F"/>
    <w:rsid w:val="00EA05D7"/>
    <w:rsid w:val="00EA2026"/>
    <w:rsid w:val="00EA3CC6"/>
    <w:rsid w:val="00EA4703"/>
    <w:rsid w:val="00EA561D"/>
    <w:rsid w:val="00EB0817"/>
    <w:rsid w:val="00EB091E"/>
    <w:rsid w:val="00EB1024"/>
    <w:rsid w:val="00EB4DC5"/>
    <w:rsid w:val="00EC02B0"/>
    <w:rsid w:val="00EC752C"/>
    <w:rsid w:val="00ED0E7F"/>
    <w:rsid w:val="00ED3293"/>
    <w:rsid w:val="00ED5DB9"/>
    <w:rsid w:val="00ED64A2"/>
    <w:rsid w:val="00ED73EA"/>
    <w:rsid w:val="00EE2A7A"/>
    <w:rsid w:val="00EE32E3"/>
    <w:rsid w:val="00EE3E4F"/>
    <w:rsid w:val="00EE469E"/>
    <w:rsid w:val="00EE4BCB"/>
    <w:rsid w:val="00EE5994"/>
    <w:rsid w:val="00EF067B"/>
    <w:rsid w:val="00EF2FA1"/>
    <w:rsid w:val="00EF4681"/>
    <w:rsid w:val="00EF4CE1"/>
    <w:rsid w:val="00EF54B7"/>
    <w:rsid w:val="00EF7DE0"/>
    <w:rsid w:val="00F0071E"/>
    <w:rsid w:val="00F00F98"/>
    <w:rsid w:val="00F01132"/>
    <w:rsid w:val="00F012A0"/>
    <w:rsid w:val="00F0513A"/>
    <w:rsid w:val="00F06208"/>
    <w:rsid w:val="00F11F81"/>
    <w:rsid w:val="00F1209C"/>
    <w:rsid w:val="00F12CA6"/>
    <w:rsid w:val="00F12F9E"/>
    <w:rsid w:val="00F14081"/>
    <w:rsid w:val="00F146DE"/>
    <w:rsid w:val="00F14E6E"/>
    <w:rsid w:val="00F169B3"/>
    <w:rsid w:val="00F1725D"/>
    <w:rsid w:val="00F20B26"/>
    <w:rsid w:val="00F2701B"/>
    <w:rsid w:val="00F30301"/>
    <w:rsid w:val="00F3179A"/>
    <w:rsid w:val="00F34054"/>
    <w:rsid w:val="00F35EC0"/>
    <w:rsid w:val="00F37214"/>
    <w:rsid w:val="00F37484"/>
    <w:rsid w:val="00F4127B"/>
    <w:rsid w:val="00F42F5D"/>
    <w:rsid w:val="00F500EA"/>
    <w:rsid w:val="00F513DB"/>
    <w:rsid w:val="00F51775"/>
    <w:rsid w:val="00F53AD2"/>
    <w:rsid w:val="00F53BBD"/>
    <w:rsid w:val="00F55159"/>
    <w:rsid w:val="00F56808"/>
    <w:rsid w:val="00F611B8"/>
    <w:rsid w:val="00F61D0D"/>
    <w:rsid w:val="00F622D4"/>
    <w:rsid w:val="00F64B89"/>
    <w:rsid w:val="00F7307F"/>
    <w:rsid w:val="00F76512"/>
    <w:rsid w:val="00F77D1C"/>
    <w:rsid w:val="00F803D5"/>
    <w:rsid w:val="00F80D62"/>
    <w:rsid w:val="00F83307"/>
    <w:rsid w:val="00F8654A"/>
    <w:rsid w:val="00F911F1"/>
    <w:rsid w:val="00F93625"/>
    <w:rsid w:val="00F93D0C"/>
    <w:rsid w:val="00F962FF"/>
    <w:rsid w:val="00F96B1A"/>
    <w:rsid w:val="00F97212"/>
    <w:rsid w:val="00F97355"/>
    <w:rsid w:val="00F97F49"/>
    <w:rsid w:val="00FA2020"/>
    <w:rsid w:val="00FA2130"/>
    <w:rsid w:val="00FA274A"/>
    <w:rsid w:val="00FA3471"/>
    <w:rsid w:val="00FA3D91"/>
    <w:rsid w:val="00FA52D7"/>
    <w:rsid w:val="00FA5D3A"/>
    <w:rsid w:val="00FA6059"/>
    <w:rsid w:val="00FB28FE"/>
    <w:rsid w:val="00FB3F23"/>
    <w:rsid w:val="00FB5C69"/>
    <w:rsid w:val="00FB60AD"/>
    <w:rsid w:val="00FC03D8"/>
    <w:rsid w:val="00FC159E"/>
    <w:rsid w:val="00FC19C0"/>
    <w:rsid w:val="00FC1D3B"/>
    <w:rsid w:val="00FC2E26"/>
    <w:rsid w:val="00FC555B"/>
    <w:rsid w:val="00FD0504"/>
    <w:rsid w:val="00FD0F04"/>
    <w:rsid w:val="00FD1B32"/>
    <w:rsid w:val="00FD2140"/>
    <w:rsid w:val="00FD2BD7"/>
    <w:rsid w:val="00FD4399"/>
    <w:rsid w:val="00FD4671"/>
    <w:rsid w:val="00FD4D1F"/>
    <w:rsid w:val="00FD6855"/>
    <w:rsid w:val="00FD6EA5"/>
    <w:rsid w:val="00FD71D1"/>
    <w:rsid w:val="00FD7213"/>
    <w:rsid w:val="00FE04BE"/>
    <w:rsid w:val="00FE397E"/>
    <w:rsid w:val="00FE407B"/>
    <w:rsid w:val="00FE40ED"/>
    <w:rsid w:val="00FE7298"/>
    <w:rsid w:val="00FF05A3"/>
    <w:rsid w:val="00FF1567"/>
    <w:rsid w:val="00FF20DA"/>
    <w:rsid w:val="00FF29B1"/>
    <w:rsid w:val="00FF3DDC"/>
    <w:rsid w:val="00FF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732]" stroke="f">
      <v:fill color="none [2732]"/>
      <v:stroke on="f"/>
    </o:shapedefaults>
    <o:shapelayout v:ext="edit">
      <o:idmap v:ext="edit" data="1"/>
    </o:shapelayout>
  </w:shapeDefaults>
  <w:decimalSymbol w:val="."/>
  <w:listSeparator w:val=","/>
  <w15:docId w15:val="{46D627C1-6155-4C46-8A54-4F2A959F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2B0D3C"/>
    <w:pPr>
      <w:widowControl w:val="0"/>
      <w:jc w:val="both"/>
    </w:pPr>
    <w:rPr>
      <w:kern w:val="2"/>
      <w:sz w:val="21"/>
      <w:szCs w:val="24"/>
    </w:rPr>
  </w:style>
  <w:style w:type="paragraph" w:styleId="1">
    <w:name w:val="heading 1"/>
    <w:basedOn w:val="a0"/>
    <w:next w:val="a0"/>
    <w:link w:val="10"/>
    <w:qFormat/>
    <w:rsid w:val="009C60CB"/>
    <w:pPr>
      <w:keepNext/>
      <w:keepLines/>
      <w:spacing w:before="340" w:after="330"/>
      <w:outlineLvl w:val="0"/>
    </w:pPr>
    <w:rPr>
      <w:b/>
      <w:bCs/>
      <w:kern w:val="44"/>
      <w:sz w:val="44"/>
      <w:szCs w:val="44"/>
    </w:rPr>
  </w:style>
  <w:style w:type="paragraph" w:styleId="2">
    <w:name w:val="heading 2"/>
    <w:basedOn w:val="a0"/>
    <w:next w:val="a0"/>
    <w:link w:val="20"/>
    <w:unhideWhenUsed/>
    <w:qFormat/>
    <w:rsid w:val="000F61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semiHidden/>
    <w:unhideWhenUsed/>
    <w:qFormat/>
    <w:rsid w:val="000F61FB"/>
    <w:pPr>
      <w:keepNext/>
      <w:keepLines/>
      <w:spacing w:before="260" w:after="260" w:line="416" w:lineRule="auto"/>
      <w:outlineLvl w:val="2"/>
    </w:pPr>
    <w:rPr>
      <w:b/>
      <w:bCs/>
      <w:sz w:val="32"/>
      <w:szCs w:val="32"/>
    </w:rPr>
  </w:style>
  <w:style w:type="paragraph" w:styleId="4">
    <w:name w:val="heading 4"/>
    <w:basedOn w:val="a0"/>
    <w:next w:val="a0"/>
    <w:link w:val="40"/>
    <w:semiHidden/>
    <w:unhideWhenUsed/>
    <w:qFormat/>
    <w:rsid w:val="000F61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semiHidden/>
    <w:unhideWhenUsed/>
    <w:qFormat/>
    <w:rsid w:val="000F61FB"/>
    <w:pPr>
      <w:keepNext/>
      <w:keepLines/>
      <w:spacing w:before="280" w:after="290" w:line="376" w:lineRule="auto"/>
      <w:outlineLvl w:val="4"/>
    </w:pPr>
    <w:rPr>
      <w:b/>
      <w:bCs/>
      <w:sz w:val="28"/>
      <w:szCs w:val="28"/>
    </w:rPr>
  </w:style>
  <w:style w:type="paragraph" w:styleId="6">
    <w:name w:val="heading 6"/>
    <w:basedOn w:val="a0"/>
    <w:next w:val="a0"/>
    <w:link w:val="60"/>
    <w:semiHidden/>
    <w:unhideWhenUsed/>
    <w:qFormat/>
    <w:rsid w:val="000F61F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semiHidden/>
    <w:unhideWhenUsed/>
    <w:qFormat/>
    <w:rsid w:val="000F61FB"/>
    <w:pPr>
      <w:keepNext/>
      <w:keepLines/>
      <w:spacing w:before="240" w:after="64" w:line="320" w:lineRule="auto"/>
      <w:outlineLvl w:val="6"/>
    </w:pPr>
    <w:rPr>
      <w:b/>
      <w:bCs/>
      <w:sz w:val="24"/>
    </w:rPr>
  </w:style>
  <w:style w:type="paragraph" w:styleId="8">
    <w:name w:val="heading 8"/>
    <w:basedOn w:val="a0"/>
    <w:next w:val="a0"/>
    <w:link w:val="80"/>
    <w:semiHidden/>
    <w:unhideWhenUsed/>
    <w:qFormat/>
    <w:rsid w:val="000F61FB"/>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semiHidden/>
    <w:unhideWhenUsed/>
    <w:qFormat/>
    <w:rsid w:val="000F61FB"/>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rsid w:val="002B0D3C"/>
    <w:rPr>
      <w:rFonts w:ascii="黑体" w:eastAsia="黑体"/>
      <w:b/>
      <w:kern w:val="44"/>
      <w:sz w:val="28"/>
      <w:lang w:val="en-US" w:eastAsia="zh-CN" w:bidi="ar-SA"/>
    </w:rPr>
  </w:style>
  <w:style w:type="paragraph" w:styleId="a4">
    <w:name w:val="Document Map"/>
    <w:basedOn w:val="a0"/>
    <w:semiHidden/>
    <w:rsid w:val="0089492D"/>
    <w:pPr>
      <w:shd w:val="clear" w:color="auto" w:fill="000080"/>
    </w:pPr>
  </w:style>
  <w:style w:type="paragraph" w:styleId="a5">
    <w:name w:val="header"/>
    <w:basedOn w:val="a0"/>
    <w:rsid w:val="00A0626F"/>
    <w:pPr>
      <w:pBdr>
        <w:bottom w:val="single" w:sz="6" w:space="1" w:color="auto"/>
      </w:pBdr>
      <w:tabs>
        <w:tab w:val="center" w:pos="4153"/>
        <w:tab w:val="right" w:pos="8306"/>
      </w:tabs>
      <w:snapToGrid w:val="0"/>
      <w:jc w:val="center"/>
    </w:pPr>
    <w:rPr>
      <w:sz w:val="18"/>
      <w:szCs w:val="20"/>
    </w:rPr>
  </w:style>
  <w:style w:type="paragraph" w:styleId="a6">
    <w:name w:val="footer"/>
    <w:basedOn w:val="a0"/>
    <w:link w:val="a7"/>
    <w:uiPriority w:val="99"/>
    <w:rsid w:val="00BB215B"/>
    <w:pPr>
      <w:tabs>
        <w:tab w:val="center" w:pos="4153"/>
        <w:tab w:val="right" w:pos="8306"/>
      </w:tabs>
      <w:snapToGrid w:val="0"/>
      <w:jc w:val="left"/>
    </w:pPr>
    <w:rPr>
      <w:sz w:val="18"/>
      <w:szCs w:val="18"/>
    </w:rPr>
  </w:style>
  <w:style w:type="character" w:customStyle="1" w:styleId="a7">
    <w:name w:val="页脚 字符"/>
    <w:basedOn w:val="a1"/>
    <w:link w:val="a6"/>
    <w:uiPriority w:val="99"/>
    <w:rsid w:val="00BB215B"/>
    <w:rPr>
      <w:kern w:val="2"/>
      <w:sz w:val="18"/>
      <w:szCs w:val="18"/>
    </w:rPr>
  </w:style>
  <w:style w:type="paragraph" w:styleId="a8">
    <w:name w:val="List Paragraph"/>
    <w:basedOn w:val="a0"/>
    <w:uiPriority w:val="34"/>
    <w:qFormat/>
    <w:rsid w:val="00F97F49"/>
    <w:pPr>
      <w:ind w:firstLineChars="200" w:firstLine="420"/>
    </w:pPr>
    <w:rPr>
      <w:rFonts w:ascii="Calibri" w:hAnsi="Calibri"/>
      <w:szCs w:val="22"/>
    </w:rPr>
  </w:style>
  <w:style w:type="character" w:styleId="a9">
    <w:name w:val="annotation reference"/>
    <w:basedOn w:val="a1"/>
    <w:rsid w:val="0058341E"/>
    <w:rPr>
      <w:sz w:val="21"/>
      <w:szCs w:val="21"/>
    </w:rPr>
  </w:style>
  <w:style w:type="paragraph" w:styleId="aa">
    <w:name w:val="annotation text"/>
    <w:basedOn w:val="a0"/>
    <w:link w:val="ab"/>
    <w:rsid w:val="0058341E"/>
    <w:pPr>
      <w:jc w:val="left"/>
    </w:pPr>
  </w:style>
  <w:style w:type="character" w:customStyle="1" w:styleId="ab">
    <w:name w:val="批注文字 字符"/>
    <w:basedOn w:val="a1"/>
    <w:link w:val="aa"/>
    <w:rsid w:val="0058341E"/>
    <w:rPr>
      <w:kern w:val="2"/>
      <w:sz w:val="21"/>
      <w:szCs w:val="24"/>
    </w:rPr>
  </w:style>
  <w:style w:type="paragraph" w:styleId="ac">
    <w:name w:val="annotation subject"/>
    <w:basedOn w:val="aa"/>
    <w:next w:val="aa"/>
    <w:link w:val="ad"/>
    <w:rsid w:val="0058341E"/>
    <w:rPr>
      <w:b/>
      <w:bCs/>
    </w:rPr>
  </w:style>
  <w:style w:type="character" w:customStyle="1" w:styleId="ad">
    <w:name w:val="批注主题 字符"/>
    <w:basedOn w:val="ab"/>
    <w:link w:val="ac"/>
    <w:rsid w:val="0058341E"/>
    <w:rPr>
      <w:b/>
      <w:bCs/>
      <w:kern w:val="2"/>
      <w:sz w:val="21"/>
      <w:szCs w:val="24"/>
    </w:rPr>
  </w:style>
  <w:style w:type="paragraph" w:styleId="ae">
    <w:name w:val="Balloon Text"/>
    <w:basedOn w:val="a0"/>
    <w:link w:val="af"/>
    <w:rsid w:val="0058341E"/>
    <w:rPr>
      <w:sz w:val="18"/>
      <w:szCs w:val="18"/>
    </w:rPr>
  </w:style>
  <w:style w:type="character" w:customStyle="1" w:styleId="af">
    <w:name w:val="批注框文本 字符"/>
    <w:basedOn w:val="a1"/>
    <w:link w:val="ae"/>
    <w:rsid w:val="0058341E"/>
    <w:rPr>
      <w:kern w:val="2"/>
      <w:sz w:val="18"/>
      <w:szCs w:val="18"/>
    </w:rPr>
  </w:style>
  <w:style w:type="paragraph" w:styleId="af0">
    <w:name w:val="caption"/>
    <w:basedOn w:val="a0"/>
    <w:next w:val="a0"/>
    <w:uiPriority w:val="35"/>
    <w:qFormat/>
    <w:rsid w:val="00F622D4"/>
    <w:pPr>
      <w:jc w:val="center"/>
    </w:pPr>
    <w:rPr>
      <w:rFonts w:ascii="黑体" w:eastAsia="黑体" w:hAnsi="黑体"/>
      <w:bCs/>
      <w:szCs w:val="21"/>
    </w:rPr>
  </w:style>
  <w:style w:type="character" w:styleId="af1">
    <w:name w:val="Hyperlink"/>
    <w:basedOn w:val="a1"/>
    <w:uiPriority w:val="99"/>
    <w:unhideWhenUsed/>
    <w:rsid w:val="00CA183F"/>
    <w:rPr>
      <w:color w:val="0000FF"/>
      <w:u w:val="single"/>
    </w:rPr>
  </w:style>
  <w:style w:type="table" w:styleId="af2">
    <w:name w:val="Table Grid"/>
    <w:basedOn w:val="a2"/>
    <w:rsid w:val="00F17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54C7"/>
    <w:pPr>
      <w:widowControl w:val="0"/>
      <w:autoSpaceDE w:val="0"/>
      <w:autoSpaceDN w:val="0"/>
      <w:adjustRightInd w:val="0"/>
    </w:pPr>
    <w:rPr>
      <w:rFonts w:ascii="宋体" w:cs="宋体"/>
      <w:color w:val="000000"/>
      <w:sz w:val="24"/>
      <w:szCs w:val="24"/>
    </w:rPr>
  </w:style>
  <w:style w:type="paragraph" w:customStyle="1" w:styleId="Style6">
    <w:name w:val="Style6"/>
    <w:basedOn w:val="a0"/>
    <w:link w:val="Style6Char"/>
    <w:qFormat/>
    <w:rsid w:val="00324360"/>
    <w:pPr>
      <w:adjustRightInd w:val="0"/>
      <w:spacing w:line="400" w:lineRule="exact"/>
      <w:ind w:firstLineChars="200" w:firstLine="480"/>
      <w:textAlignment w:val="baseline"/>
    </w:pPr>
    <w:rPr>
      <w:rFonts w:ascii="宋体" w:hAnsi="宋体"/>
      <w:sz w:val="24"/>
      <w:szCs w:val="20"/>
      <w:lang w:val="x-none" w:eastAsia="x-none"/>
    </w:rPr>
  </w:style>
  <w:style w:type="character" w:customStyle="1" w:styleId="Style6Char">
    <w:name w:val="Style6 Char"/>
    <w:link w:val="Style6"/>
    <w:rsid w:val="00324360"/>
    <w:rPr>
      <w:rFonts w:ascii="宋体" w:hAnsi="宋体"/>
      <w:kern w:val="2"/>
      <w:sz w:val="24"/>
      <w:lang w:val="x-none" w:eastAsia="x-none"/>
    </w:rPr>
  </w:style>
  <w:style w:type="paragraph" w:styleId="21">
    <w:name w:val="Body Text Indent 2"/>
    <w:basedOn w:val="a0"/>
    <w:link w:val="22"/>
    <w:rsid w:val="00E24A90"/>
    <w:pPr>
      <w:adjustRightInd w:val="0"/>
      <w:snapToGrid w:val="0"/>
      <w:spacing w:after="120" w:line="480" w:lineRule="auto"/>
      <w:ind w:leftChars="200" w:left="420" w:firstLine="539"/>
      <w:textAlignment w:val="baseline"/>
    </w:pPr>
    <w:rPr>
      <w:kern w:val="0"/>
      <w:sz w:val="28"/>
      <w:szCs w:val="20"/>
    </w:rPr>
  </w:style>
  <w:style w:type="character" w:customStyle="1" w:styleId="22">
    <w:name w:val="正文文本缩进 2 字符"/>
    <w:basedOn w:val="a1"/>
    <w:link w:val="21"/>
    <w:rsid w:val="00E24A90"/>
    <w:rPr>
      <w:sz w:val="28"/>
    </w:rPr>
  </w:style>
  <w:style w:type="character" w:customStyle="1" w:styleId="10">
    <w:name w:val="标题 1 字符"/>
    <w:basedOn w:val="a1"/>
    <w:link w:val="1"/>
    <w:rsid w:val="009C60CB"/>
    <w:rPr>
      <w:b/>
      <w:bCs/>
      <w:kern w:val="44"/>
      <w:sz w:val="44"/>
      <w:szCs w:val="44"/>
    </w:rPr>
  </w:style>
  <w:style w:type="paragraph" w:styleId="af3">
    <w:name w:val="Subtitle"/>
    <w:basedOn w:val="a0"/>
    <w:next w:val="a0"/>
    <w:link w:val="af4"/>
    <w:qFormat/>
    <w:rsid w:val="009C60CB"/>
    <w:pPr>
      <w:spacing w:before="240" w:after="60" w:line="312" w:lineRule="auto"/>
      <w:jc w:val="center"/>
      <w:outlineLvl w:val="1"/>
    </w:pPr>
    <w:rPr>
      <w:rFonts w:asciiTheme="majorHAnsi" w:hAnsiTheme="majorHAnsi" w:cstheme="majorBidi"/>
      <w:b/>
      <w:bCs/>
      <w:kern w:val="28"/>
      <w:sz w:val="32"/>
      <w:szCs w:val="32"/>
    </w:rPr>
  </w:style>
  <w:style w:type="character" w:customStyle="1" w:styleId="af4">
    <w:name w:val="副标题 字符"/>
    <w:basedOn w:val="a1"/>
    <w:link w:val="af3"/>
    <w:rsid w:val="009C60CB"/>
    <w:rPr>
      <w:rFonts w:asciiTheme="majorHAnsi" w:hAnsiTheme="majorHAnsi" w:cstheme="majorBidi"/>
      <w:b/>
      <w:bCs/>
      <w:kern w:val="28"/>
      <w:sz w:val="32"/>
      <w:szCs w:val="32"/>
    </w:rPr>
  </w:style>
  <w:style w:type="paragraph" w:styleId="HTML">
    <w:name w:val="HTML Preformatted"/>
    <w:basedOn w:val="a0"/>
    <w:link w:val="HTML0"/>
    <w:uiPriority w:val="99"/>
    <w:unhideWhenUsed/>
    <w:rsid w:val="00EF0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EF067B"/>
    <w:rPr>
      <w:rFonts w:ascii="宋体" w:hAnsi="宋体" w:cs="宋体"/>
      <w:sz w:val="24"/>
      <w:szCs w:val="24"/>
    </w:rPr>
  </w:style>
  <w:style w:type="character" w:customStyle="1" w:styleId="20">
    <w:name w:val="标题 2 字符"/>
    <w:basedOn w:val="a1"/>
    <w:link w:val="2"/>
    <w:rsid w:val="000F61FB"/>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0F61FB"/>
    <w:rPr>
      <w:b/>
      <w:bCs/>
      <w:kern w:val="2"/>
      <w:sz w:val="32"/>
      <w:szCs w:val="32"/>
    </w:rPr>
  </w:style>
  <w:style w:type="character" w:customStyle="1" w:styleId="40">
    <w:name w:val="标题 4 字符"/>
    <w:basedOn w:val="a1"/>
    <w:link w:val="4"/>
    <w:semiHidden/>
    <w:rsid w:val="000F61FB"/>
    <w:rPr>
      <w:rFonts w:asciiTheme="majorHAnsi" w:eastAsiaTheme="majorEastAsia" w:hAnsiTheme="majorHAnsi" w:cstheme="majorBidi"/>
      <w:b/>
      <w:bCs/>
      <w:kern w:val="2"/>
      <w:sz w:val="28"/>
      <w:szCs w:val="28"/>
    </w:rPr>
  </w:style>
  <w:style w:type="character" w:customStyle="1" w:styleId="50">
    <w:name w:val="标题 5 字符"/>
    <w:basedOn w:val="a1"/>
    <w:link w:val="5"/>
    <w:semiHidden/>
    <w:rsid w:val="000F61FB"/>
    <w:rPr>
      <w:b/>
      <w:bCs/>
      <w:kern w:val="2"/>
      <w:sz w:val="28"/>
      <w:szCs w:val="28"/>
    </w:rPr>
  </w:style>
  <w:style w:type="character" w:customStyle="1" w:styleId="60">
    <w:name w:val="标题 6 字符"/>
    <w:basedOn w:val="a1"/>
    <w:link w:val="6"/>
    <w:semiHidden/>
    <w:rsid w:val="000F61FB"/>
    <w:rPr>
      <w:rFonts w:asciiTheme="majorHAnsi" w:eastAsiaTheme="majorEastAsia" w:hAnsiTheme="majorHAnsi" w:cstheme="majorBidi"/>
      <w:b/>
      <w:bCs/>
      <w:kern w:val="2"/>
      <w:sz w:val="24"/>
      <w:szCs w:val="24"/>
    </w:rPr>
  </w:style>
  <w:style w:type="character" w:customStyle="1" w:styleId="70">
    <w:name w:val="标题 7 字符"/>
    <w:basedOn w:val="a1"/>
    <w:link w:val="7"/>
    <w:semiHidden/>
    <w:rsid w:val="000F61FB"/>
    <w:rPr>
      <w:b/>
      <w:bCs/>
      <w:kern w:val="2"/>
      <w:sz w:val="24"/>
      <w:szCs w:val="24"/>
    </w:rPr>
  </w:style>
  <w:style w:type="character" w:customStyle="1" w:styleId="80">
    <w:name w:val="标题 8 字符"/>
    <w:basedOn w:val="a1"/>
    <w:link w:val="8"/>
    <w:semiHidden/>
    <w:rsid w:val="000F61FB"/>
    <w:rPr>
      <w:rFonts w:asciiTheme="majorHAnsi" w:eastAsiaTheme="majorEastAsia" w:hAnsiTheme="majorHAnsi" w:cstheme="majorBidi"/>
      <w:kern w:val="2"/>
      <w:sz w:val="24"/>
      <w:szCs w:val="24"/>
    </w:rPr>
  </w:style>
  <w:style w:type="character" w:customStyle="1" w:styleId="90">
    <w:name w:val="标题 9 字符"/>
    <w:basedOn w:val="a1"/>
    <w:link w:val="9"/>
    <w:semiHidden/>
    <w:rsid w:val="000F61FB"/>
    <w:rPr>
      <w:rFonts w:asciiTheme="majorHAnsi" w:eastAsiaTheme="majorEastAsia" w:hAnsiTheme="majorHAnsi" w:cstheme="majorBidi"/>
      <w:kern w:val="2"/>
      <w:sz w:val="21"/>
      <w:szCs w:val="21"/>
    </w:rPr>
  </w:style>
  <w:style w:type="table" w:customStyle="1" w:styleId="TableNormal">
    <w:name w:val="Table Normal"/>
    <w:rsid w:val="00D20FBF"/>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numbering" w:customStyle="1" w:styleId="a">
    <w:name w:val="编号"/>
    <w:rsid w:val="000518A9"/>
    <w:pPr>
      <w:numPr>
        <w:numId w:val="18"/>
      </w:numPr>
    </w:pPr>
  </w:style>
  <w:style w:type="paragraph" w:customStyle="1" w:styleId="23">
    <w:name w:val="小标题 2"/>
    <w:next w:val="af5"/>
    <w:rsid w:val="000518A9"/>
    <w:pPr>
      <w:keepNext/>
      <w:keepLines/>
      <w:pageBreakBefore/>
      <w:pBdr>
        <w:top w:val="nil"/>
        <w:left w:val="nil"/>
        <w:bottom w:val="nil"/>
        <w:right w:val="nil"/>
        <w:between w:val="nil"/>
        <w:bar w:val="nil"/>
      </w:pBdr>
      <w:spacing w:before="200"/>
      <w:outlineLvl w:val="1"/>
    </w:pPr>
    <w:rPr>
      <w:rFonts w:ascii="Calibri" w:eastAsia="Calibri" w:hAnsi="Calibri" w:cs="Calibri"/>
      <w:b/>
      <w:bCs/>
      <w:color w:val="4F81BD"/>
      <w:sz w:val="32"/>
      <w:szCs w:val="32"/>
      <w:u w:color="4F81BD"/>
      <w:bdr w:val="nil"/>
    </w:rPr>
  </w:style>
  <w:style w:type="paragraph" w:customStyle="1" w:styleId="af6">
    <w:name w:val="小标题（红色）"/>
    <w:next w:val="a0"/>
    <w:rsid w:val="000518A9"/>
    <w:pPr>
      <w:keepNext/>
      <w:pBdr>
        <w:top w:val="nil"/>
        <w:left w:val="nil"/>
        <w:bottom w:val="nil"/>
        <w:right w:val="nil"/>
        <w:between w:val="nil"/>
        <w:bar w:val="nil"/>
      </w:pBdr>
      <w:spacing w:before="400" w:after="100" w:line="288" w:lineRule="auto"/>
      <w:outlineLvl w:val="1"/>
    </w:pPr>
    <w:rPr>
      <w:rFonts w:ascii="Arial Unicode MS" w:eastAsia="Helvetica" w:hAnsi="Arial Unicode MS" w:cs="Arial Unicode MS" w:hint="eastAsia"/>
      <w:b/>
      <w:bCs/>
      <w:color w:val="99403D"/>
      <w:sz w:val="26"/>
      <w:szCs w:val="26"/>
      <w:bdr w:val="nil"/>
      <w:lang w:val="zh-CN"/>
    </w:rPr>
  </w:style>
  <w:style w:type="paragraph" w:styleId="af5">
    <w:name w:val="Body Text"/>
    <w:basedOn w:val="a0"/>
    <w:link w:val="af7"/>
    <w:semiHidden/>
    <w:unhideWhenUsed/>
    <w:rsid w:val="000518A9"/>
    <w:pPr>
      <w:spacing w:after="120"/>
    </w:pPr>
  </w:style>
  <w:style w:type="character" w:customStyle="1" w:styleId="af7">
    <w:name w:val="正文文本 字符"/>
    <w:basedOn w:val="a1"/>
    <w:link w:val="af5"/>
    <w:semiHidden/>
    <w:rsid w:val="000518A9"/>
    <w:rPr>
      <w:kern w:val="2"/>
      <w:sz w:val="21"/>
      <w:szCs w:val="24"/>
    </w:rPr>
  </w:style>
  <w:style w:type="paragraph" w:styleId="af8">
    <w:name w:val="Normal (Web)"/>
    <w:basedOn w:val="a0"/>
    <w:uiPriority w:val="99"/>
    <w:semiHidden/>
    <w:unhideWhenUsed/>
    <w:rsid w:val="0055686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12">
      <w:bodyDiv w:val="1"/>
      <w:marLeft w:val="0"/>
      <w:marRight w:val="0"/>
      <w:marTop w:val="0"/>
      <w:marBottom w:val="0"/>
      <w:divBdr>
        <w:top w:val="none" w:sz="0" w:space="0" w:color="auto"/>
        <w:left w:val="none" w:sz="0" w:space="0" w:color="auto"/>
        <w:bottom w:val="none" w:sz="0" w:space="0" w:color="auto"/>
        <w:right w:val="none" w:sz="0" w:space="0" w:color="auto"/>
      </w:divBdr>
    </w:div>
    <w:div w:id="26685633">
      <w:bodyDiv w:val="1"/>
      <w:marLeft w:val="0"/>
      <w:marRight w:val="0"/>
      <w:marTop w:val="0"/>
      <w:marBottom w:val="0"/>
      <w:divBdr>
        <w:top w:val="none" w:sz="0" w:space="0" w:color="auto"/>
        <w:left w:val="none" w:sz="0" w:space="0" w:color="auto"/>
        <w:bottom w:val="none" w:sz="0" w:space="0" w:color="auto"/>
        <w:right w:val="none" w:sz="0" w:space="0" w:color="auto"/>
      </w:divBdr>
    </w:div>
    <w:div w:id="163790260">
      <w:bodyDiv w:val="1"/>
      <w:marLeft w:val="0"/>
      <w:marRight w:val="0"/>
      <w:marTop w:val="0"/>
      <w:marBottom w:val="0"/>
      <w:divBdr>
        <w:top w:val="none" w:sz="0" w:space="0" w:color="auto"/>
        <w:left w:val="none" w:sz="0" w:space="0" w:color="auto"/>
        <w:bottom w:val="none" w:sz="0" w:space="0" w:color="auto"/>
        <w:right w:val="none" w:sz="0" w:space="0" w:color="auto"/>
      </w:divBdr>
    </w:div>
    <w:div w:id="193544071">
      <w:bodyDiv w:val="1"/>
      <w:marLeft w:val="0"/>
      <w:marRight w:val="0"/>
      <w:marTop w:val="0"/>
      <w:marBottom w:val="0"/>
      <w:divBdr>
        <w:top w:val="none" w:sz="0" w:space="0" w:color="auto"/>
        <w:left w:val="none" w:sz="0" w:space="0" w:color="auto"/>
        <w:bottom w:val="none" w:sz="0" w:space="0" w:color="auto"/>
        <w:right w:val="none" w:sz="0" w:space="0" w:color="auto"/>
      </w:divBdr>
    </w:div>
    <w:div w:id="394282351">
      <w:bodyDiv w:val="1"/>
      <w:marLeft w:val="0"/>
      <w:marRight w:val="0"/>
      <w:marTop w:val="0"/>
      <w:marBottom w:val="0"/>
      <w:divBdr>
        <w:top w:val="none" w:sz="0" w:space="0" w:color="auto"/>
        <w:left w:val="none" w:sz="0" w:space="0" w:color="auto"/>
        <w:bottom w:val="none" w:sz="0" w:space="0" w:color="auto"/>
        <w:right w:val="none" w:sz="0" w:space="0" w:color="auto"/>
      </w:divBdr>
    </w:div>
    <w:div w:id="458424717">
      <w:bodyDiv w:val="1"/>
      <w:marLeft w:val="0"/>
      <w:marRight w:val="0"/>
      <w:marTop w:val="0"/>
      <w:marBottom w:val="0"/>
      <w:divBdr>
        <w:top w:val="none" w:sz="0" w:space="0" w:color="auto"/>
        <w:left w:val="none" w:sz="0" w:space="0" w:color="auto"/>
        <w:bottom w:val="none" w:sz="0" w:space="0" w:color="auto"/>
        <w:right w:val="none" w:sz="0" w:space="0" w:color="auto"/>
      </w:divBdr>
    </w:div>
    <w:div w:id="536311249">
      <w:bodyDiv w:val="1"/>
      <w:marLeft w:val="0"/>
      <w:marRight w:val="0"/>
      <w:marTop w:val="0"/>
      <w:marBottom w:val="0"/>
      <w:divBdr>
        <w:top w:val="none" w:sz="0" w:space="0" w:color="auto"/>
        <w:left w:val="none" w:sz="0" w:space="0" w:color="auto"/>
        <w:bottom w:val="none" w:sz="0" w:space="0" w:color="auto"/>
        <w:right w:val="none" w:sz="0" w:space="0" w:color="auto"/>
      </w:divBdr>
    </w:div>
    <w:div w:id="536506098">
      <w:bodyDiv w:val="1"/>
      <w:marLeft w:val="0"/>
      <w:marRight w:val="0"/>
      <w:marTop w:val="0"/>
      <w:marBottom w:val="0"/>
      <w:divBdr>
        <w:top w:val="none" w:sz="0" w:space="0" w:color="auto"/>
        <w:left w:val="none" w:sz="0" w:space="0" w:color="auto"/>
        <w:bottom w:val="none" w:sz="0" w:space="0" w:color="auto"/>
        <w:right w:val="none" w:sz="0" w:space="0" w:color="auto"/>
      </w:divBdr>
    </w:div>
    <w:div w:id="647054930">
      <w:bodyDiv w:val="1"/>
      <w:marLeft w:val="0"/>
      <w:marRight w:val="0"/>
      <w:marTop w:val="0"/>
      <w:marBottom w:val="0"/>
      <w:divBdr>
        <w:top w:val="none" w:sz="0" w:space="0" w:color="auto"/>
        <w:left w:val="none" w:sz="0" w:space="0" w:color="auto"/>
        <w:bottom w:val="none" w:sz="0" w:space="0" w:color="auto"/>
        <w:right w:val="none" w:sz="0" w:space="0" w:color="auto"/>
      </w:divBdr>
    </w:div>
    <w:div w:id="667749750">
      <w:bodyDiv w:val="1"/>
      <w:marLeft w:val="0"/>
      <w:marRight w:val="0"/>
      <w:marTop w:val="0"/>
      <w:marBottom w:val="0"/>
      <w:divBdr>
        <w:top w:val="none" w:sz="0" w:space="0" w:color="auto"/>
        <w:left w:val="none" w:sz="0" w:space="0" w:color="auto"/>
        <w:bottom w:val="none" w:sz="0" w:space="0" w:color="auto"/>
        <w:right w:val="none" w:sz="0" w:space="0" w:color="auto"/>
      </w:divBdr>
    </w:div>
    <w:div w:id="682321033">
      <w:bodyDiv w:val="1"/>
      <w:marLeft w:val="0"/>
      <w:marRight w:val="0"/>
      <w:marTop w:val="0"/>
      <w:marBottom w:val="0"/>
      <w:divBdr>
        <w:top w:val="none" w:sz="0" w:space="0" w:color="auto"/>
        <w:left w:val="none" w:sz="0" w:space="0" w:color="auto"/>
        <w:bottom w:val="none" w:sz="0" w:space="0" w:color="auto"/>
        <w:right w:val="none" w:sz="0" w:space="0" w:color="auto"/>
      </w:divBdr>
    </w:div>
    <w:div w:id="735903767">
      <w:bodyDiv w:val="1"/>
      <w:marLeft w:val="0"/>
      <w:marRight w:val="0"/>
      <w:marTop w:val="0"/>
      <w:marBottom w:val="0"/>
      <w:divBdr>
        <w:top w:val="none" w:sz="0" w:space="0" w:color="auto"/>
        <w:left w:val="none" w:sz="0" w:space="0" w:color="auto"/>
        <w:bottom w:val="none" w:sz="0" w:space="0" w:color="auto"/>
        <w:right w:val="none" w:sz="0" w:space="0" w:color="auto"/>
      </w:divBdr>
    </w:div>
    <w:div w:id="739332004">
      <w:bodyDiv w:val="1"/>
      <w:marLeft w:val="0"/>
      <w:marRight w:val="0"/>
      <w:marTop w:val="0"/>
      <w:marBottom w:val="0"/>
      <w:divBdr>
        <w:top w:val="none" w:sz="0" w:space="0" w:color="auto"/>
        <w:left w:val="none" w:sz="0" w:space="0" w:color="auto"/>
        <w:bottom w:val="none" w:sz="0" w:space="0" w:color="auto"/>
        <w:right w:val="none" w:sz="0" w:space="0" w:color="auto"/>
      </w:divBdr>
    </w:div>
    <w:div w:id="784152766">
      <w:bodyDiv w:val="1"/>
      <w:marLeft w:val="0"/>
      <w:marRight w:val="0"/>
      <w:marTop w:val="0"/>
      <w:marBottom w:val="0"/>
      <w:divBdr>
        <w:top w:val="none" w:sz="0" w:space="0" w:color="auto"/>
        <w:left w:val="none" w:sz="0" w:space="0" w:color="auto"/>
        <w:bottom w:val="none" w:sz="0" w:space="0" w:color="auto"/>
        <w:right w:val="none" w:sz="0" w:space="0" w:color="auto"/>
      </w:divBdr>
    </w:div>
    <w:div w:id="786435025">
      <w:bodyDiv w:val="1"/>
      <w:marLeft w:val="0"/>
      <w:marRight w:val="0"/>
      <w:marTop w:val="0"/>
      <w:marBottom w:val="0"/>
      <w:divBdr>
        <w:top w:val="none" w:sz="0" w:space="0" w:color="auto"/>
        <w:left w:val="none" w:sz="0" w:space="0" w:color="auto"/>
        <w:bottom w:val="none" w:sz="0" w:space="0" w:color="auto"/>
        <w:right w:val="none" w:sz="0" w:space="0" w:color="auto"/>
      </w:divBdr>
    </w:div>
    <w:div w:id="851988293">
      <w:bodyDiv w:val="1"/>
      <w:marLeft w:val="0"/>
      <w:marRight w:val="0"/>
      <w:marTop w:val="0"/>
      <w:marBottom w:val="0"/>
      <w:divBdr>
        <w:top w:val="none" w:sz="0" w:space="0" w:color="auto"/>
        <w:left w:val="none" w:sz="0" w:space="0" w:color="auto"/>
        <w:bottom w:val="none" w:sz="0" w:space="0" w:color="auto"/>
        <w:right w:val="none" w:sz="0" w:space="0" w:color="auto"/>
      </w:divBdr>
    </w:div>
    <w:div w:id="859590052">
      <w:bodyDiv w:val="1"/>
      <w:marLeft w:val="0"/>
      <w:marRight w:val="0"/>
      <w:marTop w:val="0"/>
      <w:marBottom w:val="0"/>
      <w:divBdr>
        <w:top w:val="none" w:sz="0" w:space="0" w:color="auto"/>
        <w:left w:val="none" w:sz="0" w:space="0" w:color="auto"/>
        <w:bottom w:val="none" w:sz="0" w:space="0" w:color="auto"/>
        <w:right w:val="none" w:sz="0" w:space="0" w:color="auto"/>
      </w:divBdr>
    </w:div>
    <w:div w:id="865024705">
      <w:bodyDiv w:val="1"/>
      <w:marLeft w:val="0"/>
      <w:marRight w:val="0"/>
      <w:marTop w:val="0"/>
      <w:marBottom w:val="0"/>
      <w:divBdr>
        <w:top w:val="none" w:sz="0" w:space="0" w:color="auto"/>
        <w:left w:val="none" w:sz="0" w:space="0" w:color="auto"/>
        <w:bottom w:val="none" w:sz="0" w:space="0" w:color="auto"/>
        <w:right w:val="none" w:sz="0" w:space="0" w:color="auto"/>
      </w:divBdr>
    </w:div>
    <w:div w:id="872419630">
      <w:bodyDiv w:val="1"/>
      <w:marLeft w:val="0"/>
      <w:marRight w:val="0"/>
      <w:marTop w:val="0"/>
      <w:marBottom w:val="0"/>
      <w:divBdr>
        <w:top w:val="none" w:sz="0" w:space="0" w:color="auto"/>
        <w:left w:val="none" w:sz="0" w:space="0" w:color="auto"/>
        <w:bottom w:val="none" w:sz="0" w:space="0" w:color="auto"/>
        <w:right w:val="none" w:sz="0" w:space="0" w:color="auto"/>
      </w:divBdr>
    </w:div>
    <w:div w:id="916093594">
      <w:bodyDiv w:val="1"/>
      <w:marLeft w:val="0"/>
      <w:marRight w:val="0"/>
      <w:marTop w:val="0"/>
      <w:marBottom w:val="0"/>
      <w:divBdr>
        <w:top w:val="none" w:sz="0" w:space="0" w:color="auto"/>
        <w:left w:val="none" w:sz="0" w:space="0" w:color="auto"/>
        <w:bottom w:val="none" w:sz="0" w:space="0" w:color="auto"/>
        <w:right w:val="none" w:sz="0" w:space="0" w:color="auto"/>
      </w:divBdr>
    </w:div>
    <w:div w:id="919601200">
      <w:bodyDiv w:val="1"/>
      <w:marLeft w:val="0"/>
      <w:marRight w:val="0"/>
      <w:marTop w:val="0"/>
      <w:marBottom w:val="0"/>
      <w:divBdr>
        <w:top w:val="none" w:sz="0" w:space="0" w:color="auto"/>
        <w:left w:val="none" w:sz="0" w:space="0" w:color="auto"/>
        <w:bottom w:val="none" w:sz="0" w:space="0" w:color="auto"/>
        <w:right w:val="none" w:sz="0" w:space="0" w:color="auto"/>
      </w:divBdr>
    </w:div>
    <w:div w:id="944389337">
      <w:bodyDiv w:val="1"/>
      <w:marLeft w:val="0"/>
      <w:marRight w:val="0"/>
      <w:marTop w:val="0"/>
      <w:marBottom w:val="0"/>
      <w:divBdr>
        <w:top w:val="none" w:sz="0" w:space="0" w:color="auto"/>
        <w:left w:val="none" w:sz="0" w:space="0" w:color="auto"/>
        <w:bottom w:val="none" w:sz="0" w:space="0" w:color="auto"/>
        <w:right w:val="none" w:sz="0" w:space="0" w:color="auto"/>
      </w:divBdr>
    </w:div>
    <w:div w:id="944847644">
      <w:bodyDiv w:val="1"/>
      <w:marLeft w:val="0"/>
      <w:marRight w:val="0"/>
      <w:marTop w:val="0"/>
      <w:marBottom w:val="0"/>
      <w:divBdr>
        <w:top w:val="none" w:sz="0" w:space="0" w:color="auto"/>
        <w:left w:val="none" w:sz="0" w:space="0" w:color="auto"/>
        <w:bottom w:val="none" w:sz="0" w:space="0" w:color="auto"/>
        <w:right w:val="none" w:sz="0" w:space="0" w:color="auto"/>
      </w:divBdr>
    </w:div>
    <w:div w:id="1090470239">
      <w:bodyDiv w:val="1"/>
      <w:marLeft w:val="0"/>
      <w:marRight w:val="0"/>
      <w:marTop w:val="0"/>
      <w:marBottom w:val="0"/>
      <w:divBdr>
        <w:top w:val="none" w:sz="0" w:space="0" w:color="auto"/>
        <w:left w:val="none" w:sz="0" w:space="0" w:color="auto"/>
        <w:bottom w:val="none" w:sz="0" w:space="0" w:color="auto"/>
        <w:right w:val="none" w:sz="0" w:space="0" w:color="auto"/>
      </w:divBdr>
    </w:div>
    <w:div w:id="1125075630">
      <w:bodyDiv w:val="1"/>
      <w:marLeft w:val="0"/>
      <w:marRight w:val="0"/>
      <w:marTop w:val="0"/>
      <w:marBottom w:val="0"/>
      <w:divBdr>
        <w:top w:val="none" w:sz="0" w:space="0" w:color="auto"/>
        <w:left w:val="none" w:sz="0" w:space="0" w:color="auto"/>
        <w:bottom w:val="none" w:sz="0" w:space="0" w:color="auto"/>
        <w:right w:val="none" w:sz="0" w:space="0" w:color="auto"/>
      </w:divBdr>
    </w:div>
    <w:div w:id="1198543618">
      <w:bodyDiv w:val="1"/>
      <w:marLeft w:val="0"/>
      <w:marRight w:val="0"/>
      <w:marTop w:val="0"/>
      <w:marBottom w:val="0"/>
      <w:divBdr>
        <w:top w:val="none" w:sz="0" w:space="0" w:color="auto"/>
        <w:left w:val="none" w:sz="0" w:space="0" w:color="auto"/>
        <w:bottom w:val="none" w:sz="0" w:space="0" w:color="auto"/>
        <w:right w:val="none" w:sz="0" w:space="0" w:color="auto"/>
      </w:divBdr>
    </w:div>
    <w:div w:id="1337147762">
      <w:bodyDiv w:val="1"/>
      <w:marLeft w:val="0"/>
      <w:marRight w:val="0"/>
      <w:marTop w:val="0"/>
      <w:marBottom w:val="0"/>
      <w:divBdr>
        <w:top w:val="none" w:sz="0" w:space="0" w:color="auto"/>
        <w:left w:val="none" w:sz="0" w:space="0" w:color="auto"/>
        <w:bottom w:val="none" w:sz="0" w:space="0" w:color="auto"/>
        <w:right w:val="none" w:sz="0" w:space="0" w:color="auto"/>
      </w:divBdr>
    </w:div>
    <w:div w:id="1369988644">
      <w:bodyDiv w:val="1"/>
      <w:marLeft w:val="0"/>
      <w:marRight w:val="0"/>
      <w:marTop w:val="0"/>
      <w:marBottom w:val="0"/>
      <w:divBdr>
        <w:top w:val="none" w:sz="0" w:space="0" w:color="auto"/>
        <w:left w:val="none" w:sz="0" w:space="0" w:color="auto"/>
        <w:bottom w:val="none" w:sz="0" w:space="0" w:color="auto"/>
        <w:right w:val="none" w:sz="0" w:space="0" w:color="auto"/>
      </w:divBdr>
    </w:div>
    <w:div w:id="1384409521">
      <w:bodyDiv w:val="1"/>
      <w:marLeft w:val="0"/>
      <w:marRight w:val="0"/>
      <w:marTop w:val="0"/>
      <w:marBottom w:val="0"/>
      <w:divBdr>
        <w:top w:val="none" w:sz="0" w:space="0" w:color="auto"/>
        <w:left w:val="none" w:sz="0" w:space="0" w:color="auto"/>
        <w:bottom w:val="none" w:sz="0" w:space="0" w:color="auto"/>
        <w:right w:val="none" w:sz="0" w:space="0" w:color="auto"/>
      </w:divBdr>
    </w:div>
    <w:div w:id="1483888880">
      <w:bodyDiv w:val="1"/>
      <w:marLeft w:val="0"/>
      <w:marRight w:val="0"/>
      <w:marTop w:val="0"/>
      <w:marBottom w:val="0"/>
      <w:divBdr>
        <w:top w:val="none" w:sz="0" w:space="0" w:color="auto"/>
        <w:left w:val="none" w:sz="0" w:space="0" w:color="auto"/>
        <w:bottom w:val="none" w:sz="0" w:space="0" w:color="auto"/>
        <w:right w:val="none" w:sz="0" w:space="0" w:color="auto"/>
      </w:divBdr>
    </w:div>
    <w:div w:id="1507939682">
      <w:bodyDiv w:val="1"/>
      <w:marLeft w:val="0"/>
      <w:marRight w:val="0"/>
      <w:marTop w:val="0"/>
      <w:marBottom w:val="0"/>
      <w:divBdr>
        <w:top w:val="none" w:sz="0" w:space="0" w:color="auto"/>
        <w:left w:val="none" w:sz="0" w:space="0" w:color="auto"/>
        <w:bottom w:val="none" w:sz="0" w:space="0" w:color="auto"/>
        <w:right w:val="none" w:sz="0" w:space="0" w:color="auto"/>
      </w:divBdr>
    </w:div>
    <w:div w:id="1601983198">
      <w:bodyDiv w:val="1"/>
      <w:marLeft w:val="0"/>
      <w:marRight w:val="0"/>
      <w:marTop w:val="0"/>
      <w:marBottom w:val="0"/>
      <w:divBdr>
        <w:top w:val="none" w:sz="0" w:space="0" w:color="auto"/>
        <w:left w:val="none" w:sz="0" w:space="0" w:color="auto"/>
        <w:bottom w:val="none" w:sz="0" w:space="0" w:color="auto"/>
        <w:right w:val="none" w:sz="0" w:space="0" w:color="auto"/>
      </w:divBdr>
    </w:div>
    <w:div w:id="1607928125">
      <w:bodyDiv w:val="1"/>
      <w:marLeft w:val="0"/>
      <w:marRight w:val="0"/>
      <w:marTop w:val="0"/>
      <w:marBottom w:val="0"/>
      <w:divBdr>
        <w:top w:val="none" w:sz="0" w:space="0" w:color="auto"/>
        <w:left w:val="none" w:sz="0" w:space="0" w:color="auto"/>
        <w:bottom w:val="none" w:sz="0" w:space="0" w:color="auto"/>
        <w:right w:val="none" w:sz="0" w:space="0" w:color="auto"/>
      </w:divBdr>
    </w:div>
    <w:div w:id="1642494746">
      <w:bodyDiv w:val="1"/>
      <w:marLeft w:val="0"/>
      <w:marRight w:val="0"/>
      <w:marTop w:val="0"/>
      <w:marBottom w:val="0"/>
      <w:divBdr>
        <w:top w:val="none" w:sz="0" w:space="0" w:color="auto"/>
        <w:left w:val="none" w:sz="0" w:space="0" w:color="auto"/>
        <w:bottom w:val="none" w:sz="0" w:space="0" w:color="auto"/>
        <w:right w:val="none" w:sz="0" w:space="0" w:color="auto"/>
      </w:divBdr>
    </w:div>
    <w:div w:id="1656300305">
      <w:bodyDiv w:val="1"/>
      <w:marLeft w:val="0"/>
      <w:marRight w:val="0"/>
      <w:marTop w:val="0"/>
      <w:marBottom w:val="0"/>
      <w:divBdr>
        <w:top w:val="none" w:sz="0" w:space="0" w:color="auto"/>
        <w:left w:val="none" w:sz="0" w:space="0" w:color="auto"/>
        <w:bottom w:val="none" w:sz="0" w:space="0" w:color="auto"/>
        <w:right w:val="none" w:sz="0" w:space="0" w:color="auto"/>
      </w:divBdr>
    </w:div>
    <w:div w:id="1664313576">
      <w:bodyDiv w:val="1"/>
      <w:marLeft w:val="0"/>
      <w:marRight w:val="0"/>
      <w:marTop w:val="0"/>
      <w:marBottom w:val="0"/>
      <w:divBdr>
        <w:top w:val="none" w:sz="0" w:space="0" w:color="auto"/>
        <w:left w:val="none" w:sz="0" w:space="0" w:color="auto"/>
        <w:bottom w:val="none" w:sz="0" w:space="0" w:color="auto"/>
        <w:right w:val="none" w:sz="0" w:space="0" w:color="auto"/>
      </w:divBdr>
    </w:div>
    <w:div w:id="1684165385">
      <w:bodyDiv w:val="1"/>
      <w:marLeft w:val="0"/>
      <w:marRight w:val="0"/>
      <w:marTop w:val="0"/>
      <w:marBottom w:val="0"/>
      <w:divBdr>
        <w:top w:val="none" w:sz="0" w:space="0" w:color="auto"/>
        <w:left w:val="none" w:sz="0" w:space="0" w:color="auto"/>
        <w:bottom w:val="none" w:sz="0" w:space="0" w:color="auto"/>
        <w:right w:val="none" w:sz="0" w:space="0" w:color="auto"/>
      </w:divBdr>
    </w:div>
    <w:div w:id="1729836669">
      <w:bodyDiv w:val="1"/>
      <w:marLeft w:val="0"/>
      <w:marRight w:val="0"/>
      <w:marTop w:val="0"/>
      <w:marBottom w:val="0"/>
      <w:divBdr>
        <w:top w:val="none" w:sz="0" w:space="0" w:color="auto"/>
        <w:left w:val="none" w:sz="0" w:space="0" w:color="auto"/>
        <w:bottom w:val="none" w:sz="0" w:space="0" w:color="auto"/>
        <w:right w:val="none" w:sz="0" w:space="0" w:color="auto"/>
      </w:divBdr>
    </w:div>
    <w:div w:id="1939873371">
      <w:bodyDiv w:val="1"/>
      <w:marLeft w:val="0"/>
      <w:marRight w:val="0"/>
      <w:marTop w:val="0"/>
      <w:marBottom w:val="0"/>
      <w:divBdr>
        <w:top w:val="none" w:sz="0" w:space="0" w:color="auto"/>
        <w:left w:val="none" w:sz="0" w:space="0" w:color="auto"/>
        <w:bottom w:val="none" w:sz="0" w:space="0" w:color="auto"/>
        <w:right w:val="none" w:sz="0" w:space="0" w:color="auto"/>
      </w:divBdr>
    </w:div>
    <w:div w:id="2013145731">
      <w:bodyDiv w:val="1"/>
      <w:marLeft w:val="0"/>
      <w:marRight w:val="0"/>
      <w:marTop w:val="0"/>
      <w:marBottom w:val="0"/>
      <w:divBdr>
        <w:top w:val="none" w:sz="0" w:space="0" w:color="auto"/>
        <w:left w:val="none" w:sz="0" w:space="0" w:color="auto"/>
        <w:bottom w:val="none" w:sz="0" w:space="0" w:color="auto"/>
        <w:right w:val="none" w:sz="0" w:space="0" w:color="auto"/>
      </w:divBdr>
    </w:div>
    <w:div w:id="21302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CC858EA-400A-40D4-BB31-91A822D3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770</Words>
  <Characters>4394</Characters>
  <Application>Microsoft Office Word</Application>
  <DocSecurity>0</DocSecurity>
  <Lines>36</Lines>
  <Paragraphs>10</Paragraphs>
  <ScaleCrop>false</ScaleCrop>
  <Company>Microsoft</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总部科技项目可行性研究报告及附录模板（2013版）</dc:title>
  <dc:creator>赵永生</dc:creator>
  <cp:lastModifiedBy>box</cp:lastModifiedBy>
  <cp:revision>58</cp:revision>
  <dcterms:created xsi:type="dcterms:W3CDTF">2017-12-07T08:44:00Z</dcterms:created>
  <dcterms:modified xsi:type="dcterms:W3CDTF">2018-01-20T11:49:00Z</dcterms:modified>
</cp:coreProperties>
</file>