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1F859">
      <w:pPr>
        <w:pStyle w:val="33"/>
      </w:pPr>
      <w:r>
        <w:t>A大橙子课时统计使用教程</w:t>
      </w:r>
    </w:p>
    <w:p w14:paraId="1BC85D06">
      <w:r>
        <w:rPr>
          <w:sz w:val="18"/>
        </w:rPr>
        <w:t>标签：课表管理｜课程统计｜人数统计｜考勤管理｜工资统计｜Windows｜macOS</w:t>
      </w:r>
    </w:p>
    <w:p w14:paraId="2658BAE2">
      <w:pPr>
        <w:pStyle w:val="27"/>
      </w:pPr>
      <w:r>
        <w:t>适用版本：1.3.1。Windows 与 macOS 的主要操作一致，截图来自 macOS；不同系统的文件保存和安全提示以实际系统为准。</w:t>
      </w:r>
      <w:bookmarkStart w:id="0" w:name="_Toc6306"/>
    </w:p>
    <w:p w14:paraId="6A2A1E22">
      <w:pPr>
        <w:pStyle w:val="3"/>
        <w:jc w:val="center"/>
      </w:pPr>
      <w:r>
        <w:t>目录</w:t>
      </w:r>
      <w:bookmarkEnd w:id="0"/>
      <w:bookmarkStart w:id="52" w:name="_GoBack"/>
      <w:bookmarkEnd w:id="52"/>
    </w:p>
    <w:p w14:paraId="3A7ACFCA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\o "1-2" \h \z \u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_Toc28074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1. 开始使用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_Toc28074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36303CE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_Toc2329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2. 主界面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_Toc2329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D36624A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_Toc27239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主界面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_Toc27239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2961E13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_Toc25117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3. 课程与资料管理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_Toc25117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E37420E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_Toc17612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批量导入课程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_Toc17612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B5EE875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_Toc10555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手动添加课程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_Toc10555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A2827F3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_Toc22700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添加课程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_Toc22700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1CEE0CE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_Toc28043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编辑课时时间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_Toc28043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C61562E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_Toc22795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添加学生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_Toc22795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F6191FE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_Toc7459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批量添加学生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_Toc7459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3F2294A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_Toc28220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添加科目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_Toc28220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28B0547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_Toc20288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4. 考勤管理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_Toc20288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D011CA5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_Toc27128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出勤记录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_Toc27128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9D8BCC7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_Toc28790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5. 课时统计图表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_Toc28790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D02C74F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_Toc26937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日统计图表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_Toc26937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A6B7286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_Toc27051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月统计图表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_Toc27051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F51C118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_Toc14810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周统计图表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_Toc14810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F77D2FD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_Toc24491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年统计图表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_Toc24491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C8E60C2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_Toc19022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6. 人数统计图表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_Toc19022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A44F7D2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_Toc22675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日统计图表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_Toc22675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EF325DF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_Toc23528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月统计图表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_Toc23528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F71754B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_Toc15724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周统计图表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_Toc15724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DA7F348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_Toc13450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年统计图表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_Toc13450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BA08A31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_Toc8609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7. 课时费统计图表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_Toc8609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7BE9E3C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_Toc12987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日统计图表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_Toc12987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E8BF8CF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_Toc18239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月统计图表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_Toc18239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2EB71B0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_Toc32622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周统计图表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_Toc32622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B5C08E5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_Toc19999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年统计图表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_Toc19999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809B75B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_Toc13058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8. 文字统计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_Toc13058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62CAFCA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_Toc11621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日文字统计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_Toc11621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0B2140D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_Toc12100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月文字统计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_Toc12100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AD529AF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_Toc20991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周文字统计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_Toc20991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27A1BD4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_Toc15992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年文字统计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_Toc15992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B671597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_Toc20994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9. 工资设置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_Toc20994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0F9E2D1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_Toc18355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课时计算规则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_Toc18355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08EE59E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_Toc25631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工资设置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_Toc25631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2702415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_Toc11027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10. 系统设置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_Toc11027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4D1095D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_Toc895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添加年级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_Toc895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13BB839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_Toc11409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基础设置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_Toc11409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DB66EE6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_Toc11211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年级设置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_Toc11211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56E8457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_Toc19070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阶段设置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_Toc19070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C48961C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_Toc13869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主题设置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_Toc13869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4EA9988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_Toc1272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时间设置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_Toc1272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9008DD7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_Toc26500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11. 数据管理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_Toc26500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6143729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导出数据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_Toc1482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F9B4D80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重置数据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_Toc299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D7D3BF2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_Toc21660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12. 帮助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_Toc21660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F30E703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_Toc28927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快速开始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_Toc28927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38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407DBCD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_Toc24929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13. 操作提示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_Toc24929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9DE3E93">
      <w:pPr>
        <w:pStyle w:val="29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_Toc25225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应用消息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_Toc25225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DAF8936">
      <w:pPr>
        <w:pStyle w:val="26"/>
        <w:keepNext w:val="0"/>
        <w:keepLines w:val="0"/>
        <w:pageBreakBefore w:val="0"/>
        <w:widowControl/>
        <w:tabs>
          <w:tab w:val="right" w:leader="dot" w:pos="98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_Toc16219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常见注意事项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_Toc16219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40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8616948">
      <w:pPr>
        <w:pStyle w:val="3"/>
        <w:sectPr>
          <w:pgSz w:w="12240" w:h="15840"/>
          <w:pgMar w:top="1020" w:right="1191" w:bottom="1020" w:left="1191" w:header="720" w:footer="720" w:gutter="0"/>
          <w:pgNumType w:fmt="decimal" w:start="1"/>
          <w:cols w:space="720" w:num="1"/>
          <w:docGrid w:linePitch="360" w:charSpace="0"/>
        </w:sectPr>
      </w:pPr>
      <w:bookmarkStart w:id="1" w:name="_Toc28074"/>
    </w:p>
    <w:p w14:paraId="5AD132EE">
      <w:pPr>
        <w:pStyle w:val="3"/>
      </w:pPr>
      <w:r>
        <w:t>1. 开始使用</w:t>
      </w:r>
      <w:bookmarkEnd w:id="1"/>
    </w:p>
    <w:p w14:paraId="048D72A5">
      <w:r>
        <w:t>首次启动后，建议先完成基础设置、年级、阶段和时间配置，再建立科目与学生资料，最后进行排课和考勤记录。</w:t>
      </w:r>
    </w:p>
    <w:p w14:paraId="5A48AA8D">
      <w:pPr>
        <w:pStyle w:val="3"/>
      </w:pPr>
      <w:bookmarkStart w:id="2" w:name="_Toc2329"/>
      <w:r>
        <w:t>2. 主界面</w:t>
      </w:r>
      <w:bookmarkEnd w:id="2"/>
    </w:p>
    <w:p w14:paraId="6B40B369">
      <w:r>
        <w:t>主界面以周课表为核心，左侧管理科目池和学生池，顶部日期范围用于打开统计。</w:t>
      </w:r>
    </w:p>
    <w:p w14:paraId="439B872F">
      <w:pPr>
        <w:pStyle w:val="4"/>
      </w:pPr>
      <w:bookmarkStart w:id="3" w:name="_Toc27239"/>
      <w:r>
        <w:t>主界面</w:t>
      </w:r>
      <w:bookmarkEnd w:id="3"/>
    </w:p>
    <w:p w14:paraId="4D9E585A">
      <w:r>
        <w:t>下图为“主界面”界面截图，可对照界面位置完成操作。</w:t>
      </w:r>
    </w:p>
    <w:p w14:paraId="65F888B0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34AC">
      <w:pPr>
        <w:jc w:val="center"/>
      </w:pPr>
      <w:r>
        <w:rPr>
          <w:i/>
          <w:sz w:val="18"/>
        </w:rPr>
        <w:t>主界面</w:t>
      </w:r>
    </w:p>
    <w:p w14:paraId="6FF1387E">
      <w:pPr>
        <w:pStyle w:val="3"/>
      </w:pPr>
      <w:bookmarkStart w:id="4" w:name="_Toc25117"/>
      <w:r>
        <w:t>3. 课程与资料管理</w:t>
      </w:r>
      <w:bookmarkEnd w:id="4"/>
    </w:p>
    <w:p w14:paraId="6DB312DC">
      <w:r>
        <w:t>课程与资料管理包括科目、学生、课程和课时时间。保存后应回到课表核对结果。</w:t>
      </w:r>
    </w:p>
    <w:p w14:paraId="503C22D3">
      <w:pPr>
        <w:pStyle w:val="4"/>
      </w:pPr>
      <w:bookmarkStart w:id="5" w:name="_Toc17612"/>
      <w:r>
        <w:t>批量导入课程</w:t>
      </w:r>
      <w:bookmarkEnd w:id="5"/>
    </w:p>
    <w:p w14:paraId="0AA718AC">
      <w:r>
        <w:t>下图为“批量导入课程”界面截图，可对照界面位置完成操作。</w:t>
      </w:r>
    </w:p>
    <w:p w14:paraId="1851BAB0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2B18">
      <w:pPr>
        <w:jc w:val="center"/>
      </w:pPr>
      <w:r>
        <w:rPr>
          <w:i/>
          <w:sz w:val="18"/>
        </w:rPr>
        <w:t>批量导入课程</w:t>
      </w:r>
    </w:p>
    <w:p w14:paraId="2F7B75A2">
      <w:pPr>
        <w:pStyle w:val="4"/>
      </w:pPr>
      <w:bookmarkStart w:id="6" w:name="_Toc10555"/>
      <w:r>
        <w:t>手动添加课程</w:t>
      </w:r>
      <w:bookmarkEnd w:id="6"/>
    </w:p>
    <w:p w14:paraId="3824F67E">
      <w:r>
        <w:t>下图为“手动添加课程”界面截图，可对照界面位置完成操作。</w:t>
      </w:r>
    </w:p>
    <w:p w14:paraId="77F470C2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AA9B">
      <w:pPr>
        <w:jc w:val="center"/>
      </w:pPr>
      <w:r>
        <w:rPr>
          <w:i/>
          <w:sz w:val="18"/>
        </w:rPr>
        <w:t>手动添加课程</w:t>
      </w:r>
    </w:p>
    <w:p w14:paraId="4B7C6969">
      <w:pPr>
        <w:pStyle w:val="4"/>
      </w:pPr>
      <w:bookmarkStart w:id="7" w:name="_Toc22700"/>
      <w:r>
        <w:t>添加课程</w:t>
      </w:r>
      <w:bookmarkEnd w:id="7"/>
    </w:p>
    <w:p w14:paraId="23622B1E">
      <w:r>
        <w:t>下图为“添加课程”界面截图，可对照界面位置完成操作。</w:t>
      </w:r>
    </w:p>
    <w:p w14:paraId="63EE6733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0662">
      <w:pPr>
        <w:jc w:val="center"/>
      </w:pPr>
      <w:r>
        <w:rPr>
          <w:i/>
          <w:sz w:val="18"/>
        </w:rPr>
        <w:t>添加课程</w:t>
      </w:r>
    </w:p>
    <w:p w14:paraId="21EBD3ED">
      <w:pPr>
        <w:pStyle w:val="4"/>
      </w:pPr>
      <w:bookmarkStart w:id="8" w:name="_Toc28043"/>
      <w:r>
        <w:t>编辑课时时间</w:t>
      </w:r>
      <w:bookmarkEnd w:id="8"/>
    </w:p>
    <w:p w14:paraId="504A3DB1">
      <w:r>
        <w:t>下图为“编辑课时时间”界面截图，可对照界面位置完成操作。</w:t>
      </w:r>
    </w:p>
    <w:p w14:paraId="0FDB2E79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CEA0">
      <w:pPr>
        <w:jc w:val="center"/>
      </w:pPr>
      <w:r>
        <w:rPr>
          <w:i/>
          <w:sz w:val="18"/>
        </w:rPr>
        <w:t>编辑课时时间</w:t>
      </w:r>
    </w:p>
    <w:p w14:paraId="6CACF004">
      <w:pPr>
        <w:pStyle w:val="4"/>
      </w:pPr>
      <w:bookmarkStart w:id="9" w:name="_Toc22795"/>
      <w:r>
        <w:t>添加学生</w:t>
      </w:r>
      <w:bookmarkEnd w:id="9"/>
    </w:p>
    <w:p w14:paraId="05D9DE04">
      <w:r>
        <w:t>下图为“添加学生”界面截图，可对照界面位置完成操作。</w:t>
      </w:r>
    </w:p>
    <w:p w14:paraId="07DA279D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206F">
      <w:pPr>
        <w:jc w:val="center"/>
      </w:pPr>
      <w:r>
        <w:rPr>
          <w:i/>
          <w:sz w:val="18"/>
        </w:rPr>
        <w:t>添加学生</w:t>
      </w:r>
    </w:p>
    <w:p w14:paraId="69D63C1C">
      <w:pPr>
        <w:pStyle w:val="4"/>
      </w:pPr>
      <w:bookmarkStart w:id="10" w:name="_Toc7459"/>
      <w:r>
        <w:t>批量添加学生</w:t>
      </w:r>
      <w:bookmarkEnd w:id="10"/>
    </w:p>
    <w:p w14:paraId="498F6A92">
      <w:r>
        <w:t>下图为“批量添加学生”界面截图，可对照界面位置完成操作。</w:t>
      </w:r>
    </w:p>
    <w:p w14:paraId="4E5B054E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71C3">
      <w:pPr>
        <w:jc w:val="center"/>
      </w:pPr>
      <w:r>
        <w:rPr>
          <w:i/>
          <w:sz w:val="18"/>
        </w:rPr>
        <w:t>批量添加学生</w:t>
      </w:r>
    </w:p>
    <w:p w14:paraId="4AFC495C">
      <w:pPr>
        <w:pStyle w:val="4"/>
      </w:pPr>
      <w:bookmarkStart w:id="11" w:name="_Toc28220"/>
      <w:r>
        <w:t>添加科目</w:t>
      </w:r>
      <w:bookmarkEnd w:id="11"/>
    </w:p>
    <w:p w14:paraId="08FC0A7B">
      <w:r>
        <w:t>下图为“添加科目”界面截图，可对照界面位置完成操作。</w:t>
      </w:r>
    </w:p>
    <w:p w14:paraId="3FC4C71F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647B">
      <w:pPr>
        <w:jc w:val="center"/>
      </w:pPr>
      <w:r>
        <w:rPr>
          <w:i/>
          <w:sz w:val="18"/>
        </w:rPr>
        <w:t>添加科目</w:t>
      </w:r>
    </w:p>
    <w:p w14:paraId="3DD426CA">
      <w:pPr>
        <w:pStyle w:val="3"/>
      </w:pPr>
      <w:bookmarkStart w:id="12" w:name="_Toc20288"/>
      <w:r>
        <w:t>4. 考勤管理</w:t>
      </w:r>
      <w:bookmarkEnd w:id="12"/>
    </w:p>
    <w:p w14:paraId="36CB4507">
      <w:r>
        <w:t>打开已排课程的出勤记录，逐个设置出勤、请假或缺勤，并按实际情况记录上课时长。</w:t>
      </w:r>
    </w:p>
    <w:p w14:paraId="4215A1A2">
      <w:pPr>
        <w:pStyle w:val="4"/>
      </w:pPr>
      <w:bookmarkStart w:id="13" w:name="_Toc27128"/>
      <w:r>
        <w:t>出勤记录</w:t>
      </w:r>
      <w:bookmarkEnd w:id="13"/>
    </w:p>
    <w:p w14:paraId="43DBB377">
      <w:r>
        <w:t>下图为“出勤记录”界面截图，可对照界面位置完成操作。</w:t>
      </w:r>
    </w:p>
    <w:p w14:paraId="3EAE4194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D3D9">
      <w:pPr>
        <w:jc w:val="center"/>
      </w:pPr>
      <w:r>
        <w:rPr>
          <w:i/>
          <w:sz w:val="18"/>
        </w:rPr>
        <w:t>出勤记录</w:t>
      </w:r>
    </w:p>
    <w:p w14:paraId="53A36FBB">
      <w:pPr>
        <w:pStyle w:val="3"/>
      </w:pPr>
      <w:bookmarkStart w:id="14" w:name="_Toc28790"/>
      <w:r>
        <w:t>5. 课时统计图表</w:t>
      </w:r>
      <w:bookmarkEnd w:id="14"/>
    </w:p>
    <w:p w14:paraId="662B51EA">
      <w:r>
        <w:t>选择日、周、月或年统计范围，查看课时总览和趋势。</w:t>
      </w:r>
    </w:p>
    <w:p w14:paraId="270065F3">
      <w:pPr>
        <w:pStyle w:val="4"/>
      </w:pPr>
      <w:bookmarkStart w:id="15" w:name="_Toc26937"/>
      <w:r>
        <w:t>日统计图表</w:t>
      </w:r>
      <w:bookmarkEnd w:id="15"/>
    </w:p>
    <w:p w14:paraId="7342D64C">
      <w:r>
        <w:t>下图为“日统计图表”界面截图，可对照界面位置完成操作。</w:t>
      </w:r>
    </w:p>
    <w:p w14:paraId="54995B5B">
      <w:pPr>
        <w:jc w:val="center"/>
      </w:pPr>
      <w:r>
        <w:drawing>
          <wp:inline distT="0" distB="0" distL="114300" distR="114300">
            <wp:extent cx="5687695" cy="4842510"/>
            <wp:effectExtent l="0" t="0" r="1206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2F41">
      <w:pPr>
        <w:jc w:val="center"/>
      </w:pPr>
      <w:r>
        <w:rPr>
          <w:i/>
          <w:sz w:val="18"/>
        </w:rPr>
        <w:t>日统计图表</w:t>
      </w:r>
    </w:p>
    <w:p w14:paraId="5BBDD3DA">
      <w:pPr>
        <w:pStyle w:val="4"/>
      </w:pPr>
      <w:bookmarkStart w:id="16" w:name="_Toc27051"/>
      <w:r>
        <w:t>月统计图表</w:t>
      </w:r>
      <w:bookmarkEnd w:id="16"/>
    </w:p>
    <w:p w14:paraId="2A3D0C4E">
      <w:r>
        <w:t>下图为“月统计图表”界面截图，可对照界面位置完成操作。</w:t>
      </w:r>
    </w:p>
    <w:p w14:paraId="61522052">
      <w:pPr>
        <w:jc w:val="center"/>
      </w:pPr>
      <w:r>
        <w:drawing>
          <wp:inline distT="0" distB="0" distL="114300" distR="114300">
            <wp:extent cx="5687695" cy="4842510"/>
            <wp:effectExtent l="0" t="0" r="1206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522">
      <w:pPr>
        <w:jc w:val="center"/>
      </w:pPr>
      <w:r>
        <w:rPr>
          <w:i/>
          <w:sz w:val="18"/>
        </w:rPr>
        <w:t>月统计图表</w:t>
      </w:r>
    </w:p>
    <w:p w14:paraId="79D09442">
      <w:pPr>
        <w:pStyle w:val="4"/>
      </w:pPr>
      <w:bookmarkStart w:id="17" w:name="_Toc14810"/>
      <w:r>
        <w:t>周统计图表</w:t>
      </w:r>
      <w:bookmarkEnd w:id="17"/>
    </w:p>
    <w:p w14:paraId="71A62C22">
      <w:r>
        <w:t>下图为“周统计图表”界面截图，可对照界面位置完成操作。</w:t>
      </w:r>
    </w:p>
    <w:p w14:paraId="07D6A803">
      <w:pPr>
        <w:jc w:val="center"/>
      </w:pPr>
      <w:r>
        <w:drawing>
          <wp:inline distT="0" distB="0" distL="114300" distR="114300">
            <wp:extent cx="5687695" cy="4842510"/>
            <wp:effectExtent l="0" t="0" r="1206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8C">
      <w:pPr>
        <w:jc w:val="center"/>
      </w:pPr>
      <w:r>
        <w:rPr>
          <w:i/>
          <w:sz w:val="18"/>
        </w:rPr>
        <w:t>周统计图表</w:t>
      </w:r>
    </w:p>
    <w:p w14:paraId="4754AB09">
      <w:pPr>
        <w:pStyle w:val="4"/>
      </w:pPr>
      <w:bookmarkStart w:id="18" w:name="_Toc24491"/>
      <w:r>
        <w:t>年统计图表</w:t>
      </w:r>
      <w:bookmarkEnd w:id="18"/>
    </w:p>
    <w:p w14:paraId="71D32466">
      <w:r>
        <w:t>下图为“年统计图表”界面截图，可对照界面位置完成操作。</w:t>
      </w:r>
    </w:p>
    <w:p w14:paraId="1A0E9183">
      <w:pPr>
        <w:jc w:val="center"/>
      </w:pPr>
      <w:r>
        <w:drawing>
          <wp:inline distT="0" distB="0" distL="114300" distR="114300">
            <wp:extent cx="5687695" cy="4842510"/>
            <wp:effectExtent l="0" t="0" r="1206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765">
      <w:pPr>
        <w:jc w:val="center"/>
      </w:pPr>
      <w:r>
        <w:rPr>
          <w:i/>
          <w:sz w:val="18"/>
        </w:rPr>
        <w:t>年统计图表</w:t>
      </w:r>
    </w:p>
    <w:p w14:paraId="17D96BEB">
      <w:pPr>
        <w:pStyle w:val="3"/>
      </w:pPr>
      <w:bookmarkStart w:id="19" w:name="_Toc19022"/>
      <w:r>
        <w:t>6. 人数统计图表</w:t>
      </w:r>
      <w:bookmarkEnd w:id="19"/>
    </w:p>
    <w:p w14:paraId="67C90EF4">
      <w:r>
        <w:t>人数统计中的“实际人数”按学生去重，课程明细可展开查看逐日课程、考勤和实际上课时长。</w:t>
      </w:r>
    </w:p>
    <w:p w14:paraId="5D1557F3">
      <w:pPr>
        <w:pStyle w:val="4"/>
      </w:pPr>
      <w:bookmarkStart w:id="20" w:name="_Toc22675"/>
      <w:r>
        <w:t>日统计图表</w:t>
      </w:r>
      <w:bookmarkEnd w:id="20"/>
    </w:p>
    <w:p w14:paraId="20AA3354">
      <w:r>
        <w:t>下图为“日统计图表”界面截图，可对照界面位置完成操作。</w:t>
      </w:r>
    </w:p>
    <w:p w14:paraId="725ED20B">
      <w:pPr>
        <w:jc w:val="center"/>
      </w:pPr>
      <w:r>
        <w:drawing>
          <wp:inline distT="0" distB="0" distL="114300" distR="114300">
            <wp:extent cx="5687695" cy="6059170"/>
            <wp:effectExtent l="0" t="0" r="1206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F8CF">
      <w:pPr>
        <w:jc w:val="center"/>
      </w:pPr>
      <w:r>
        <w:rPr>
          <w:i/>
          <w:sz w:val="18"/>
        </w:rPr>
        <w:t>日统计图表</w:t>
      </w:r>
    </w:p>
    <w:p w14:paraId="6A314300">
      <w:pPr>
        <w:pStyle w:val="4"/>
      </w:pPr>
      <w:bookmarkStart w:id="21" w:name="_Toc23528"/>
      <w:r>
        <w:t>月统计图表</w:t>
      </w:r>
      <w:bookmarkEnd w:id="21"/>
    </w:p>
    <w:p w14:paraId="091F3793">
      <w:r>
        <w:t>下图为“月统计图表”界面截图，可对照界面位置完成操作。</w:t>
      </w:r>
    </w:p>
    <w:p w14:paraId="7BDC7E60">
      <w:pPr>
        <w:jc w:val="center"/>
      </w:pPr>
      <w:r>
        <w:drawing>
          <wp:inline distT="0" distB="0" distL="114300" distR="114300">
            <wp:extent cx="5687695" cy="6059170"/>
            <wp:effectExtent l="0" t="0" r="1206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ACD">
      <w:pPr>
        <w:jc w:val="center"/>
      </w:pPr>
      <w:r>
        <w:rPr>
          <w:i/>
          <w:sz w:val="18"/>
        </w:rPr>
        <w:t>月统计图表</w:t>
      </w:r>
    </w:p>
    <w:p w14:paraId="2108CBEB">
      <w:pPr>
        <w:pStyle w:val="4"/>
      </w:pPr>
      <w:bookmarkStart w:id="22" w:name="_Toc15724"/>
      <w:r>
        <w:t>周统计图表</w:t>
      </w:r>
      <w:bookmarkEnd w:id="22"/>
    </w:p>
    <w:p w14:paraId="36D794C2">
      <w:r>
        <w:t>下图为“周统计图表”界面截图，可对照界面位置完成操作。</w:t>
      </w:r>
    </w:p>
    <w:p w14:paraId="51F2568C">
      <w:pPr>
        <w:jc w:val="center"/>
      </w:pPr>
      <w:r>
        <w:drawing>
          <wp:inline distT="0" distB="0" distL="114300" distR="114300">
            <wp:extent cx="5687695" cy="6059170"/>
            <wp:effectExtent l="0" t="0" r="1206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1FBB">
      <w:pPr>
        <w:jc w:val="center"/>
      </w:pPr>
      <w:r>
        <w:rPr>
          <w:i/>
          <w:sz w:val="18"/>
        </w:rPr>
        <w:t>周统计图表</w:t>
      </w:r>
    </w:p>
    <w:p w14:paraId="10290E30">
      <w:pPr>
        <w:pStyle w:val="4"/>
      </w:pPr>
      <w:bookmarkStart w:id="23" w:name="_Toc13450"/>
      <w:r>
        <w:t>年统计图表</w:t>
      </w:r>
      <w:bookmarkEnd w:id="23"/>
    </w:p>
    <w:p w14:paraId="5BAFE262">
      <w:r>
        <w:t>下图为“年统计图表”界面截图，可对照界面位置完成操作。</w:t>
      </w:r>
    </w:p>
    <w:p w14:paraId="1EB6AD4C">
      <w:pPr>
        <w:jc w:val="center"/>
      </w:pPr>
      <w:r>
        <w:drawing>
          <wp:inline distT="0" distB="0" distL="114300" distR="114300">
            <wp:extent cx="5687695" cy="6059170"/>
            <wp:effectExtent l="0" t="0" r="1206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758E">
      <w:pPr>
        <w:jc w:val="center"/>
      </w:pPr>
      <w:r>
        <w:rPr>
          <w:i/>
          <w:sz w:val="18"/>
        </w:rPr>
        <w:t>年统计图表</w:t>
      </w:r>
    </w:p>
    <w:p w14:paraId="1A55A412">
      <w:pPr>
        <w:pStyle w:val="3"/>
      </w:pPr>
      <w:bookmarkStart w:id="24" w:name="_Toc8609"/>
      <w:r>
        <w:t>7. 课时费统计图表</w:t>
      </w:r>
      <w:bookmarkEnd w:id="24"/>
    </w:p>
    <w:p w14:paraId="6898A0F8">
      <w:r>
        <w:t>工资统计以柱形图按日统计的课时费为课时费口径，预计含税工资按“底薪 + 课时费”计算。</w:t>
      </w:r>
    </w:p>
    <w:p w14:paraId="619FA62B">
      <w:pPr>
        <w:pStyle w:val="4"/>
      </w:pPr>
      <w:bookmarkStart w:id="25" w:name="_Toc12987"/>
      <w:r>
        <w:t>日统计图表</w:t>
      </w:r>
      <w:bookmarkEnd w:id="25"/>
    </w:p>
    <w:p w14:paraId="01DD8CCB">
      <w:r>
        <w:t>下图为“日统计图表”界面截图，可对照界面位置完成操作。</w:t>
      </w:r>
    </w:p>
    <w:p w14:paraId="0AFE3D25">
      <w:pPr>
        <w:jc w:val="center"/>
      </w:pPr>
      <w:r>
        <w:drawing>
          <wp:inline distT="0" distB="0" distL="114300" distR="114300">
            <wp:extent cx="5687695" cy="6769735"/>
            <wp:effectExtent l="0" t="0" r="1206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8A">
      <w:pPr>
        <w:jc w:val="center"/>
      </w:pPr>
      <w:r>
        <w:rPr>
          <w:i/>
          <w:sz w:val="18"/>
        </w:rPr>
        <w:t>日统计图表</w:t>
      </w:r>
    </w:p>
    <w:p w14:paraId="71F9CB90">
      <w:pPr>
        <w:pStyle w:val="4"/>
      </w:pPr>
      <w:bookmarkStart w:id="26" w:name="_Toc18239"/>
      <w:r>
        <w:t>月统计图表</w:t>
      </w:r>
      <w:bookmarkEnd w:id="26"/>
    </w:p>
    <w:p w14:paraId="494C8756">
      <w:r>
        <w:t>下图为“月统计图表”界面截图，可对照界面位置完成操作。</w:t>
      </w:r>
    </w:p>
    <w:p w14:paraId="1AF13860">
      <w:pPr>
        <w:jc w:val="center"/>
      </w:pPr>
      <w:r>
        <w:drawing>
          <wp:inline distT="0" distB="0" distL="114300" distR="114300">
            <wp:extent cx="5687695" cy="6769735"/>
            <wp:effectExtent l="0" t="0" r="1206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D33">
      <w:pPr>
        <w:jc w:val="center"/>
      </w:pPr>
      <w:r>
        <w:rPr>
          <w:i/>
          <w:sz w:val="18"/>
        </w:rPr>
        <w:t>月统计图表</w:t>
      </w:r>
    </w:p>
    <w:p w14:paraId="6F37A412">
      <w:pPr>
        <w:pStyle w:val="4"/>
      </w:pPr>
      <w:bookmarkStart w:id="27" w:name="_Toc32622"/>
      <w:r>
        <w:t>周统计图表</w:t>
      </w:r>
      <w:bookmarkEnd w:id="27"/>
    </w:p>
    <w:p w14:paraId="213FE755">
      <w:r>
        <w:t>下图为“周统计图表”界面截图，可对照界面位置完成操作。</w:t>
      </w:r>
    </w:p>
    <w:p w14:paraId="5B7B4450">
      <w:pPr>
        <w:jc w:val="center"/>
      </w:pPr>
      <w:r>
        <w:drawing>
          <wp:inline distT="0" distB="0" distL="114300" distR="114300">
            <wp:extent cx="5687695" cy="6769735"/>
            <wp:effectExtent l="0" t="0" r="1206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3DA0">
      <w:pPr>
        <w:jc w:val="center"/>
      </w:pPr>
      <w:r>
        <w:rPr>
          <w:i/>
          <w:sz w:val="18"/>
        </w:rPr>
        <w:t>周统计图表</w:t>
      </w:r>
    </w:p>
    <w:p w14:paraId="6F97C8A4">
      <w:pPr>
        <w:pStyle w:val="4"/>
      </w:pPr>
      <w:bookmarkStart w:id="28" w:name="_Toc19999"/>
      <w:r>
        <w:t>年统计图表</w:t>
      </w:r>
      <w:bookmarkEnd w:id="28"/>
    </w:p>
    <w:p w14:paraId="194DA60A">
      <w:r>
        <w:t>下图为“年统计图表”界面截图，可对照界面位置完成操作。</w:t>
      </w:r>
    </w:p>
    <w:p w14:paraId="415DFBC1">
      <w:pPr>
        <w:jc w:val="center"/>
      </w:pPr>
      <w:r>
        <w:drawing>
          <wp:inline distT="0" distB="0" distL="114300" distR="114300">
            <wp:extent cx="5687695" cy="6769735"/>
            <wp:effectExtent l="0" t="0" r="1206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C687">
      <w:pPr>
        <w:jc w:val="center"/>
      </w:pPr>
      <w:r>
        <w:rPr>
          <w:i/>
          <w:sz w:val="18"/>
        </w:rPr>
        <w:t>年统计图表</w:t>
      </w:r>
    </w:p>
    <w:p w14:paraId="6EF2EE8E">
      <w:pPr>
        <w:pStyle w:val="3"/>
      </w:pPr>
      <w:bookmarkStart w:id="29" w:name="_Toc13058"/>
      <w:r>
        <w:t>8. 文字统计</w:t>
      </w:r>
      <w:bookmarkEnd w:id="29"/>
    </w:p>
    <w:p w14:paraId="01B5A06C">
      <w:r>
        <w:t>文字统计用于快速查看选定日期或周期的课程、课时和出勤明细。</w:t>
      </w:r>
    </w:p>
    <w:p w14:paraId="14F0AF14">
      <w:pPr>
        <w:pStyle w:val="4"/>
      </w:pPr>
      <w:bookmarkStart w:id="30" w:name="_Toc11621"/>
      <w:r>
        <w:t>日文字统计</w:t>
      </w:r>
      <w:bookmarkEnd w:id="30"/>
    </w:p>
    <w:p w14:paraId="6D591964">
      <w:r>
        <w:t>下图为“日文字统计”界面截图，可对照界面位置完成操作。</w:t>
      </w:r>
    </w:p>
    <w:p w14:paraId="70A511BB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DE02">
      <w:pPr>
        <w:jc w:val="center"/>
      </w:pPr>
      <w:r>
        <w:rPr>
          <w:i/>
          <w:sz w:val="18"/>
        </w:rPr>
        <w:t>日文字统计</w:t>
      </w:r>
    </w:p>
    <w:p w14:paraId="67DE3C2E">
      <w:pPr>
        <w:pStyle w:val="4"/>
      </w:pPr>
      <w:bookmarkStart w:id="31" w:name="_Toc12100"/>
      <w:r>
        <w:t>月文字统计</w:t>
      </w:r>
      <w:bookmarkEnd w:id="31"/>
    </w:p>
    <w:p w14:paraId="6179E681">
      <w:r>
        <w:t>下图为“月文字统计”界面截图，可对照界面位置完成操作。</w:t>
      </w:r>
    </w:p>
    <w:p w14:paraId="737CD9DE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E033">
      <w:pPr>
        <w:jc w:val="center"/>
      </w:pPr>
      <w:r>
        <w:rPr>
          <w:i/>
          <w:sz w:val="18"/>
        </w:rPr>
        <w:t>月文字统计</w:t>
      </w:r>
    </w:p>
    <w:p w14:paraId="658E442D">
      <w:pPr>
        <w:pStyle w:val="4"/>
      </w:pPr>
      <w:bookmarkStart w:id="32" w:name="_Toc20991"/>
      <w:r>
        <w:t>周文字统计</w:t>
      </w:r>
      <w:bookmarkEnd w:id="32"/>
    </w:p>
    <w:p w14:paraId="15345CA7">
      <w:r>
        <w:t>下图为“周文字统计”界面截图，可对照界面位置完成操作。</w:t>
      </w:r>
    </w:p>
    <w:p w14:paraId="22C65E4E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0239">
      <w:pPr>
        <w:jc w:val="center"/>
      </w:pPr>
      <w:r>
        <w:rPr>
          <w:i/>
          <w:sz w:val="18"/>
        </w:rPr>
        <w:t>周文字统计</w:t>
      </w:r>
    </w:p>
    <w:p w14:paraId="6BA98B32">
      <w:pPr>
        <w:pStyle w:val="4"/>
      </w:pPr>
      <w:bookmarkStart w:id="33" w:name="_Toc15992"/>
      <w:r>
        <w:t>年文字统计</w:t>
      </w:r>
      <w:bookmarkEnd w:id="33"/>
    </w:p>
    <w:p w14:paraId="068A137C">
      <w:r>
        <w:t>下图为“年文字统计”界面截图，可对照界面位置完成操作。</w:t>
      </w:r>
    </w:p>
    <w:p w14:paraId="0632B410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DEDB">
      <w:pPr>
        <w:jc w:val="center"/>
      </w:pPr>
      <w:r>
        <w:rPr>
          <w:i/>
          <w:sz w:val="18"/>
        </w:rPr>
        <w:t>年文字统计</w:t>
      </w:r>
    </w:p>
    <w:p w14:paraId="142B8E3B">
      <w:pPr>
        <w:pStyle w:val="3"/>
      </w:pPr>
      <w:bookmarkStart w:id="34" w:name="_Toc20994"/>
      <w:r>
        <w:t>9. 工资设置</w:t>
      </w:r>
      <w:bookmarkEnd w:id="34"/>
    </w:p>
    <w:p w14:paraId="30A256C6">
      <w:r>
        <w:t>工资设置用于维护底薪、星级和课时计算规则。</w:t>
      </w:r>
    </w:p>
    <w:p w14:paraId="0178CE2A">
      <w:pPr>
        <w:pStyle w:val="4"/>
      </w:pPr>
      <w:bookmarkStart w:id="35" w:name="_Toc18355"/>
      <w:r>
        <w:t>课时计算规则</w:t>
      </w:r>
      <w:bookmarkEnd w:id="35"/>
    </w:p>
    <w:p w14:paraId="4E67055B">
      <w:r>
        <w:t>下图为“课时计算规则”界面截图，可对照界面位置完成操作。</w:t>
      </w:r>
    </w:p>
    <w:p w14:paraId="7A4AB364">
      <w:pPr>
        <w:jc w:val="center"/>
      </w:pPr>
      <w:r>
        <w:drawing>
          <wp:inline distT="0" distB="0" distL="114300" distR="114300">
            <wp:extent cx="5687695" cy="4806950"/>
            <wp:effectExtent l="0" t="0" r="1206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C4D4">
      <w:pPr>
        <w:jc w:val="center"/>
      </w:pPr>
      <w:r>
        <w:rPr>
          <w:i/>
          <w:sz w:val="18"/>
        </w:rPr>
        <w:t>课时计算规则</w:t>
      </w:r>
    </w:p>
    <w:p w14:paraId="0A175ADB">
      <w:pPr>
        <w:pStyle w:val="4"/>
      </w:pPr>
      <w:bookmarkStart w:id="36" w:name="_Toc25631"/>
      <w:r>
        <w:t>工资设置</w:t>
      </w:r>
      <w:bookmarkEnd w:id="36"/>
    </w:p>
    <w:p w14:paraId="79579028">
      <w:r>
        <w:t>下图为“工资设置”界面截图，可对照界面位置完成操作。</w:t>
      </w:r>
    </w:p>
    <w:p w14:paraId="325EA05C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00DA">
      <w:pPr>
        <w:jc w:val="center"/>
      </w:pPr>
      <w:r>
        <w:rPr>
          <w:i/>
          <w:sz w:val="18"/>
        </w:rPr>
        <w:t>工资设置</w:t>
      </w:r>
    </w:p>
    <w:p w14:paraId="5ADEBFDB">
      <w:pPr>
        <w:pStyle w:val="3"/>
      </w:pPr>
      <w:bookmarkStart w:id="37" w:name="_Toc11027"/>
      <w:r>
        <w:t>10. 系统设置</w:t>
      </w:r>
      <w:bookmarkEnd w:id="37"/>
    </w:p>
    <w:p w14:paraId="0778184D">
      <w:r>
        <w:t>系统设置用于维护基础选项、主题、年级、阶段和时间。</w:t>
      </w:r>
    </w:p>
    <w:p w14:paraId="5CFEAA68">
      <w:pPr>
        <w:pStyle w:val="4"/>
      </w:pPr>
      <w:bookmarkStart w:id="38" w:name="_Toc895"/>
      <w:r>
        <w:t>添加年级</w:t>
      </w:r>
      <w:bookmarkEnd w:id="38"/>
    </w:p>
    <w:p w14:paraId="40FDED30">
      <w:r>
        <w:t>下图为“添加年级”界面截图，可对照界面位置完成操作。</w:t>
      </w:r>
    </w:p>
    <w:p w14:paraId="4B24F5F8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83D1">
      <w:pPr>
        <w:jc w:val="center"/>
      </w:pPr>
      <w:r>
        <w:rPr>
          <w:i/>
          <w:sz w:val="18"/>
        </w:rPr>
        <w:t>添加年级</w:t>
      </w:r>
    </w:p>
    <w:p w14:paraId="592C673F">
      <w:pPr>
        <w:pStyle w:val="4"/>
      </w:pPr>
      <w:bookmarkStart w:id="39" w:name="_Toc11409"/>
      <w:r>
        <w:t>基础设置</w:t>
      </w:r>
      <w:bookmarkEnd w:id="39"/>
    </w:p>
    <w:p w14:paraId="6B13CCBF">
      <w:r>
        <w:t>下图为“基础设置”界面截图，可对照界面位置完成操作。</w:t>
      </w:r>
    </w:p>
    <w:p w14:paraId="578A8CB5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8E47">
      <w:pPr>
        <w:jc w:val="center"/>
      </w:pPr>
      <w:r>
        <w:rPr>
          <w:i/>
          <w:sz w:val="18"/>
        </w:rPr>
        <w:t>基础设置</w:t>
      </w:r>
    </w:p>
    <w:p w14:paraId="065952F6">
      <w:pPr>
        <w:pStyle w:val="4"/>
      </w:pPr>
      <w:bookmarkStart w:id="40" w:name="_Toc11211"/>
      <w:r>
        <w:t>年级设置</w:t>
      </w:r>
      <w:bookmarkEnd w:id="40"/>
    </w:p>
    <w:p w14:paraId="01890C67">
      <w:r>
        <w:t>下图为“年级设置”界面截图，可对照界面位置完成操作。</w:t>
      </w:r>
    </w:p>
    <w:p w14:paraId="60F1E7BF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74E7">
      <w:pPr>
        <w:jc w:val="center"/>
      </w:pPr>
      <w:r>
        <w:rPr>
          <w:i/>
          <w:sz w:val="18"/>
        </w:rPr>
        <w:t>年级设置</w:t>
      </w:r>
    </w:p>
    <w:p w14:paraId="46DAB04B">
      <w:pPr>
        <w:pStyle w:val="4"/>
      </w:pPr>
      <w:bookmarkStart w:id="41" w:name="_Toc19070"/>
      <w:r>
        <w:t>阶段设置</w:t>
      </w:r>
      <w:bookmarkEnd w:id="41"/>
    </w:p>
    <w:p w14:paraId="00732AB4">
      <w:r>
        <w:t>下图为“阶段设置”界面截图，可对照界面位置完成操作。</w:t>
      </w:r>
    </w:p>
    <w:p w14:paraId="1AF2632E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09DC">
      <w:pPr>
        <w:jc w:val="center"/>
      </w:pPr>
      <w:r>
        <w:rPr>
          <w:i/>
          <w:sz w:val="18"/>
        </w:rPr>
        <w:t>阶段设置</w:t>
      </w:r>
    </w:p>
    <w:p w14:paraId="6CBD313C">
      <w:pPr>
        <w:pStyle w:val="4"/>
      </w:pPr>
      <w:bookmarkStart w:id="42" w:name="_Toc13869"/>
      <w:r>
        <w:t>主题设置</w:t>
      </w:r>
      <w:bookmarkEnd w:id="42"/>
    </w:p>
    <w:p w14:paraId="5BBF155A">
      <w:r>
        <w:t>下图为“主题设置”界面截图，可对照界面位置完成操作。</w:t>
      </w:r>
    </w:p>
    <w:p w14:paraId="5436AC47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E1C5">
      <w:pPr>
        <w:jc w:val="center"/>
      </w:pPr>
      <w:r>
        <w:rPr>
          <w:i/>
          <w:sz w:val="18"/>
        </w:rPr>
        <w:t>主题设置</w:t>
      </w:r>
    </w:p>
    <w:p w14:paraId="51D59E69">
      <w:pPr>
        <w:pStyle w:val="4"/>
      </w:pPr>
      <w:bookmarkStart w:id="43" w:name="_Toc1272"/>
      <w:r>
        <w:t>时间设置</w:t>
      </w:r>
      <w:bookmarkEnd w:id="43"/>
    </w:p>
    <w:p w14:paraId="4D4B3DC4">
      <w:r>
        <w:t>下图为“时间设置”界面截图，可对照界面位置完成操作。</w:t>
      </w:r>
    </w:p>
    <w:p w14:paraId="4689BBEA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DD5C">
      <w:pPr>
        <w:jc w:val="center"/>
      </w:pPr>
      <w:r>
        <w:rPr>
          <w:i/>
          <w:sz w:val="18"/>
        </w:rPr>
        <w:t>时间设置</w:t>
      </w:r>
    </w:p>
    <w:p w14:paraId="18887CFE">
      <w:pPr>
        <w:pStyle w:val="3"/>
      </w:pPr>
      <w:bookmarkStart w:id="44" w:name="_Toc26500"/>
      <w:r>
        <w:t>11. 数据管理</w:t>
      </w:r>
      <w:bookmarkEnd w:id="44"/>
    </w:p>
    <w:p w14:paraId="50BDAA90">
      <w:r>
        <w:t>导出或重置数据前先确认操作范围。重置前建议使用导出功能保存备份。</w:t>
      </w:r>
    </w:p>
    <w:p w14:paraId="271F16E2">
      <w:pPr>
        <w:pStyle w:val="4"/>
      </w:pPr>
      <w:bookmarkStart w:id="45" w:name="_Toc1482"/>
      <w:r>
        <w:t>导出数据</w:t>
      </w:r>
      <w:bookmarkEnd w:id="45"/>
    </w:p>
    <w:p w14:paraId="216CEDEB">
      <w:r>
        <w:t>下图为“导出数据”界面截图，可对照界面位置完成操作。</w:t>
      </w:r>
    </w:p>
    <w:p w14:paraId="6B73C17F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5F52">
      <w:pPr>
        <w:jc w:val="center"/>
      </w:pPr>
      <w:r>
        <w:rPr>
          <w:i/>
          <w:sz w:val="18"/>
        </w:rPr>
        <w:t>导出数据</w:t>
      </w:r>
    </w:p>
    <w:p w14:paraId="41E25162">
      <w:pPr>
        <w:pStyle w:val="4"/>
      </w:pPr>
      <w:bookmarkStart w:id="46" w:name="_Toc299"/>
      <w:r>
        <w:t>重置数据</w:t>
      </w:r>
      <w:bookmarkEnd w:id="46"/>
    </w:p>
    <w:p w14:paraId="2FD58F9E">
      <w:r>
        <w:t>下图为“重置数据”界面截图，可对照界面位置完成操作。</w:t>
      </w:r>
    </w:p>
    <w:p w14:paraId="080EADA7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6102">
      <w:pPr>
        <w:jc w:val="center"/>
      </w:pPr>
      <w:r>
        <w:rPr>
          <w:i/>
          <w:sz w:val="18"/>
        </w:rPr>
        <w:t>重置数据</w:t>
      </w:r>
    </w:p>
    <w:p w14:paraId="5C55676F">
      <w:pPr>
        <w:pStyle w:val="3"/>
      </w:pPr>
      <w:bookmarkStart w:id="47" w:name="_Toc21660"/>
      <w:r>
        <w:t>12. 帮助</w:t>
      </w:r>
      <w:bookmarkEnd w:id="47"/>
    </w:p>
    <w:p w14:paraId="31BCDA9A">
      <w:r>
        <w:t>快速开始向导适合首次使用时按步骤完成配置。</w:t>
      </w:r>
    </w:p>
    <w:p w14:paraId="448FD8B3">
      <w:pPr>
        <w:pStyle w:val="4"/>
      </w:pPr>
      <w:bookmarkStart w:id="48" w:name="_Toc28927"/>
      <w:r>
        <w:t>快速开始</w:t>
      </w:r>
      <w:bookmarkEnd w:id="48"/>
    </w:p>
    <w:p w14:paraId="0E3EB644">
      <w:r>
        <w:t>下图为“快速开始”界面截图，可对照界面位置完成操作。</w:t>
      </w:r>
    </w:p>
    <w:p w14:paraId="26C93405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C104">
      <w:pPr>
        <w:jc w:val="center"/>
      </w:pPr>
      <w:r>
        <w:rPr>
          <w:i/>
          <w:sz w:val="18"/>
        </w:rPr>
        <w:t>快速开始</w:t>
      </w:r>
    </w:p>
    <w:p w14:paraId="08ED78FF">
      <w:pPr>
        <w:pStyle w:val="3"/>
      </w:pPr>
      <w:bookmarkStart w:id="49" w:name="_Toc24929"/>
      <w:r>
        <w:t>13. 操作提示</w:t>
      </w:r>
      <w:bookmarkEnd w:id="49"/>
    </w:p>
    <w:p w14:paraId="391A51BF">
      <w:r>
        <w:t>应用消息窗口会提示确认、取消或异常结果，执行高风险操作前应先阅读提示。</w:t>
      </w:r>
    </w:p>
    <w:p w14:paraId="6D60C1C4">
      <w:pPr>
        <w:pStyle w:val="4"/>
      </w:pPr>
      <w:bookmarkStart w:id="50" w:name="_Toc25225"/>
      <w:r>
        <w:t>应用消息</w:t>
      </w:r>
      <w:bookmarkEnd w:id="50"/>
    </w:p>
    <w:p w14:paraId="73FF1522">
      <w:r>
        <w:t>下图为“应用消息”界面截图，可对照界面位置完成操作。</w:t>
      </w:r>
    </w:p>
    <w:p w14:paraId="437465DB">
      <w:pPr>
        <w:jc w:val="center"/>
      </w:pPr>
      <w:r>
        <w:drawing>
          <wp:inline distT="0" distB="0" distL="114300" distR="114300">
            <wp:extent cx="5687695" cy="3949700"/>
            <wp:effectExtent l="0" t="0" r="12065" b="1270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757F">
      <w:pPr>
        <w:jc w:val="center"/>
      </w:pPr>
      <w:r>
        <w:rPr>
          <w:i/>
          <w:sz w:val="18"/>
        </w:rPr>
        <w:t>应用消息</w:t>
      </w:r>
    </w:p>
    <w:p w14:paraId="3509FEC1">
      <w:pPr>
        <w:pStyle w:val="3"/>
      </w:pPr>
      <w:bookmarkStart w:id="51" w:name="_Toc16219"/>
      <w:r>
        <w:t>常见注意事项</w:t>
      </w:r>
      <w:bookmarkEnd w:id="51"/>
    </w:p>
    <w:p w14:paraId="3729B8AD">
      <w:pPr>
        <w:pStyle w:val="16"/>
      </w:pPr>
      <w:r>
        <w:t>统计结果不正确时，依次检查日期范围、课程实例、学生、出勤状态和实际上课时长。</w:t>
      </w:r>
    </w:p>
    <w:p w14:paraId="1F788D17">
      <w:pPr>
        <w:pStyle w:val="16"/>
      </w:pPr>
      <w:r>
        <w:t>macOS 阻止打开应用时，在“系统设置 → 隐私与安全性”中确认允许运行可信来源的应用。</w:t>
      </w:r>
    </w:p>
    <w:p w14:paraId="5856A75E">
      <w:pPr>
        <w:pStyle w:val="16"/>
      </w:pPr>
      <w:r>
        <w:t>便携版应用迁移时，应保留完整应用文件夹，并优先使用应用内导出功能迁移数据。</w:t>
      </w:r>
    </w:p>
    <w:sectPr>
      <w:footerReference r:id="rId5" w:type="default"/>
      <w:pgSz w:w="12240" w:h="15840"/>
      <w:pgMar w:top="1020" w:right="1191" w:bottom="1020" w:left="119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3FB44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4378960</wp:posOffset>
              </wp:positionH>
              <wp:positionV relativeFrom="paragraph">
                <wp:posOffset>-6985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67FD9F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44.8pt;margin-top:-0.5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Xp+q2AAAAAoBAAAPAAAAAAAAAAEAIAAAACIAAABkcnMvZG93bnJldi54&#10;bWxQSwECFAAUAAAACACHTuJALsn3ADMCAABj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67FD9F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>A大橙子课时统计使用教程  |  版本 1.3.1  |  第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1804AC"/>
    <w:rsid w:val="2AB248ED"/>
    <w:rsid w:val="5633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2347</Words>
  <Characters>2454</Characters>
  <Lines>0</Lines>
  <Paragraphs>0</Paragraphs>
  <TotalTime>34</TotalTime>
  <ScaleCrop>false</ScaleCrop>
  <LinksUpToDate>false</LinksUpToDate>
  <CharactersWithSpaces>2540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A大橙子</dc:creator>
  <dc:description>包含界面截图、目录和页码。</dc:description>
  <cp:keywords>A大橙子课时统计; 使用教程; Windows; macOS; 课表; 课时统计; 人数统计; 工资统计</cp:keywords>
  <cp:lastModifiedBy>WPS_1692039520</cp:lastModifiedBy>
  <dcterms:modified xsi:type="dcterms:W3CDTF">2026-09-10T10:20:05Z</dcterms:modified>
  <dc:subject>A大橙子课时统计 1.3.1 Windows / macOS 使用说明</dc:subject>
  <dc:title>A大橙子课时统计使用教程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eyJoZGlkIjoiZmUzZWRhMTdjMzk1M2FlNTU2N2Q0NThiMDU1ODBkNTgiLCJ1c2VySWQiOiIxNTIwNTc2NjA1In0=</vt:lpwstr>
  </property>
  <property fmtid="{D5CDD505-2E9C-101B-9397-08002B2CF9AE}" pid="3" name="KSOProductBuildVer">
    <vt:lpwstr>2052-12.1.0.28505</vt:lpwstr>
  </property>
  <property fmtid="{D5CDD505-2E9C-101B-9397-08002B2CF9AE}" pid="4" name="ICV">
    <vt:lpwstr>64C93752DD624F9794DA0110A63BD88A_12</vt:lpwstr>
  </property>
</Properties>
</file>