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00" w:lineRule="exact" w:before="0" w:after="0"/>
      </w:pPr>
      <w:r>
        <w:br w:type="page"/>
      </w:r>
    </w:p>
    <w:p>
      <w:pPr>
        <w:pStyle w:val="Heading1"/>
        <w:spacing w:line="400" w:lineRule="exact" w:before="0" w:after="0"/>
      </w:pPr>
      <w:r>
        <w:rPr>
          <w:rFonts w:ascii="Times New Roman" w:hAnsi="Times New Roman" w:eastAsia="宋体" w:cs="Times New Roman"/>
          <w:b/>
          <w:sz w:val="28"/>
          <w:szCs w:val="28"/>
        </w:rPr>
        <w:t xml:space="preserve">一、选题背景</w:t>
      </w:r>
    </w:p>
    <w:p>
      <w:pPr>
        <w:spacing w:line="400" w:lineRule="exact" w:before="0" w:after="0"/>
        <w:ind w:firstLine="480"/>
      </w:pPr>
      <w:r>
        <w:rPr>
          <w:rFonts w:ascii="Times New Roman" w:hAnsi="Times New Roman" w:eastAsia="宋体" w:cs="Times New Roman"/>
          <w:sz w:val="24"/>
          <w:szCs w:val="24"/>
        </w:rPr>
        <w:t xml:space="preserve">随着超市经营规模扩大，商品品类、库存数量以及入库、出库、盘点等业务操作持续增加，传统依靠人工登记或分散表格维护的方式已经难以满足日常管理需要。人工方式容易出现记录滞后、库存数量不准确、单据难以追溯、异常问题发现不及时等情况，影响商品补货、库存控制和经营决策。</w:t>
      </w:r>
    </w:p>
    <w:p>
      <w:pPr>
        <w:spacing w:line="400" w:lineRule="exact" w:before="0" w:after="0"/>
        <w:ind w:firstLine="480"/>
      </w:pPr>
      <w:r>
        <w:rPr>
          <w:rFonts w:ascii="Times New Roman" w:hAnsi="Times New Roman" w:eastAsia="宋体" w:cs="Times New Roman"/>
          <w:sz w:val="24"/>
          <w:szCs w:val="24"/>
        </w:rPr>
        <w:t xml:space="preserve">本课题围绕超市场景下的库存管理需求，设计并实现一套以商品、库存、入库、出库和盘点为核心的管理系统。系统通过后端接口统一管理业务数据，并以数据库事务保证关键业务流程的完整性，使库存变化能够被准确记录和追踪。</w:t>
      </w:r>
    </w:p>
    <w:p>
      <w:pPr>
        <w:spacing w:line="400" w:lineRule="exact" w:before="0" w:after="0"/>
        <w:ind w:firstLine="480"/>
      </w:pPr>
      <w:r>
        <w:rPr>
          <w:rFonts w:ascii="Times New Roman" w:hAnsi="Times New Roman" w:eastAsia="宋体" w:cs="Times New Roman"/>
          <w:sz w:val="24"/>
          <w:szCs w:val="24"/>
        </w:rPr>
        <w:t xml:space="preserve">中期阶段的工作重点放在后端基础能力与库存业务主线建设上。通过完成认证、用户、商品、库存、入库、出库、盘点等模块，为后续前端联调、报表统计、系统部署和论文撰写奠定基础。</w:t>
      </w:r>
    </w:p>
    <w:p>
      <w:pPr>
        <w:pStyle w:val="Heading1"/>
        <w:spacing w:line="400" w:lineRule="exact" w:before="0" w:after="0"/>
      </w:pPr>
      <w:r>
        <w:rPr>
          <w:rFonts w:ascii="Times New Roman" w:hAnsi="Times New Roman" w:eastAsia="宋体" w:cs="Times New Roman"/>
          <w:b/>
          <w:sz w:val="28"/>
          <w:szCs w:val="28"/>
        </w:rPr>
        <w:t xml:space="preserve">二、研究（设计）方案</w:t>
      </w:r>
    </w:p>
    <w:p>
      <w:pPr>
        <w:pStyle w:val="Heading2"/>
        <w:spacing w:line="400" w:lineRule="exact" w:before="0" w:after="0"/>
      </w:pPr>
      <w:r>
        <w:rPr>
          <w:rFonts w:ascii="Times New Roman" w:hAnsi="Times New Roman" w:eastAsia="宋体" w:cs="Times New Roman"/>
          <w:b/>
          <w:sz w:val="24"/>
          <w:szCs w:val="24"/>
        </w:rPr>
        <w:t xml:space="preserve">（一）总体架构方案</w:t>
      </w:r>
    </w:p>
    <w:p>
      <w:pPr>
        <w:spacing w:line="400" w:lineRule="exact" w:before="0" w:after="0"/>
        <w:ind w:firstLine="480"/>
      </w:pPr>
      <w:r>
        <w:rPr>
          <w:rFonts w:ascii="Times New Roman" w:hAnsi="Times New Roman" w:eastAsia="宋体" w:cs="Times New Roman"/>
          <w:sz w:val="24"/>
          <w:szCs w:val="24"/>
        </w:rPr>
        <w:t xml:space="preserve">系统采用前后端分离架构，后端基于 Spring Boot 构建 RESTful API，对外统一返回 JSON 数据。后端项目按照业务模块进行划分，主要包括 auth、user、product、stock、inbound、outbound、stockcheck 等模块，各模块内部采用 controller、service、mapper、entity、dto、vo 等分层结构，降低模块之间的耦合度。</w:t>
      </w:r>
    </w:p>
    <w:p>
      <w:pPr>
        <w:spacing w:line="400" w:lineRule="exact" w:before="0" w:after="0"/>
        <w:ind w:firstLine="480"/>
      </w:pPr>
      <w:r>
        <w:rPr>
          <w:rFonts w:ascii="Times New Roman" w:hAnsi="Times New Roman" w:eastAsia="宋体" w:cs="Times New Roman"/>
          <w:sz w:val="24"/>
          <w:szCs w:val="24"/>
        </w:rPr>
        <w:t xml:space="preserve">数据库采用 MySQL 存储业务数据，持久化层使用 MyBatis 与 XML 映射文件完成数据库访问。系统配置区分开发环境与生产环境，便于后续部署和维护。后端统一使用 ApiResponse 封装响应结果，并通过全局异常处理器集中处理业务异常、参数校验异常和请求格式异常。</w:t>
      </w:r>
    </w:p>
    <w:p>
      <w:pPr>
        <w:pStyle w:val="Heading2"/>
        <w:spacing w:line="400" w:lineRule="exact" w:before="0" w:after="0"/>
      </w:pPr>
      <w:r>
        <w:rPr>
          <w:rFonts w:ascii="Times New Roman" w:hAnsi="Times New Roman" w:eastAsia="宋体" w:cs="Times New Roman"/>
          <w:b/>
          <w:sz w:val="24"/>
          <w:szCs w:val="24"/>
        </w:rPr>
        <w:t xml:space="preserve">（二）核心业务设计方案</w:t>
      </w:r>
    </w:p>
    <w:p>
      <w:pPr>
        <w:spacing w:line="400" w:lineRule="exact" w:before="0" w:after="0"/>
        <w:ind w:firstLine="480"/>
      </w:pPr>
      <w:r>
        <w:rPr>
          <w:rFonts w:ascii="Times New Roman" w:hAnsi="Times New Roman" w:eastAsia="宋体" w:cs="Times New Roman"/>
          <w:sz w:val="24"/>
          <w:szCs w:val="24"/>
        </w:rPr>
        <w:t xml:space="preserve">库存模块是本系统后端设计的核心。为保证库存数据一致性，系统采用统一库存控制方案，即商品模块只维护商品基础信息，入库、出库、盘点模块只记录库存变化原因和业务单据，真实库存数量的增减与调整统一由 stock 模块完成。该设计能够避免多个模块直接修改库存表造成的数据不一致问题。</w:t>
      </w:r>
    </w:p>
    <w:p>
      <w:pPr>
        <w:spacing w:line="400" w:lineRule="exact" w:before="0" w:after="0"/>
        <w:ind w:firstLine="480"/>
      </w:pPr>
      <w:r>
        <w:rPr>
          <w:rFonts w:ascii="Times New Roman" w:hAnsi="Times New Roman" w:eastAsia="宋体" w:cs="Times New Roman"/>
          <w:sz w:val="24"/>
          <w:szCs w:val="24"/>
        </w:rPr>
        <w:t xml:space="preserve">在具体实现上，stock 模块封装库存变更规则，负责库存合法性校验、库存数量更新和库存日志写入。inbound 模块新增入库记录后调用库存增加能力，outbound 模块新增出库记录后调用库存扣减能力，stockcheck 模块根据实际盘点数量计算差异后调用库存调整能力。相关写操作使用事务控制，保证单据记录与库存变化保持一致。</w:t>
      </w:r>
    </w:p>
    <w:p>
      <w:pPr>
        <w:pStyle w:val="Heading2"/>
        <w:spacing w:line="400" w:lineRule="exact" w:before="0" w:after="0"/>
      </w:pPr>
      <w:r>
        <w:rPr>
          <w:rFonts w:ascii="Times New Roman" w:hAnsi="Times New Roman" w:eastAsia="宋体" w:cs="Times New Roman"/>
          <w:b/>
          <w:sz w:val="24"/>
          <w:szCs w:val="24"/>
        </w:rPr>
        <w:t xml:space="preserve">（三）安全与基础能力设计</w:t>
      </w:r>
    </w:p>
    <w:p>
      <w:pPr>
        <w:spacing w:line="400" w:lineRule="exact" w:before="0" w:after="0"/>
        <w:ind w:firstLine="480"/>
      </w:pPr>
      <w:r>
        <w:rPr>
          <w:rFonts w:ascii="Times New Roman" w:hAnsi="Times New Roman" w:eastAsia="宋体" w:cs="Times New Roman"/>
          <w:sz w:val="24"/>
          <w:szCs w:val="24"/>
        </w:rPr>
        <w:t xml:space="preserve">认证模块采用轻量 Token 方案完成登录、登出和受保护接口访问控制。用户密码不以明文形式保存，当前阶段使用 BCrypt 进行哈希处理，并通过 PasswordService 对密码编码与匹配逻辑进行统一封装。后续如需提升安全性，可在保持上层接口稳定的前提下替换或扩展底层认证方案。</w:t>
      </w:r>
    </w:p>
    <w:p>
      <w:pPr>
        <w:spacing w:line="400" w:lineRule="exact" w:before="0" w:after="0"/>
        <w:ind w:firstLine="480"/>
      </w:pPr>
      <w:r>
        <w:rPr>
          <w:rFonts w:ascii="Times New Roman" w:hAnsi="Times New Roman" w:eastAsia="宋体" w:cs="Times New Roman"/>
          <w:sz w:val="24"/>
          <w:szCs w:val="24"/>
        </w:rPr>
        <w:t xml:space="preserve">系统通过 DTO 接收请求参数，通过 VO 返回前端展示数据，避免直接暴露数据库实体。参数校验使用 Spring Validation 完成，异常响应由 GlobalExceptionHandler 统一转换为规范结构，提高接口行为的一致性和可维护性。</w:t>
      </w:r>
    </w:p>
    <w:p>
      <w:pPr>
        <w:pStyle w:val="Heading1"/>
        <w:spacing w:line="400" w:lineRule="exact" w:before="0" w:after="0"/>
      </w:pPr>
      <w:r>
        <w:rPr>
          <w:rFonts w:ascii="Times New Roman" w:hAnsi="Times New Roman" w:eastAsia="宋体" w:cs="Times New Roman"/>
          <w:b/>
          <w:sz w:val="28"/>
          <w:szCs w:val="28"/>
        </w:rPr>
        <w:t xml:space="preserve">三、已经完成的任务</w:t>
      </w:r>
    </w:p>
    <w:p>
      <w:pPr>
        <w:pStyle w:val="Heading2"/>
        <w:spacing w:line="400" w:lineRule="exact" w:before="0" w:after="0"/>
      </w:pPr>
      <w:r>
        <w:rPr>
          <w:rFonts w:ascii="Times New Roman" w:hAnsi="Times New Roman" w:eastAsia="宋体" w:cs="Times New Roman"/>
          <w:b/>
          <w:sz w:val="24"/>
          <w:szCs w:val="24"/>
        </w:rPr>
        <w:t xml:space="preserve">（一）后端基础框架与公共能力</w:t>
      </w:r>
    </w:p>
    <w:p>
      <w:pPr>
        <w:spacing w:line="400" w:lineRule="exact" w:before="0" w:after="0"/>
        <w:ind w:firstLine="480"/>
      </w:pPr>
      <w:r>
        <w:rPr>
          <w:rFonts w:ascii="Times New Roman" w:hAnsi="Times New Roman" w:eastAsia="宋体" w:cs="Times New Roman"/>
          <w:sz w:val="24"/>
          <w:szCs w:val="24"/>
        </w:rPr>
        <w:t xml:space="preserve">当前已经搭建完成 Spring Boot 后端项目结构，引入 Web、MyBatis、Validation、MySQL 驱动、Lombok、Spring Security Crypto 等依赖，完成启动类、环境配置、MyBatis 配置、密码配置和 Web 拦截器配置。系统已实现统一响应对象 ApiResponse，成功响应统一返回 code 为 0，失败响应由异常处理器封装为对应错误码和错误信息。</w:t>
      </w:r>
    </w:p>
    <w:p>
      <w:pPr>
        <w:spacing w:line="400" w:lineRule="exact" w:before="0" w:after="0"/>
        <w:ind w:firstLine="480"/>
      </w:pPr>
      <w:r>
        <w:rPr>
          <w:rFonts w:ascii="Times New Roman" w:hAnsi="Times New Roman" w:eastAsia="宋体" w:cs="Times New Roman"/>
          <w:sz w:val="24"/>
          <w:szCs w:val="24"/>
        </w:rPr>
        <w:t xml:space="preserve">全局异常处理已经覆盖业务异常、参数绑定异常、约束校验异常、JSON 格式异常和系统内部异常。通过统一异常处理，后端接口能够向调用方返回稳定、清晰的错误信息，为后续前端联调提供基础。</w:t>
      </w:r>
    </w:p>
    <w:p>
      <w:pPr>
        <w:pStyle w:val="Heading2"/>
        <w:spacing w:line="400" w:lineRule="exact" w:before="0" w:after="0"/>
      </w:pPr>
      <w:r>
        <w:rPr>
          <w:rFonts w:ascii="Times New Roman" w:hAnsi="Times New Roman" w:eastAsia="宋体" w:cs="Times New Roman"/>
          <w:b/>
          <w:sz w:val="24"/>
          <w:szCs w:val="24"/>
        </w:rPr>
        <w:t xml:space="preserve">（二）认证模块 auth</w:t>
      </w:r>
    </w:p>
    <w:p>
      <w:pPr>
        <w:spacing w:line="400" w:lineRule="exact" w:before="0" w:after="0"/>
        <w:ind w:firstLine="480"/>
      </w:pPr>
      <w:r>
        <w:rPr>
          <w:rFonts w:ascii="Times New Roman" w:hAnsi="Times New Roman" w:eastAsia="宋体" w:cs="Times New Roman"/>
          <w:sz w:val="24"/>
          <w:szCs w:val="24"/>
        </w:rPr>
        <w:t xml:space="preserve">auth 模块已经完成用户登录、用户登出、Token 生成、Token 有效性校验和当前登录用户识别。用户登录时，系统根据用户名查询认证信息和角色信息，再通过 PasswordService 使用 BCrypt 校验原始密码与数据库中的密码哈希摘要。登录成功后生成 Token，并在后续请求中通过拦截器完成受保护接口访问校验。</w:t>
      </w:r>
    </w:p>
    <w:p>
      <w:pPr>
        <w:spacing w:line="400" w:lineRule="exact" w:before="0" w:after="0"/>
        <w:ind w:firstLine="480"/>
      </w:pPr>
      <w:r>
        <w:rPr>
          <w:rFonts w:ascii="Times New Roman" w:hAnsi="Times New Roman" w:eastAsia="宋体" w:cs="Times New Roman"/>
          <w:sz w:val="24"/>
          <w:szCs w:val="24"/>
        </w:rPr>
        <w:t xml:space="preserve">当前用户识别通过 AuthContext 保存请求线程中的登录会话，业务代码可在不直接解析请求头的情况下获取当前用户信息。该模块还完成了登录成功、用户不存在、密码错误、用户禁用、当前用户接口、登出失效等测试验证。</w:t>
      </w:r>
    </w:p>
    <w:p>
      <w:pPr>
        <w:pStyle w:val="Heading2"/>
        <w:spacing w:line="400" w:lineRule="exact" w:before="0" w:after="0"/>
      </w:pPr>
      <w:r>
        <w:rPr>
          <w:rFonts w:ascii="Times New Roman" w:hAnsi="Times New Roman" w:eastAsia="宋体" w:cs="Times New Roman"/>
          <w:b/>
          <w:sz w:val="24"/>
          <w:szCs w:val="24"/>
        </w:rPr>
        <w:t xml:space="preserve">（三）用户模块 user</w:t>
      </w:r>
    </w:p>
    <w:p>
      <w:pPr>
        <w:spacing w:line="400" w:lineRule="exact" w:before="0" w:after="0"/>
        <w:ind w:firstLine="480"/>
      </w:pPr>
      <w:r>
        <w:rPr>
          <w:rFonts w:ascii="Times New Roman" w:hAnsi="Times New Roman" w:eastAsia="宋体" w:cs="Times New Roman"/>
          <w:sz w:val="24"/>
          <w:szCs w:val="24"/>
        </w:rPr>
        <w:t xml:space="preserve">user 模块已经完成新增用户、查询用户列表、启用或禁用用户等基础能力。新增用户时，系统会校验用户名是否重复、角色是否合法，并复用 auth 模块中的 PasswordService 对密码进行 BCrypt 哈希处理后写入数据库。用户与角色之间通过 user_role 表维护关联关系。</w:t>
      </w:r>
    </w:p>
    <w:p>
      <w:pPr>
        <w:spacing w:line="400" w:lineRule="exact" w:before="0" w:after="0"/>
        <w:ind w:firstLine="480"/>
      </w:pPr>
      <w:r>
        <w:rPr>
          <w:rFonts w:ascii="Times New Roman" w:hAnsi="Times New Roman" w:eastAsia="宋体" w:cs="Times New Roman"/>
          <w:sz w:val="24"/>
          <w:szCs w:val="24"/>
        </w:rPr>
        <w:t xml:space="preserve">用户列表查询采用分步查询和 Service 聚合方式，先查询用户基础信息，再查询用户角色编码关系，最终组装为返回对象。返回结果不包含密码字段，避免敏感信息泄露。</w:t>
      </w:r>
    </w:p>
    <w:p>
      <w:pPr>
        <w:pStyle w:val="Heading2"/>
        <w:spacing w:line="400" w:lineRule="exact" w:before="0" w:after="0"/>
      </w:pPr>
      <w:r>
        <w:rPr>
          <w:rFonts w:ascii="Times New Roman" w:hAnsi="Times New Roman" w:eastAsia="宋体" w:cs="Times New Roman"/>
          <w:b/>
          <w:sz w:val="24"/>
          <w:szCs w:val="24"/>
        </w:rPr>
        <w:t xml:space="preserve">（四）商品模块 product</w:t>
      </w:r>
    </w:p>
    <w:p>
      <w:pPr>
        <w:spacing w:line="400" w:lineRule="exact" w:before="0" w:after="0"/>
        <w:ind w:firstLine="480"/>
      </w:pPr>
      <w:r>
        <w:rPr>
          <w:rFonts w:ascii="Times New Roman" w:hAnsi="Times New Roman" w:eastAsia="宋体" w:cs="Times New Roman"/>
          <w:sz w:val="24"/>
          <w:szCs w:val="24"/>
        </w:rPr>
        <w:t xml:space="preserve">product 模块已经完成商品新增、商品列表查询和商品上架/下架状态维护。新增商品时，系统会对商品编码唯一性进行校验，并校验进价、售价等价格规则，保证 purchasePrice 不小于 0、salePrice 不小于 0，且 salePrice 不低于 purchasePrice。</w:t>
      </w:r>
    </w:p>
    <w:p>
      <w:pPr>
        <w:spacing w:line="400" w:lineRule="exact" w:before="0" w:after="0"/>
        <w:ind w:firstLine="480"/>
      </w:pPr>
      <w:r>
        <w:rPr>
          <w:rFonts w:ascii="Times New Roman" w:hAnsi="Times New Roman" w:eastAsia="宋体" w:cs="Times New Roman"/>
          <w:sz w:val="24"/>
          <w:szCs w:val="24"/>
        </w:rPr>
        <w:t xml:space="preserve">商品模块只维护商品基础主数据，不直接维护库存数量。该职责划分为后续库存、入库、出库和盘点模块提供了稳定的商品数据基础。</w:t>
      </w:r>
    </w:p>
    <w:p>
      <w:pPr>
        <w:pStyle w:val="Heading2"/>
        <w:spacing w:line="400" w:lineRule="exact" w:before="0" w:after="0"/>
      </w:pPr>
      <w:r>
        <w:rPr>
          <w:rFonts w:ascii="Times New Roman" w:hAnsi="Times New Roman" w:eastAsia="宋体" w:cs="Times New Roman"/>
          <w:b/>
          <w:sz w:val="24"/>
          <w:szCs w:val="24"/>
        </w:rPr>
        <w:t xml:space="preserve">（五）库存模块 stock</w:t>
      </w:r>
    </w:p>
    <w:p>
      <w:pPr>
        <w:spacing w:line="400" w:lineRule="exact" w:before="0" w:after="0"/>
        <w:ind w:firstLine="480"/>
      </w:pPr>
      <w:r>
        <w:rPr>
          <w:rFonts w:ascii="Times New Roman" w:hAnsi="Times New Roman" w:eastAsia="宋体" w:cs="Times New Roman"/>
          <w:sz w:val="24"/>
          <w:szCs w:val="24"/>
        </w:rPr>
        <w:t xml:space="preserve">stock 模块已经完成库存列表查询、单个商品库存查询、库存上下限维护，以及内部统一库存增加、库存扣减、库存盘点调整等能力。库存查询会最小化关联商品表读取商品编码和商品名称，便于业务展示，同时保持商品模块与库存模块的职责边界。</w:t>
      </w:r>
    </w:p>
    <w:p>
      <w:pPr>
        <w:spacing w:line="400" w:lineRule="exact" w:before="0" w:after="0"/>
        <w:ind w:firstLine="480"/>
      </w:pPr>
      <w:r>
        <w:rPr>
          <w:rFonts w:ascii="Times New Roman" w:hAnsi="Times New Roman" w:eastAsia="宋体" w:cs="Times New Roman"/>
          <w:sz w:val="24"/>
          <w:szCs w:val="24"/>
        </w:rPr>
        <w:t xml:space="preserve">库存模块是当前后端中唯一直接修改库存数量的模块。每次库存变更后，系统都会写入 stock_log，记录变更类型、变更数量、变更前库存、变更后库存和创建时间。当前日志类型包括 INBOUND、OUTBOUND、CHECK，能够支撑库存变化追溯。</w:t>
      </w:r>
    </w:p>
    <w:p>
      <w:pPr>
        <w:pStyle w:val="Heading2"/>
        <w:spacing w:line="400" w:lineRule="exact" w:before="0" w:after="0"/>
      </w:pPr>
      <w:r>
        <w:rPr>
          <w:rFonts w:ascii="Times New Roman" w:hAnsi="Times New Roman" w:eastAsia="宋体" w:cs="Times New Roman"/>
          <w:b/>
          <w:sz w:val="24"/>
          <w:szCs w:val="24"/>
        </w:rPr>
        <w:t xml:space="preserve">（六）入库模块 inbound</w:t>
      </w:r>
    </w:p>
    <w:p>
      <w:pPr>
        <w:spacing w:line="400" w:lineRule="exact" w:before="0" w:after="0"/>
        <w:ind w:firstLine="480"/>
      </w:pPr>
      <w:r>
        <w:rPr>
          <w:rFonts w:ascii="Times New Roman" w:hAnsi="Times New Roman" w:eastAsia="宋体" w:cs="Times New Roman"/>
          <w:sz w:val="24"/>
          <w:szCs w:val="24"/>
        </w:rPr>
        <w:t xml:space="preserve">inbound 模块已经完成新增入库记录和查询入库记录列表。新增入库时，系统先校验请求参数和商品是否存在，再写入 inbound_order，随后调用 stockService.increaseStock 完成库存增加。入库单写入与库存增加处于同一事务中，如果库存增加失败，入库记录不会被保留。</w:t>
      </w:r>
    </w:p>
    <w:p>
      <w:pPr>
        <w:spacing w:line="400" w:lineRule="exact" w:before="0" w:after="0"/>
        <w:ind w:firstLine="480"/>
      </w:pPr>
      <w:r>
        <w:rPr>
          <w:rFonts w:ascii="Times New Roman" w:hAnsi="Times New Roman" w:eastAsia="宋体" w:cs="Times New Roman"/>
          <w:sz w:val="24"/>
          <w:szCs w:val="24"/>
        </w:rPr>
        <w:t xml:space="preserve">该模块只负责记录库存增加的业务原因，不直接修改 stock 表，也不直接写入 stock_log，从而保持统一库存控制原则。</w:t>
      </w:r>
    </w:p>
    <w:p>
      <w:pPr>
        <w:pStyle w:val="Heading2"/>
        <w:spacing w:line="400" w:lineRule="exact" w:before="0" w:after="0"/>
      </w:pPr>
      <w:r>
        <w:rPr>
          <w:rFonts w:ascii="Times New Roman" w:hAnsi="Times New Roman" w:eastAsia="宋体" w:cs="Times New Roman"/>
          <w:b/>
          <w:sz w:val="24"/>
          <w:szCs w:val="24"/>
        </w:rPr>
        <w:t xml:space="preserve">（七）出库模块 outbound</w:t>
      </w:r>
    </w:p>
    <w:p>
      <w:pPr>
        <w:spacing w:line="400" w:lineRule="exact" w:before="0" w:after="0"/>
        <w:ind w:firstLine="480"/>
      </w:pPr>
      <w:r>
        <w:rPr>
          <w:rFonts w:ascii="Times New Roman" w:hAnsi="Times New Roman" w:eastAsia="宋体" w:cs="Times New Roman"/>
          <w:sz w:val="24"/>
          <w:szCs w:val="24"/>
        </w:rPr>
        <w:t xml:space="preserve">outbound 模块已经完成新增出库记录和查询出库记录列表。新增出库时，系统校验参数和商品信息后写入 outbound_order，并调用 stockService.decreaseStock 扣减库存。库存不足、库存记录不存在等异常由 stock 模块统一校验和处理。</w:t>
      </w:r>
    </w:p>
    <w:p>
      <w:pPr>
        <w:spacing w:line="400" w:lineRule="exact" w:before="0" w:after="0"/>
        <w:ind w:firstLine="480"/>
      </w:pPr>
      <w:r>
        <w:rPr>
          <w:rFonts w:ascii="Times New Roman" w:hAnsi="Times New Roman" w:eastAsia="宋体" w:cs="Times New Roman"/>
          <w:sz w:val="24"/>
          <w:szCs w:val="24"/>
        </w:rPr>
        <w:t xml:space="preserve">出库单写入与库存扣减使用同一事务控制，如果库存扣减失败，已写入的出库单据会整体回滚。该实现保证了出库记录和库存数量的一致性。</w:t>
      </w:r>
    </w:p>
    <w:p>
      <w:pPr>
        <w:pStyle w:val="Heading2"/>
        <w:spacing w:line="400" w:lineRule="exact" w:before="0" w:after="0"/>
      </w:pPr>
      <w:r>
        <w:rPr>
          <w:rFonts w:ascii="Times New Roman" w:hAnsi="Times New Roman" w:eastAsia="宋体" w:cs="Times New Roman"/>
          <w:b/>
          <w:sz w:val="24"/>
          <w:szCs w:val="24"/>
        </w:rPr>
        <w:t xml:space="preserve">（八）库存盘点模块 stockcheck</w:t>
      </w:r>
    </w:p>
    <w:p>
      <w:pPr>
        <w:spacing w:line="400" w:lineRule="exact" w:before="0" w:after="0"/>
        <w:ind w:firstLine="480"/>
      </w:pPr>
      <w:r>
        <w:rPr>
          <w:rFonts w:ascii="Times New Roman" w:hAnsi="Times New Roman" w:eastAsia="宋体" w:cs="Times New Roman"/>
          <w:sz w:val="24"/>
          <w:szCs w:val="24"/>
        </w:rPr>
        <w:t xml:space="preserve">stockcheck 模块已经完成新增盘点记录和查询盘点记录列表。新增盘点时，系统根据商品 ID 查询当前系统库存，将当前库存作为 systemQuantity，再根据实际盘点数量 actualQuantity 计算 difference，随后写入 stock_check，并调用 stockService.adjustStock 将真实库存调整为实际盘点数量。</w:t>
      </w:r>
    </w:p>
    <w:p>
      <w:pPr>
        <w:spacing w:line="400" w:lineRule="exact" w:before="0" w:after="0"/>
        <w:ind w:firstLine="480"/>
      </w:pPr>
      <w:r>
        <w:rPr>
          <w:rFonts w:ascii="Times New Roman" w:hAnsi="Times New Roman" w:eastAsia="宋体" w:cs="Times New Roman"/>
          <w:sz w:val="24"/>
          <w:szCs w:val="24"/>
        </w:rPr>
        <w:t xml:space="preserve">盘点记录写入与库存调整处于同一事务中，库存调整失败时盘点记录会回滚。当前模块已经通过 Postman 手工接口测试，验证了查询盘点列表、新增盘点记录、库存数量调整、参数缺失、参数非法、库存记录不存在和未登录访问等场景。</w:t>
      </w:r>
    </w:p>
    <w:p>
      <w:pPr>
        <w:pStyle w:val="Heading1"/>
        <w:spacing w:line="400" w:lineRule="exact" w:before="0" w:after="0"/>
      </w:pPr>
      <w:r>
        <w:rPr>
          <w:rFonts w:ascii="Times New Roman" w:hAnsi="Times New Roman" w:eastAsia="宋体" w:cs="Times New Roman"/>
          <w:b/>
          <w:sz w:val="28"/>
          <w:szCs w:val="28"/>
        </w:rPr>
        <w:t xml:space="preserve">四、存在问题及措施</w:t>
      </w:r>
    </w:p>
    <w:p>
      <w:pPr>
        <w:pStyle w:val="Heading2"/>
        <w:spacing w:line="400" w:lineRule="exact" w:before="0" w:after="0"/>
      </w:pPr>
      <w:r>
        <w:rPr>
          <w:rFonts w:ascii="Times New Roman" w:hAnsi="Times New Roman" w:eastAsia="宋体" w:cs="Times New Roman"/>
          <w:b/>
          <w:sz w:val="24"/>
          <w:szCs w:val="24"/>
        </w:rPr>
        <w:t xml:space="preserve">（一）查询能力仍以基础查询为主</w:t>
      </w:r>
    </w:p>
    <w:p>
      <w:pPr>
        <w:spacing w:line="400" w:lineRule="exact" w:before="0" w:after="0"/>
        <w:ind w:firstLine="480"/>
      </w:pPr>
      <w:r>
        <w:rPr>
          <w:rFonts w:ascii="Times New Roman" w:hAnsi="Times New Roman" w:eastAsia="宋体" w:cs="Times New Roman"/>
          <w:sz w:val="24"/>
          <w:szCs w:val="24"/>
        </w:rPr>
        <w:t xml:space="preserve">当前多个列表接口暂未实现分页、条件筛选和复杂排序。该设计能够满足中期阶段的主流程验证，但在数据量增加后会影响使用体验和查询效率。后续计划为用户、商品、库存、入库、出库、盘点等列表接口补充分页参数和常用筛选条件。</w:t>
      </w:r>
    </w:p>
    <w:p>
      <w:pPr>
        <w:pStyle w:val="Heading2"/>
        <w:spacing w:line="400" w:lineRule="exact" w:before="0" w:after="0"/>
      </w:pPr>
      <w:r>
        <w:rPr>
          <w:rFonts w:ascii="Times New Roman" w:hAnsi="Times New Roman" w:eastAsia="宋体" w:cs="Times New Roman"/>
          <w:b/>
          <w:sz w:val="24"/>
          <w:szCs w:val="24"/>
        </w:rPr>
        <w:t xml:space="preserve">（二）报表与系统信息模块尚未完成</w:t>
      </w:r>
    </w:p>
    <w:p>
      <w:pPr>
        <w:spacing w:line="400" w:lineRule="exact" w:before="0" w:after="0"/>
        <w:ind w:firstLine="480"/>
      </w:pPr>
      <w:r>
        <w:rPr>
          <w:rFonts w:ascii="Times New Roman" w:hAnsi="Times New Roman" w:eastAsia="宋体" w:cs="Times New Roman"/>
          <w:sz w:val="24"/>
          <w:szCs w:val="24"/>
        </w:rPr>
        <w:t xml:space="preserve">当前后端主要完成库存业务主线，report 和 system 模块尚未作为完整后端模块落地。后续将按照只读统计和轻量系统信息展示的思路实现，报表模块主要查询库存、入库、出库、盘点等数据并进行统计汇总，系统模块主要提供系统基础信息和运行辅助信息。</w:t>
      </w:r>
    </w:p>
    <w:p>
      <w:pPr>
        <w:pStyle w:val="Heading2"/>
        <w:spacing w:line="400" w:lineRule="exact" w:before="0" w:after="0"/>
      </w:pPr>
      <w:r>
        <w:rPr>
          <w:rFonts w:ascii="Times New Roman" w:hAnsi="Times New Roman" w:eastAsia="宋体" w:cs="Times New Roman"/>
          <w:b/>
          <w:sz w:val="24"/>
          <w:szCs w:val="24"/>
        </w:rPr>
        <w:t xml:space="preserve">（三）接口联调与测试记录仍需补齐</w:t>
      </w:r>
    </w:p>
    <w:p>
      <w:pPr>
        <w:spacing w:line="400" w:lineRule="exact" w:before="0" w:after="0"/>
        <w:ind w:firstLine="480"/>
      </w:pPr>
      <w:r>
        <w:rPr>
          <w:rFonts w:ascii="Times New Roman" w:hAnsi="Times New Roman" w:eastAsia="宋体" w:cs="Times New Roman"/>
          <w:sz w:val="24"/>
          <w:szCs w:val="24"/>
        </w:rPr>
        <w:t xml:space="preserve">auth 模块和 stockcheck 模块已有较明确的测试验证记录，部分业务模块目前主要完成代码实现、结构检查、编译验证和接口测试模板整理，实际响应记录仍需补充。后续将结合 Postman 和前后端联调结果，补全成功场景、失败场景、参数校验和认证拦截等测试记录。</w:t>
      </w:r>
    </w:p>
    <w:p>
      <w:pPr>
        <w:pStyle w:val="Heading2"/>
        <w:spacing w:line="400" w:lineRule="exact" w:before="0" w:after="0"/>
      </w:pPr>
      <w:r>
        <w:rPr>
          <w:rFonts w:ascii="Times New Roman" w:hAnsi="Times New Roman" w:eastAsia="宋体" w:cs="Times New Roman"/>
          <w:b/>
          <w:sz w:val="24"/>
          <w:szCs w:val="24"/>
        </w:rPr>
        <w:t xml:space="preserve">（四）认证和权限控制仍为轻量方案</w:t>
      </w:r>
    </w:p>
    <w:p>
      <w:pPr>
        <w:spacing w:line="400" w:lineRule="exact" w:before="0" w:after="0"/>
        <w:ind w:firstLine="480"/>
      </w:pPr>
      <w:r>
        <w:rPr>
          <w:rFonts w:ascii="Times New Roman" w:hAnsi="Times New Roman" w:eastAsia="宋体" w:cs="Times New Roman"/>
          <w:sz w:val="24"/>
          <w:szCs w:val="24"/>
        </w:rPr>
        <w:t xml:space="preserve">当前 Token 采用内存会话方案，适合毕业设计阶段的单体应用演示，但服务重启后会话失效，也不适合多实例部署。后续如果需要提高稳定性，可升级为 JWT 或 Redis Token 方案。同时，当前系统主要完成“是否登录”的认证控制，尚未实现细粒度 RBAC 权限校验，后续可按角色补充接口访问权限规则。</w:t>
      </w:r>
    </w:p>
    <w:p>
      <w:pPr>
        <w:pStyle w:val="Heading1"/>
        <w:spacing w:line="400" w:lineRule="exact" w:before="0" w:after="0"/>
      </w:pPr>
      <w:r>
        <w:rPr>
          <w:rFonts w:ascii="Times New Roman" w:hAnsi="Times New Roman" w:eastAsia="宋体" w:cs="Times New Roman"/>
          <w:b/>
          <w:sz w:val="28"/>
          <w:szCs w:val="28"/>
        </w:rPr>
        <w:t xml:space="preserve">五、后期计划</w:t>
      </w:r>
    </w:p>
    <w:p>
      <w:pPr>
        <w:spacing w:line="400" w:lineRule="exact" w:before="0" w:after="0"/>
        <w:ind w:firstLine="480"/>
      </w:pPr>
      <w:r>
        <w:rPr>
          <w:rFonts w:ascii="Times New Roman" w:hAnsi="Times New Roman" w:eastAsia="宋体" w:cs="Times New Roman"/>
          <w:sz w:val="24"/>
          <w:szCs w:val="24"/>
        </w:rPr>
        <w:t xml:space="preserve">后续首先完善报表统计与系统信息模块。报表模块将以只读方式统计库存、入库、出库和库存预警数据，避免对业务数据产生副作用；系统信息模块将提供系统名称、版本、运行环境等轻量信息，为系统展示和答辩说明提供支撑。</w:t>
      </w:r>
    </w:p>
    <w:p>
      <w:pPr>
        <w:spacing w:line="400" w:lineRule="exact" w:before="0" w:after="0"/>
        <w:ind w:firstLine="480"/>
      </w:pPr>
      <w:r>
        <w:rPr>
          <w:rFonts w:ascii="Times New Roman" w:hAnsi="Times New Roman" w:eastAsia="宋体" w:cs="Times New Roman"/>
          <w:sz w:val="24"/>
          <w:szCs w:val="24"/>
        </w:rPr>
        <w:t xml:space="preserve">其次，继续完善已有后端接口能力，为主要列表接口补充分页、筛选和必要的详情查询能力，并整理各模块接口测试文档。对入库、出库、盘点等涉及库存变化的接口，将重点验证事务一致性、库存不足、参数非法、库存记录不存在等异常场景。</w:t>
      </w:r>
    </w:p>
    <w:p>
      <w:pPr>
        <w:spacing w:line="400" w:lineRule="exact" w:before="0" w:after="0"/>
        <w:ind w:firstLine="480"/>
      </w:pPr>
      <w:r>
        <w:rPr>
          <w:rFonts w:ascii="Times New Roman" w:hAnsi="Times New Roman" w:eastAsia="宋体" w:cs="Times New Roman"/>
          <w:sz w:val="24"/>
          <w:szCs w:val="24"/>
        </w:rPr>
        <w:t xml:space="preserve">再次，开展前后端联调工作。联调阶段将以前端页面调用后端接口为目标，验证登录认证、商品维护、库存查询、入库登记、出库登记和盘点调整等主流程是否能够贯通。由于本中期报告聚焦已完成后端内容，前端成果不纳入本报告“已经完成的任务”部分。</w:t>
      </w:r>
    </w:p>
    <w:p>
      <w:pPr>
        <w:spacing w:line="400" w:lineRule="exact" w:before="0" w:after="0"/>
        <w:ind w:firstLine="480"/>
      </w:pPr>
      <w:r>
        <w:rPr>
          <w:rFonts w:ascii="Times New Roman" w:hAnsi="Times New Roman" w:eastAsia="宋体" w:cs="Times New Roman"/>
          <w:sz w:val="24"/>
          <w:szCs w:val="24"/>
        </w:rPr>
        <w:t xml:space="preserve">最后，完成系统部署、综合测试和论文材料整理。部署阶段将结合生产环境配置、数据库脚本和服务器运行环境完成后端服务发布；测试阶段将整理功能测试、异常测试和接口测试结果；论文阶段将把需求分析、系统设计、数据库设计、核心模块实现和测试结果转化为毕业论文所需材料。</w:t>
      </w:r>
    </w:p>
    <w:sectPr>
      <w:pgSz w:w="11906" w:h="16838"/>
      <w:pgMar w:top="1440" w:right="1440" w:bottom="1440" w:left="1440" w:header="720" w:footer="720" w:gutter="0"/>
      <w:cols w:space="425"/>
      <w:docGrid w:type="lines" w:linePitch="312"/>
    </w:sectPr>
  </w:body>
</w:document>
</file>

<file path=word/fontTable.xml><?xml version="1.0" encoding="utf-8"?>
<w:fonts xmlns:w="http://schemas.openxmlformats.org/wordprocessingml/2006/main">
  <w:font w:name="Times New Roman">
    <w:family w:val="roman"/>
    <w:pitch w:val="variable"/>
  </w:font>
  <w:font w:name="宋体">
    <w:family w:val="roman"/>
    <w:pitch w:val="variable"/>
  </w:font>
</w:fonts>
</file>

<file path=word/styles.xml><?xml version="1.0" encoding="utf-8"?>
<w:styles xmlns:w="http://schemas.openxmlformats.org/wordprocessingml/2006/main">
  <w:docDefaults>
    <w:rPrDefault>
      <w:rPr>
        <w:rFonts w:ascii="Times New Roman" w:hAnsi="Times New Roman" w:eastAsia="宋体" w:cs="Times New Roman"/>
        <w:sz w:val="24"/>
        <w:szCs w:val="24"/>
      </w:rPr>
    </w:rPrDefault>
    <w:pPrDefault>
      <w:pPr>
        <w:spacing w:line="400" w:lineRule="exact" w:before="0" w:after="0"/>
      </w:pPr>
    </w:pPrDefault>
  </w:docDefaults>
  <w:style w:type="paragraph" w:default="1" w:styleId="Normal">
    <w:name w:val="Normal"/>
    <w:qFormat/>
    <w:pPr>
      <w:spacing w:line="400" w:lineRule="exact" w:before="0" w:after="0"/>
    </w:pPr>
    <w:rPr>
      <w:rFonts w:ascii="Times New Roman" w:hAnsi="Times New Roman" w:eastAsia="宋体" w:cs="Times New Roman"/>
      <w:sz w:val="24"/>
      <w:szCs w:val="24"/>
    </w:rPr>
  </w:style>
  <w:style w:type="paragraph" w:styleId="Heading1">
    <w:name w:val="heading 1"/>
    <w:basedOn w:val="Normal"/>
    <w:next w:val="Normal"/>
    <w:qFormat/>
    <w:pPr>
      <w:keepNext/>
      <w:spacing w:line="400" w:lineRule="exact" w:before="240" w:after="120"/>
    </w:pPr>
    <w:rPr>
      <w:rFonts w:ascii="Times New Roman" w:hAnsi="Times New Roman" w:eastAsia="宋体" w:cs="Times New Roman"/>
      <w:b/>
      <w:sz w:val="28"/>
      <w:szCs w:val="28"/>
    </w:rPr>
  </w:style>
  <w:style w:type="paragraph" w:styleId="Heading2">
    <w:name w:val="heading 2"/>
    <w:basedOn w:val="Normal"/>
    <w:next w:val="Normal"/>
    <w:qFormat/>
    <w:pPr>
      <w:keepNext/>
      <w:spacing w:line="400" w:lineRule="exact" w:before="120" w:after="60"/>
    </w:pPr>
    <w:rPr>
      <w:rFonts w:ascii="Times New Roman" w:hAnsi="Times New Roman" w:eastAsia="宋体" w:cs="Times New Roman"/>
      <w:b/>
      <w:sz w:val="24"/>
      <w:szCs w:val="24"/>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fontTable" Target="fontTable.xml"/>
</Relationships>
</file>

<file path=docProps/app.xml><?xml version="1.0" encoding="utf-8"?>
<Properties xmlns="http://schemas.openxmlformats.org/officeDocument/2006/extended-properties" xmlns:vt="http://schemas.openxmlformats.org/officeDocument/2006/docPropsVTypes">
  <Application>Microsoft Word</Application>
  <DocSecurity>0</DocSecurity>
  <ScaleCrop>false</ScaleCrop>
  <Company/>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超市库存管理系统中期报告</dc:title>
  <dc:subject>后端阶段性成果</dc:subject>
  <dc:creator>Codex</dc:creator>
  <cp:lastModifiedBy>Codex</cp:lastModifiedBy>
</cp:coreProperties>
</file>