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DCAC1">
      <w:pPr>
        <w:widowControl/>
        <w:spacing w:line="500" w:lineRule="atLeast"/>
        <w:rPr>
          <w:rFonts w:ascii="宋体" w:hAnsi="宋体" w:cs="宋体"/>
          <w:color w:val="000000"/>
          <w:kern w:val="0"/>
          <w:sz w:val="24"/>
        </w:rPr>
      </w:pPr>
      <w:r>
        <w:rPr>
          <w:rFonts w:eastAsia="华文仿宋"/>
          <w:color w:val="000000"/>
          <w:sz w:val="24"/>
        </w:rPr>
        <w:drawing>
          <wp:anchor distT="0" distB="0" distL="114300" distR="114300" simplePos="0" relativeHeight="251660288" behindDoc="0" locked="0" layoutInCell="1" allowOverlap="1">
            <wp:simplePos x="0" y="0"/>
            <wp:positionH relativeFrom="column">
              <wp:align>center</wp:align>
            </wp:positionH>
            <wp:positionV relativeFrom="paragraph">
              <wp:posOffset>158115</wp:posOffset>
            </wp:positionV>
            <wp:extent cx="3531870" cy="633730"/>
            <wp:effectExtent l="0" t="0" r="0" b="0"/>
            <wp:wrapNone/>
            <wp:docPr id="1" name="图片 2"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校文字徽标"/>
                    <pic:cNvPicPr>
                      <a:picLocks noChangeAspect="1"/>
                    </pic:cNvPicPr>
                  </pic:nvPicPr>
                  <pic:blipFill>
                    <a:blip r:embed="rId17"/>
                    <a:stretch>
                      <a:fillRect/>
                    </a:stretch>
                  </pic:blipFill>
                  <pic:spPr>
                    <a:xfrm>
                      <a:off x="0" y="0"/>
                      <a:ext cx="3531600" cy="633600"/>
                    </a:xfrm>
                    <a:prstGeom prst="rect">
                      <a:avLst/>
                    </a:prstGeom>
                    <a:noFill/>
                    <a:ln>
                      <a:noFill/>
                    </a:ln>
                  </pic:spPr>
                </pic:pic>
              </a:graphicData>
            </a:graphic>
          </wp:anchor>
        </w:drawing>
      </w:r>
    </w:p>
    <w:p w14:paraId="6FC843AC">
      <w:pPr>
        <w:spacing w:line="500" w:lineRule="atLeast"/>
        <w:jc w:val="center"/>
        <w:rPr>
          <w:rFonts w:ascii="宋体" w:hAnsi="宋体"/>
          <w:b/>
          <w:bCs/>
          <w:color w:val="000000"/>
          <w:sz w:val="13"/>
        </w:rPr>
      </w:pPr>
    </w:p>
    <w:p w14:paraId="70D91D76">
      <w:pPr>
        <w:spacing w:line="500" w:lineRule="atLeast"/>
        <w:jc w:val="center"/>
        <w:rPr>
          <w:rFonts w:ascii="宋体" w:hAnsi="宋体"/>
          <w:b/>
          <w:bCs/>
          <w:color w:val="000000"/>
          <w:sz w:val="13"/>
        </w:rPr>
      </w:pPr>
    </w:p>
    <w:p w14:paraId="544C1AFF">
      <w:pPr>
        <w:spacing w:line="500" w:lineRule="atLeast"/>
        <w:jc w:val="center"/>
        <w:rPr>
          <w:rFonts w:ascii="宋体" w:hAnsi="宋体"/>
          <w:b/>
          <w:bCs/>
          <w:color w:val="000000"/>
          <w:sz w:val="13"/>
        </w:rPr>
      </w:pPr>
    </w:p>
    <w:p w14:paraId="06B48E78">
      <w:pPr>
        <w:spacing w:line="500" w:lineRule="atLeast"/>
        <w:jc w:val="center"/>
        <w:rPr>
          <w:rFonts w:ascii="黑体" w:hAnsi="宋体" w:eastAsia="黑体"/>
          <w:bCs/>
          <w:color w:val="000000"/>
          <w:sz w:val="48"/>
        </w:rPr>
      </w:pPr>
      <w:r>
        <w:rPr>
          <w:rFonts w:hint="eastAsia" w:ascii="黑体" w:hAnsi="宋体" w:eastAsia="黑体"/>
          <w:bCs/>
          <w:color w:val="000000"/>
          <w:sz w:val="48"/>
        </w:rPr>
        <w:t>毕 业 设 计</w:t>
      </w:r>
    </w:p>
    <w:p w14:paraId="57CA3F4D">
      <w:pPr>
        <w:spacing w:line="500" w:lineRule="atLeast"/>
        <w:jc w:val="center"/>
        <w:rPr>
          <w:rFonts w:ascii="黑体" w:hAnsi="宋体" w:eastAsia="黑体"/>
          <w:b/>
          <w:bCs/>
          <w:color w:val="000000"/>
          <w:sz w:val="48"/>
        </w:rPr>
      </w:pPr>
      <w:r>
        <w:rPr>
          <w:rFonts w:ascii="黑体" w:hAnsi="宋体" w:eastAsia="黑体"/>
          <w:b/>
          <w:bCs/>
          <w:color w:val="000000"/>
          <w:sz w:val="48"/>
        </w:rPr>
        <w:drawing>
          <wp:anchor distT="0" distB="0" distL="114300" distR="114300" simplePos="0" relativeHeight="251661312" behindDoc="0" locked="0" layoutInCell="1" allowOverlap="1">
            <wp:simplePos x="0" y="0"/>
            <wp:positionH relativeFrom="column">
              <wp:align>center</wp:align>
            </wp:positionH>
            <wp:positionV relativeFrom="paragraph">
              <wp:posOffset>306070</wp:posOffset>
            </wp:positionV>
            <wp:extent cx="1425575" cy="1432560"/>
            <wp:effectExtent l="0" t="0" r="3175" b="0"/>
            <wp:wrapNone/>
            <wp:docPr id="4" name="图片 4"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校图形徽标"/>
                    <pic:cNvPicPr>
                      <a:picLocks noChangeAspect="1"/>
                    </pic:cNvPicPr>
                  </pic:nvPicPr>
                  <pic:blipFill>
                    <a:blip r:embed="rId18"/>
                    <a:stretch>
                      <a:fillRect/>
                    </a:stretch>
                  </pic:blipFill>
                  <pic:spPr>
                    <a:xfrm>
                      <a:off x="0" y="0"/>
                      <a:ext cx="1425600" cy="1432800"/>
                    </a:xfrm>
                    <a:prstGeom prst="rect">
                      <a:avLst/>
                    </a:prstGeom>
                    <a:noFill/>
                    <a:ln>
                      <a:noFill/>
                    </a:ln>
                  </pic:spPr>
                </pic:pic>
              </a:graphicData>
            </a:graphic>
          </wp:anchor>
        </w:drawing>
      </w:r>
    </w:p>
    <w:p w14:paraId="04EB3F2C">
      <w:pPr>
        <w:spacing w:line="500" w:lineRule="atLeast"/>
        <w:rPr>
          <w:rFonts w:ascii="黑体" w:hAnsi="宋体" w:eastAsia="黑体"/>
          <w:b/>
          <w:bCs/>
          <w:color w:val="000000"/>
          <w:sz w:val="48"/>
        </w:rPr>
      </w:pPr>
    </w:p>
    <w:p w14:paraId="4FE3386D">
      <w:pPr>
        <w:spacing w:line="500" w:lineRule="atLeast"/>
        <w:rPr>
          <w:rFonts w:ascii="宋体" w:hAnsi="宋体"/>
          <w:b/>
          <w:bCs/>
          <w:color w:val="000000"/>
          <w:sz w:val="13"/>
        </w:rPr>
      </w:pPr>
    </w:p>
    <w:p w14:paraId="5AF88556">
      <w:pPr>
        <w:spacing w:line="500" w:lineRule="atLeast"/>
        <w:rPr>
          <w:rFonts w:ascii="宋体" w:hAnsi="宋体"/>
          <w:b/>
          <w:bCs/>
          <w:color w:val="000000"/>
          <w:sz w:val="44"/>
        </w:rPr>
      </w:pPr>
    </w:p>
    <w:p w14:paraId="0B2028FC">
      <w:pPr>
        <w:spacing w:line="500" w:lineRule="atLeast"/>
        <w:rPr>
          <w:rFonts w:ascii="宋体" w:hAnsi="宋体"/>
          <w:b/>
          <w:bCs/>
          <w:color w:val="000000"/>
          <w:sz w:val="44"/>
        </w:rPr>
      </w:pPr>
    </w:p>
    <w:p w14:paraId="6BD0FEDF">
      <w:pPr>
        <w:tabs>
          <w:tab w:val="left" w:pos="7848"/>
        </w:tabs>
        <w:spacing w:line="500" w:lineRule="atLeast"/>
        <w:ind w:firstLine="849" w:firstLineChars="193"/>
        <w:rPr>
          <w:rFonts w:eastAsia="黑体"/>
          <w:bCs/>
          <w:color w:val="000000"/>
          <w:sz w:val="30"/>
          <w:szCs w:val="30"/>
          <w:u w:val="single"/>
        </w:rPr>
      </w:pPr>
      <w:r>
        <w:rPr>
          <w:rFonts w:hint="eastAsia" w:eastAsia="黑体"/>
          <w:b/>
          <w:bCs/>
          <w:color w:val="000000"/>
          <w:sz w:val="44"/>
          <w:szCs w:val="44"/>
        </w:rPr>
        <w:t>题目：</w:t>
      </w:r>
      <w:r>
        <w:rPr>
          <w:rFonts w:hint="eastAsia" w:ascii="楷体_GB2312" w:hAnsi="宋体" w:eastAsia="楷体_GB2312"/>
          <w:b/>
          <w:bCs/>
          <w:color w:val="000000"/>
          <w:sz w:val="36"/>
          <w:szCs w:val="36"/>
          <w:u w:val="single"/>
        </w:rPr>
        <w:t xml:space="preserve">  </w:t>
      </w:r>
      <w:r>
        <w:rPr>
          <w:rFonts w:hint="eastAsia" w:eastAsia="楷体_GB2312"/>
          <w:b/>
          <w:bCs/>
          <w:color w:val="000000"/>
          <w:sz w:val="36"/>
          <w:szCs w:val="36"/>
          <w:u w:val="single"/>
        </w:rPr>
        <w:t>基于Spring Boot的超市库存管理系统</w:t>
      </w:r>
      <w:r>
        <w:rPr>
          <w:rFonts w:hint="eastAsia" w:ascii="楷体_GB2312" w:hAnsi="宋体" w:eastAsia="楷体_GB2312"/>
          <w:bCs/>
          <w:color w:val="000000"/>
          <w:sz w:val="36"/>
          <w:szCs w:val="36"/>
          <w:u w:val="single"/>
        </w:rPr>
        <w:t xml:space="preserve">               </w:t>
      </w:r>
      <w:r>
        <w:rPr>
          <w:rFonts w:hint="eastAsia" w:ascii="宋体" w:hAnsi="宋体"/>
          <w:bCs/>
          <w:color w:val="000000"/>
          <w:sz w:val="30"/>
          <w:szCs w:val="30"/>
          <w:u w:val="single"/>
        </w:rPr>
        <w:t xml:space="preserve">                     </w:t>
      </w:r>
    </w:p>
    <w:p w14:paraId="4BCE9B1C">
      <w:pPr>
        <w:spacing w:line="500" w:lineRule="atLeast"/>
        <w:rPr>
          <w:rFonts w:eastAsia="黑体"/>
          <w:b/>
          <w:bCs/>
          <w:color w:val="000000"/>
          <w:sz w:val="52"/>
        </w:rPr>
      </w:pPr>
    </w:p>
    <w:p w14:paraId="502162CE">
      <w:pPr>
        <w:spacing w:line="500" w:lineRule="atLeast"/>
        <w:jc w:val="center"/>
        <w:rPr>
          <w:rFonts w:eastAsia="黑体"/>
          <w:b/>
          <w:bCs/>
          <w:color w:val="000000"/>
          <w:sz w:val="52"/>
        </w:rPr>
      </w:pPr>
    </w:p>
    <w:p w14:paraId="2BD84650">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学    生：</w:t>
      </w:r>
      <w:r>
        <w:rPr>
          <w:rFonts w:hint="eastAsia" w:ascii="楷体_GB2312" w:hAnsi="宋体" w:eastAsia="楷体_GB2312"/>
          <w:bCs/>
          <w:color w:val="000000"/>
          <w:sz w:val="28"/>
          <w:szCs w:val="28"/>
          <w:u w:val="single"/>
        </w:rPr>
        <w:t xml:space="preserve">        伍佳圆   </w:t>
      </w:r>
      <w:r>
        <w:rPr>
          <w:rFonts w:hint="eastAsia" w:ascii="楷体_GB2312" w:hAnsi="楷体" w:eastAsia="楷体_GB2312"/>
          <w:bCs/>
          <w:color w:val="000000"/>
          <w:sz w:val="28"/>
          <w:szCs w:val="28"/>
          <w:u w:val="single"/>
        </w:rPr>
        <w:t xml:space="preserve">  </w:t>
      </w:r>
      <w:r>
        <w:rPr>
          <w:rFonts w:hint="eastAsia" w:ascii="楷体_GB2312" w:hAnsi="宋体" w:eastAsia="楷体_GB2312"/>
          <w:bCs/>
          <w:color w:val="000000"/>
          <w:sz w:val="28"/>
          <w:szCs w:val="28"/>
          <w:u w:val="single"/>
        </w:rPr>
        <w:t xml:space="preserve">    </w:t>
      </w:r>
    </w:p>
    <w:p w14:paraId="230E3DDC">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学    号：</w:t>
      </w:r>
      <w:r>
        <w:rPr>
          <w:rFonts w:hint="eastAsia" w:ascii="楷体_GB2312" w:hAnsi="宋体" w:eastAsia="楷体_GB2312"/>
          <w:bCs/>
          <w:color w:val="000000"/>
          <w:sz w:val="28"/>
          <w:szCs w:val="28"/>
          <w:u w:val="single"/>
        </w:rPr>
        <w:t xml:space="preserve">      202207020425     </w:t>
      </w:r>
    </w:p>
    <w:p w14:paraId="7467EFBE">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学    院：</w:t>
      </w:r>
      <w:r>
        <w:rPr>
          <w:rFonts w:hint="eastAsia" w:ascii="楷体_GB2312" w:hAnsi="宋体" w:eastAsia="楷体_GB2312"/>
          <w:bCs/>
          <w:color w:val="000000"/>
          <w:sz w:val="28"/>
          <w:szCs w:val="28"/>
          <w:u w:val="single"/>
        </w:rPr>
        <w:t xml:space="preserve"> 电子信息与人工智能学院</w:t>
      </w:r>
    </w:p>
    <w:p w14:paraId="52654F86">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专    业：</w:t>
      </w:r>
      <w:r>
        <w:rPr>
          <w:rFonts w:hint="eastAsia" w:ascii="楷体_GB2312" w:hAnsi="宋体" w:eastAsia="楷体_GB2312"/>
          <w:bCs/>
          <w:color w:val="000000"/>
          <w:sz w:val="28"/>
          <w:szCs w:val="28"/>
          <w:u w:val="single"/>
        </w:rPr>
        <w:t xml:space="preserve">       网络工程        </w:t>
      </w:r>
    </w:p>
    <w:p w14:paraId="13A89921">
      <w:pPr>
        <w:spacing w:line="420" w:lineRule="auto"/>
        <w:ind w:firstLine="2111" w:firstLineChars="754"/>
        <w:rPr>
          <w:rFonts w:ascii="楷体_GB2312" w:hAnsi="宋体" w:eastAsia="楷体_GB2312"/>
          <w:bCs/>
          <w:color w:val="000000"/>
          <w:sz w:val="28"/>
          <w:szCs w:val="28"/>
          <w:u w:val="single"/>
        </w:rPr>
      </w:pPr>
      <w:r>
        <w:rPr>
          <w:rFonts w:hint="eastAsia" w:ascii="宋体" w:hAnsi="宋体"/>
          <w:b/>
          <w:bCs/>
          <w:color w:val="000000"/>
          <w:sz w:val="28"/>
          <w:szCs w:val="28"/>
        </w:rPr>
        <w:t>指导教师：</w:t>
      </w:r>
      <w:r>
        <w:rPr>
          <w:rFonts w:hint="eastAsia" w:ascii="楷体_GB2312" w:hAnsi="宋体" w:eastAsia="楷体_GB2312"/>
          <w:bCs/>
          <w:color w:val="000000"/>
          <w:sz w:val="28"/>
          <w:szCs w:val="28"/>
          <w:u w:val="single"/>
        </w:rPr>
        <w:t xml:space="preserve">        孙连山         </w:t>
      </w:r>
    </w:p>
    <w:p w14:paraId="46074B79">
      <w:pPr>
        <w:spacing w:before="200" w:beforeLines="50" w:line="360" w:lineRule="auto"/>
        <w:jc w:val="center"/>
        <w:rPr>
          <w:rFonts w:ascii="宋体" w:hAnsi="宋体"/>
          <w:b/>
          <w:bCs/>
          <w:color w:val="000000"/>
          <w:sz w:val="28"/>
          <w:szCs w:val="28"/>
        </w:rPr>
      </w:pPr>
      <w:r>
        <w:rPr>
          <w:bCs/>
          <w:color w:val="000000"/>
          <w:sz w:val="28"/>
          <w:szCs w:val="28"/>
        </w:rPr>
        <w:t>20</w:t>
      </w:r>
      <w:r>
        <w:rPr>
          <w:rFonts w:hint="eastAsia"/>
          <w:bCs/>
          <w:color w:val="000000"/>
          <w:sz w:val="28"/>
          <w:szCs w:val="28"/>
        </w:rPr>
        <w:t>26</w:t>
      </w:r>
      <w:r>
        <w:rPr>
          <w:bCs/>
          <w:color w:val="000000"/>
          <w:sz w:val="28"/>
          <w:szCs w:val="28"/>
        </w:rPr>
        <w:t xml:space="preserve"> </w:t>
      </w:r>
      <w:r>
        <w:rPr>
          <w:rFonts w:hint="eastAsia" w:ascii="宋体" w:hAnsi="宋体"/>
          <w:b/>
          <w:bCs/>
          <w:color w:val="000000"/>
          <w:sz w:val="28"/>
          <w:szCs w:val="28"/>
        </w:rPr>
        <w:t>年</w:t>
      </w:r>
      <w:r>
        <w:rPr>
          <w:bCs/>
          <w:color w:val="000000"/>
          <w:sz w:val="28"/>
          <w:szCs w:val="28"/>
        </w:rPr>
        <w:t xml:space="preserve"> </w:t>
      </w:r>
      <w:r>
        <w:rPr>
          <w:rFonts w:hint="eastAsia"/>
          <w:bCs/>
          <w:color w:val="000000"/>
          <w:sz w:val="28"/>
          <w:szCs w:val="28"/>
        </w:rPr>
        <w:t>6</w:t>
      </w:r>
      <w:r>
        <w:rPr>
          <w:bCs/>
          <w:color w:val="000000"/>
          <w:sz w:val="28"/>
          <w:szCs w:val="28"/>
        </w:rPr>
        <w:t xml:space="preserve"> </w:t>
      </w:r>
      <w:r>
        <w:rPr>
          <w:rFonts w:hint="eastAsia" w:ascii="宋体" w:hAnsi="宋体"/>
          <w:b/>
          <w:bCs/>
          <w:color w:val="000000"/>
          <w:sz w:val="28"/>
          <w:szCs w:val="28"/>
        </w:rPr>
        <w:t>月</w:t>
      </w:r>
      <w:r>
        <w:rPr>
          <w:bCs/>
          <w:color w:val="000000"/>
          <w:sz w:val="28"/>
          <w:szCs w:val="28"/>
        </w:rPr>
        <w:t xml:space="preserve"> </w:t>
      </w:r>
      <w:r>
        <w:rPr>
          <w:rFonts w:hint="eastAsia"/>
          <w:bCs/>
          <w:color w:val="000000"/>
          <w:sz w:val="28"/>
          <w:szCs w:val="28"/>
        </w:rPr>
        <w:t>13</w:t>
      </w:r>
      <w:r>
        <w:rPr>
          <w:bCs/>
          <w:color w:val="000000"/>
          <w:sz w:val="28"/>
          <w:szCs w:val="28"/>
        </w:rPr>
        <w:t xml:space="preserve"> </w:t>
      </w:r>
      <w:r>
        <w:rPr>
          <w:rFonts w:hint="eastAsia" w:ascii="宋体" w:hAnsi="宋体"/>
          <w:b/>
          <w:bCs/>
          <w:color w:val="000000"/>
          <w:sz w:val="28"/>
          <w:szCs w:val="28"/>
        </w:rPr>
        <w:t>日</w:t>
      </w:r>
    </w:p>
    <w:p w14:paraId="20E73B8C">
      <w:pPr>
        <w:spacing w:before="200" w:beforeLines="50" w:line="360" w:lineRule="auto"/>
        <w:jc w:val="center"/>
        <w:rPr>
          <w:rFonts w:ascii="宋体" w:hAnsi="宋体"/>
          <w:b/>
          <w:bCs/>
          <w:color w:val="000000"/>
          <w:sz w:val="28"/>
          <w:szCs w:val="28"/>
        </w:rPr>
      </w:pPr>
    </w:p>
    <w:p w14:paraId="29220F84">
      <w:pPr>
        <w:spacing w:before="200" w:beforeLines="50" w:line="360" w:lineRule="auto"/>
        <w:jc w:val="center"/>
        <w:rPr>
          <w:szCs w:val="21"/>
        </w:rPr>
        <w:sectPr>
          <w:headerReference r:id="rId4" w:type="first"/>
          <w:footerReference r:id="rId5" w:type="first"/>
          <w:headerReference r:id="rId3" w:type="even"/>
          <w:pgSz w:w="11906" w:h="16838"/>
          <w:pgMar w:top="1587" w:right="1247" w:bottom="1247" w:left="1587" w:header="851" w:footer="851" w:gutter="0"/>
          <w:pgNumType w:fmt="upperRoman" w:start="1"/>
          <w:cols w:space="0" w:num="1"/>
          <w:docGrid w:type="linesAndChars" w:linePitch="400" w:charSpace="0"/>
        </w:sectPr>
      </w:pPr>
    </w:p>
    <w:p w14:paraId="61E4347C">
      <w:pPr>
        <w:spacing w:before="200" w:beforeLines="50" w:line="360" w:lineRule="auto"/>
        <w:jc w:val="center"/>
        <w:rPr>
          <w:rFonts w:ascii="华文新魏" w:eastAsia="华文新魏"/>
          <w:b/>
          <w:bCs/>
          <w:color w:val="000000"/>
          <w:sz w:val="36"/>
          <w:szCs w:val="36"/>
        </w:rPr>
      </w:pPr>
      <w:r>
        <w:rPr>
          <w:szCs w:val="21"/>
        </w:rPr>
        <w:drawing>
          <wp:inline distT="0" distB="0" distL="0" distR="0">
            <wp:extent cx="2827020" cy="50292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27020" cy="502920"/>
                    </a:xfrm>
                    <a:prstGeom prst="rect">
                      <a:avLst/>
                    </a:prstGeom>
                    <a:noFill/>
                    <a:ln>
                      <a:noFill/>
                    </a:ln>
                  </pic:spPr>
                </pic:pic>
              </a:graphicData>
            </a:graphic>
          </wp:inline>
        </w:drawing>
      </w:r>
    </w:p>
    <w:p w14:paraId="0ABE75F5">
      <w:pPr>
        <w:spacing w:before="200" w:beforeLines="50" w:after="400" w:afterLines="100" w:line="500" w:lineRule="atLeast"/>
        <w:jc w:val="center"/>
        <w:rPr>
          <w:rFonts w:ascii="华文新魏" w:eastAsia="华文新魏"/>
          <w:b/>
          <w:bCs/>
          <w:color w:val="000000"/>
          <w:sz w:val="36"/>
          <w:szCs w:val="36"/>
        </w:rPr>
      </w:pPr>
      <w:r>
        <w:rPr>
          <w:rFonts w:ascii="华文新魏" w:eastAsia="华文新魏"/>
          <w:b/>
          <w:bCs/>
          <w:color w:val="000000"/>
          <w:sz w:val="36"/>
          <w:szCs w:val="36"/>
        </w:rPr>
        <w:t>毕业设计（论文）任务书</w:t>
      </w:r>
    </w:p>
    <w:p w14:paraId="47BFE39D">
      <w:pPr>
        <w:spacing w:line="540" w:lineRule="exact"/>
        <w:rPr>
          <w:rFonts w:eastAsia="楷体_GB2312"/>
          <w:b/>
          <w:bCs/>
          <w:color w:val="000000"/>
          <w:sz w:val="28"/>
          <w:u w:val="single"/>
        </w:rPr>
      </w:pPr>
      <w:r>
        <w:rPr>
          <w:rFonts w:ascii="楷体" w:hAnsi="楷体" w:eastAsia="楷体" w:cs="楷体"/>
          <w:sz w:val="28"/>
          <w:szCs w:val="28"/>
          <w:u w:val="single"/>
        </w:rPr>
        <w:t>电子信息与人工智能</w:t>
      </w:r>
      <w:r>
        <w:rPr>
          <w:rFonts w:hint="eastAsia" w:ascii="楷体_GB2312" w:eastAsia="楷体_GB2312"/>
          <w:bCs/>
          <w:color w:val="000000"/>
          <w:sz w:val="28"/>
        </w:rPr>
        <w:t xml:space="preserve"> </w:t>
      </w:r>
      <w:r>
        <w:rPr>
          <w:rFonts w:hint="eastAsia" w:eastAsia="楷体_GB2312"/>
          <w:b/>
          <w:bCs/>
          <w:color w:val="000000"/>
          <w:sz w:val="28"/>
        </w:rPr>
        <w:t xml:space="preserve">学院 </w:t>
      </w:r>
      <w:r>
        <w:rPr>
          <w:rFonts w:hint="eastAsia" w:eastAsia="楷体_GB2312"/>
          <w:bCs/>
          <w:color w:val="000000"/>
          <w:sz w:val="28"/>
          <w:u w:val="single"/>
        </w:rPr>
        <w:t>网络工程</w:t>
      </w:r>
      <w:r>
        <w:rPr>
          <w:rFonts w:hint="eastAsia" w:eastAsia="楷体_GB2312"/>
          <w:b/>
          <w:bCs/>
          <w:color w:val="000000"/>
          <w:sz w:val="28"/>
        </w:rPr>
        <w:t xml:space="preserve"> 专业</w:t>
      </w:r>
      <w:r>
        <w:rPr>
          <w:rFonts w:hint="eastAsia" w:eastAsia="楷体_GB2312"/>
          <w:bCs/>
          <w:color w:val="000000"/>
          <w:sz w:val="28"/>
        </w:rPr>
        <w:t xml:space="preserve"> </w:t>
      </w:r>
      <w:r>
        <w:rPr>
          <w:rFonts w:hint="eastAsia" w:ascii="楷体_GB2312" w:eastAsia="楷体_GB2312"/>
          <w:bCs/>
          <w:color w:val="000000"/>
          <w:sz w:val="28"/>
          <w:u w:val="single"/>
        </w:rPr>
        <w:t>网络221</w:t>
      </w:r>
      <w:r>
        <w:rPr>
          <w:rFonts w:hint="eastAsia" w:eastAsia="楷体_GB2312"/>
          <w:b/>
          <w:bCs/>
          <w:color w:val="000000"/>
          <w:sz w:val="28"/>
        </w:rPr>
        <w:t>班级 学生：</w:t>
      </w:r>
      <w:r>
        <w:rPr>
          <w:rFonts w:hint="eastAsia" w:ascii="楷体_GB2312" w:eastAsia="楷体_GB2312"/>
          <w:bCs/>
          <w:color w:val="000000"/>
          <w:sz w:val="28"/>
          <w:u w:val="single"/>
        </w:rPr>
        <w:t>伍佳圆</w:t>
      </w:r>
    </w:p>
    <w:p w14:paraId="278BCCF0">
      <w:pPr>
        <w:spacing w:line="540" w:lineRule="exact"/>
        <w:rPr>
          <w:rFonts w:eastAsia="黑体"/>
          <w:b/>
          <w:bCs/>
          <w:color w:val="000000"/>
          <w:sz w:val="28"/>
        </w:rPr>
      </w:pPr>
      <w:r>
        <w:rPr>
          <w:rFonts w:hint="eastAsia" w:eastAsia="黑体"/>
          <w:b/>
          <w:bCs/>
          <w:color w:val="000000"/>
          <w:sz w:val="28"/>
        </w:rPr>
        <w:t>题目：</w:t>
      </w:r>
      <w:r>
        <w:rPr>
          <w:rFonts w:hint="eastAsia" w:ascii="楷体_GB2312" w:eastAsia="楷体_GB2312"/>
          <w:bCs/>
          <w:color w:val="000000"/>
          <w:sz w:val="28"/>
          <w:u w:val="single"/>
        </w:rPr>
        <w:t xml:space="preserve">      </w:t>
      </w:r>
      <w:r>
        <w:rPr>
          <w:rFonts w:hint="eastAsia" w:ascii="楷体" w:hAnsi="楷体" w:eastAsia="楷体" w:cs="楷体"/>
          <w:color w:val="000000"/>
          <w:sz w:val="28"/>
          <w:szCs w:val="28"/>
          <w:u w:val="single"/>
        </w:rPr>
        <w:t>基于SpringBoot的超市库存管理系统的设计与实现</w:t>
      </w:r>
      <w:r>
        <w:rPr>
          <w:rFonts w:hint="eastAsia" w:ascii="楷体_GB2312" w:eastAsia="楷体_GB2312"/>
          <w:bCs/>
          <w:color w:val="000000"/>
          <w:sz w:val="28"/>
          <w:u w:val="single"/>
        </w:rPr>
        <w:t xml:space="preserve">                                               </w:t>
      </w:r>
      <w:r>
        <w:rPr>
          <w:rFonts w:hint="eastAsia" w:eastAsia="黑体"/>
          <w:bCs/>
          <w:color w:val="000000"/>
          <w:sz w:val="28"/>
          <w:u w:val="single"/>
        </w:rPr>
        <w:t xml:space="preserve">  </w:t>
      </w:r>
    </w:p>
    <w:p w14:paraId="3941D0EE">
      <w:pPr>
        <w:spacing w:line="540" w:lineRule="exact"/>
        <w:rPr>
          <w:rFonts w:eastAsia="楷体_GB2312"/>
          <w:b/>
          <w:bCs/>
          <w:color w:val="000000"/>
          <w:sz w:val="28"/>
        </w:rPr>
      </w:pPr>
      <w:r>
        <w:rPr>
          <w:rFonts w:hint="eastAsia" w:eastAsia="楷体_GB2312"/>
          <w:b/>
          <w:bCs/>
          <w:color w:val="000000"/>
          <w:sz w:val="28"/>
        </w:rPr>
        <w:t>毕业设计（论文）从</w:t>
      </w:r>
      <w:r>
        <w:rPr>
          <w:rFonts w:hint="eastAsia" w:eastAsia="楷体_GB2312"/>
          <w:bCs/>
          <w:color w:val="000000"/>
          <w:sz w:val="28"/>
          <w:u w:val="single"/>
        </w:rPr>
        <w:t xml:space="preserve"> 2026 </w:t>
      </w:r>
      <w:r>
        <w:rPr>
          <w:rFonts w:hint="eastAsia" w:eastAsia="楷体_GB2312"/>
          <w:b/>
          <w:bCs/>
          <w:color w:val="000000"/>
          <w:sz w:val="28"/>
        </w:rPr>
        <w:t>年</w:t>
      </w:r>
      <w:r>
        <w:rPr>
          <w:rFonts w:hint="eastAsia" w:eastAsia="楷体_GB2312"/>
          <w:bCs/>
          <w:color w:val="000000"/>
          <w:sz w:val="28"/>
          <w:u w:val="single"/>
        </w:rPr>
        <w:t xml:space="preserve"> 03 </w:t>
      </w:r>
      <w:r>
        <w:rPr>
          <w:rFonts w:hint="eastAsia" w:eastAsia="楷体_GB2312"/>
          <w:b/>
          <w:bCs/>
          <w:color w:val="000000"/>
          <w:sz w:val="28"/>
        </w:rPr>
        <w:t>月</w:t>
      </w:r>
      <w:r>
        <w:rPr>
          <w:rFonts w:hint="eastAsia" w:eastAsia="楷体_GB2312"/>
          <w:bCs/>
          <w:color w:val="000000"/>
          <w:sz w:val="28"/>
          <w:u w:val="single"/>
        </w:rPr>
        <w:t xml:space="preserve"> 02 </w:t>
      </w:r>
      <w:r>
        <w:rPr>
          <w:rFonts w:hint="eastAsia" w:eastAsia="楷体_GB2312"/>
          <w:b/>
          <w:bCs/>
          <w:color w:val="000000"/>
          <w:sz w:val="28"/>
        </w:rPr>
        <w:t>日起到</w:t>
      </w:r>
      <w:r>
        <w:rPr>
          <w:rFonts w:hint="eastAsia" w:eastAsia="楷体_GB2312"/>
          <w:bCs/>
          <w:color w:val="000000"/>
          <w:sz w:val="28"/>
          <w:u w:val="single"/>
        </w:rPr>
        <w:t xml:space="preserve"> 2026 </w:t>
      </w:r>
      <w:r>
        <w:rPr>
          <w:rFonts w:hint="eastAsia" w:eastAsia="楷体_GB2312"/>
          <w:b/>
          <w:bCs/>
          <w:color w:val="000000"/>
          <w:sz w:val="28"/>
        </w:rPr>
        <w:t>年</w:t>
      </w:r>
      <w:r>
        <w:rPr>
          <w:rFonts w:hint="eastAsia" w:eastAsia="楷体_GB2312"/>
          <w:bCs/>
          <w:color w:val="000000"/>
          <w:sz w:val="28"/>
          <w:u w:val="single"/>
        </w:rPr>
        <w:t xml:space="preserve"> 06 </w:t>
      </w:r>
      <w:r>
        <w:rPr>
          <w:rFonts w:hint="eastAsia" w:eastAsia="楷体_GB2312"/>
          <w:b/>
          <w:bCs/>
          <w:color w:val="000000"/>
          <w:sz w:val="28"/>
        </w:rPr>
        <w:t>月</w:t>
      </w:r>
      <w:r>
        <w:rPr>
          <w:rFonts w:hint="eastAsia" w:eastAsia="楷体_GB2312"/>
          <w:bCs/>
          <w:color w:val="000000"/>
          <w:sz w:val="28"/>
          <w:u w:val="single"/>
        </w:rPr>
        <w:t xml:space="preserve"> 21 </w:t>
      </w:r>
      <w:r>
        <w:rPr>
          <w:rFonts w:hint="eastAsia" w:eastAsia="楷体_GB2312"/>
          <w:b/>
          <w:bCs/>
          <w:color w:val="000000"/>
          <w:sz w:val="28"/>
        </w:rPr>
        <w:t>日</w:t>
      </w:r>
    </w:p>
    <w:p w14:paraId="2CF907B7">
      <w:pPr>
        <w:spacing w:line="540" w:lineRule="exact"/>
        <w:rPr>
          <w:rFonts w:eastAsia="楷体_GB2312"/>
          <w:bCs/>
          <w:color w:val="000000"/>
          <w:sz w:val="28"/>
          <w:u w:val="single"/>
        </w:rPr>
      </w:pPr>
      <w:r>
        <w:rPr>
          <w:rFonts w:hint="eastAsia" w:eastAsia="楷体_GB2312"/>
          <w:b/>
          <w:bCs/>
          <w:color w:val="000000"/>
          <w:sz w:val="28"/>
        </w:rPr>
        <w:t>课题的意义及培养目标：</w:t>
      </w:r>
    </w:p>
    <w:p w14:paraId="68A9B55E">
      <w:pPr>
        <w:spacing w:line="540" w:lineRule="exact"/>
        <w:rPr>
          <w:rFonts w:eastAsia="楷体_GB2312"/>
          <w:bCs/>
          <w:color w:val="000000"/>
          <w:sz w:val="28"/>
          <w:u w:val="dotted"/>
        </w:rPr>
      </w:pPr>
      <w:r>
        <w:rPr>
          <w:rFonts w:hint="eastAsia" w:eastAsia="楷体_GB2312"/>
          <w:bCs/>
          <w:color w:val="000000"/>
          <w:sz w:val="28"/>
          <w:u w:val="dotted"/>
        </w:rPr>
        <w:t xml:space="preserve">传统人工或半自动化的库存管理方式效率低下、易出错、信息滞后。本系统旨在实现库存信息的实时化、精确化和自动化管理，有效解决库存积压、缺货断货等常见问题。系统提供的库存预警、效期管理、库存周转等功能，能辅助管理者科学制定采购计划，优化库存结构，减少资金占用，降低运营成本。为管理层提供多维度、可视化的库存与销售报表，助力科学决策。所设计的系统原型具有较强的实用性和示范价值。 本课题来源于生产实际，具有重要的实际意义，课题的难度适中，培养学生围绕生产实际需求，完成系统分析和设计，查阅文献，制定试验方案并分析实验结果，提升解决复杂工程问题的能力，加强终身学习能力。                            </w:t>
      </w:r>
    </w:p>
    <w:p w14:paraId="519FD8B3">
      <w:pPr>
        <w:spacing w:line="540" w:lineRule="exact"/>
        <w:rPr>
          <w:rFonts w:eastAsia="楷体_GB2312"/>
          <w:b/>
          <w:bCs/>
          <w:color w:val="000000"/>
          <w:sz w:val="28"/>
        </w:rPr>
      </w:pPr>
      <w:r>
        <w:rPr>
          <w:rFonts w:hint="eastAsia" w:eastAsia="楷体_GB2312"/>
          <w:b/>
          <w:bCs/>
          <w:color w:val="000000"/>
          <w:sz w:val="28"/>
        </w:rPr>
        <w:t>设计（论文）所需收集的原始数据与资料：</w:t>
      </w:r>
    </w:p>
    <w:p w14:paraId="7C492709">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 1、了解Java语言编程方法 </w:t>
      </w:r>
    </w:p>
    <w:p w14:paraId="1D6B8693">
      <w:pPr>
        <w:widowControl/>
        <w:spacing w:line="540" w:lineRule="exact"/>
        <w:jc w:val="left"/>
        <w:rPr>
          <w:rFonts w:eastAsia="楷体_GB2312"/>
          <w:bCs/>
          <w:color w:val="000000"/>
          <w:sz w:val="28"/>
          <w:u w:val="dotted"/>
        </w:rPr>
      </w:pPr>
      <w:r>
        <w:rPr>
          <w:rFonts w:hint="eastAsia" w:eastAsia="楷体_GB2312"/>
          <w:bCs/>
          <w:color w:val="000000"/>
          <w:sz w:val="28"/>
          <w:u w:val="dotted"/>
        </w:rPr>
        <w:t> 2、了解Spring Boot框架的原理和应用</w:t>
      </w:r>
      <w:r>
        <w:rPr>
          <w:rFonts w:eastAsia="楷体_GB2312"/>
          <w:bCs/>
          <w:color w:val="000000"/>
          <w:sz w:val="28"/>
          <w:u w:val="dotted"/>
        </w:rPr>
        <w:t xml:space="preserve"> </w:t>
      </w:r>
    </w:p>
    <w:p w14:paraId="41166415">
      <w:pPr>
        <w:widowControl/>
        <w:spacing w:line="540" w:lineRule="exact"/>
        <w:jc w:val="left"/>
        <w:rPr>
          <w:rFonts w:eastAsia="楷体_GB2312"/>
          <w:bCs/>
          <w:color w:val="000000"/>
          <w:sz w:val="28"/>
          <w:u w:val="dotted"/>
        </w:rPr>
      </w:pPr>
      <w:r>
        <w:rPr>
          <w:rFonts w:hint="eastAsia" w:eastAsia="楷体_GB2312"/>
          <w:bCs/>
          <w:color w:val="000000"/>
          <w:sz w:val="28"/>
          <w:u w:val="dotted"/>
        </w:rPr>
        <w:t> 3、系统开发工具如：JDK8/11/17，IntelliJ IDEA 等</w:t>
      </w:r>
      <w:r>
        <w:rPr>
          <w:rFonts w:eastAsia="楷体_GB2312"/>
          <w:bCs/>
          <w:color w:val="000000"/>
          <w:sz w:val="28"/>
          <w:u w:val="dotted"/>
        </w:rPr>
        <w:t xml:space="preserve"> </w:t>
      </w:r>
    </w:p>
    <w:p w14:paraId="130A59B1">
      <w:pPr>
        <w:widowControl/>
        <w:spacing w:line="540" w:lineRule="exact"/>
        <w:jc w:val="left"/>
        <w:rPr>
          <w:rFonts w:eastAsia="楷体_GB2312"/>
          <w:bCs/>
          <w:color w:val="000000"/>
          <w:sz w:val="28"/>
          <w:u w:val="dotted"/>
        </w:rPr>
      </w:pPr>
      <w:r>
        <w:rPr>
          <w:rFonts w:hint="eastAsia" w:eastAsia="楷体_GB2312"/>
          <w:bCs/>
          <w:color w:val="000000"/>
          <w:sz w:val="28"/>
          <w:u w:val="dotted"/>
        </w:rPr>
        <w:t> 4、软件工程知识和工具，如数据库设计、前后端通信、用户界面设计等</w:t>
      </w:r>
      <w:r>
        <w:rPr>
          <w:rFonts w:eastAsia="楷体_GB2312"/>
          <w:bCs/>
          <w:color w:val="000000"/>
          <w:sz w:val="28"/>
          <w:u w:val="dotted"/>
        </w:rPr>
        <w:t xml:space="preserve"> </w:t>
      </w:r>
      <w:r>
        <w:rPr>
          <w:rFonts w:hint="eastAsia" w:eastAsia="楷体_GB2312"/>
          <w:bCs/>
          <w:color w:val="000000"/>
          <w:sz w:val="28"/>
          <w:u w:val="dotted"/>
        </w:rPr>
        <w:t xml:space="preserve">    </w:t>
      </w:r>
    </w:p>
    <w:p w14:paraId="0F1F8989">
      <w:pPr>
        <w:widowControl/>
        <w:spacing w:line="540" w:lineRule="exact"/>
        <w:jc w:val="left"/>
        <w:rPr>
          <w:szCs w:val="21"/>
        </w:rPr>
      </w:pPr>
      <w:r>
        <w:rPr>
          <w:rFonts w:hint="eastAsia" w:eastAsia="楷体"/>
          <w:b/>
          <w:bCs/>
          <w:color w:val="000000"/>
          <w:sz w:val="28"/>
          <w:szCs w:val="28"/>
        </w:rPr>
        <w:t>课题的主要任务（需附有技术指标分析）：</w:t>
      </w:r>
    </w:p>
    <w:p w14:paraId="3117242A">
      <w:pPr>
        <w:widowControl/>
        <w:spacing w:line="540" w:lineRule="exact"/>
        <w:jc w:val="left"/>
        <w:rPr>
          <w:rFonts w:hint="eastAsia" w:eastAsia="楷体_GB2312"/>
          <w:bCs/>
          <w:color w:val="000000"/>
          <w:sz w:val="28"/>
          <w:u w:val="dotted"/>
        </w:rPr>
        <w:sectPr>
          <w:headerReference r:id="rId6" w:type="default"/>
          <w:headerReference r:id="rId7" w:type="even"/>
          <w:pgSz w:w="11906" w:h="16838"/>
          <w:pgMar w:top="1587" w:right="1247" w:bottom="1247" w:left="1587" w:header="851" w:footer="851" w:gutter="0"/>
          <w:pgNumType w:fmt="upperRoman" w:start="1"/>
          <w:cols w:space="0" w:num="1"/>
          <w:docGrid w:type="linesAndChars" w:linePitch="400" w:charSpace="0"/>
        </w:sectPr>
      </w:pPr>
    </w:p>
    <w:p w14:paraId="47EC0304">
      <w:pPr>
        <w:widowControl/>
        <w:spacing w:line="540" w:lineRule="exact"/>
        <w:jc w:val="left"/>
        <w:rPr>
          <w:szCs w:val="21"/>
        </w:rPr>
      </w:pPr>
      <w:r>
        <w:rPr>
          <w:rFonts w:hint="eastAsia" w:eastAsia="楷体_GB2312"/>
          <w:bCs/>
          <w:color w:val="000000"/>
          <w:sz w:val="28"/>
          <w:u w:val="dotted"/>
        </w:rPr>
        <w:t xml:space="preserve">本课题要求学生能基于SpringBoot设计一个超市库存管理系统，包括基础信息管理模块，库存核心业务模块，库存查询与预警模块，报表统计与分析模块。                                                                </w:t>
      </w:r>
      <w:r>
        <w:rPr>
          <w:rFonts w:eastAsia="楷体_GB2312"/>
          <w:bCs/>
          <w:color w:val="000000"/>
          <w:sz w:val="28"/>
          <w:u w:val="dotted"/>
        </w:rPr>
        <w:t xml:space="preserve"> </w:t>
      </w:r>
    </w:p>
    <w:p w14:paraId="443C9DC6">
      <w:pPr>
        <w:widowControl/>
        <w:spacing w:line="540" w:lineRule="exact"/>
        <w:jc w:val="left"/>
        <w:rPr>
          <w:rFonts w:eastAsia="楷体_GB2312"/>
          <w:bCs/>
          <w:color w:val="000000"/>
          <w:sz w:val="28"/>
          <w:u w:val="dotted"/>
        </w:rPr>
      </w:pPr>
      <w:r>
        <w:rPr>
          <w:rFonts w:hint="eastAsia" w:eastAsia="楷体_GB2312"/>
          <w:bCs/>
          <w:color w:val="000000"/>
          <w:sz w:val="28"/>
          <w:u w:val="dotted"/>
        </w:rPr>
        <w:t>基础信息管理模块：实现商品信息、仓库/货架信息、供应商信息等的增删改查与批量导入/导出。</w:t>
      </w:r>
      <w:r>
        <w:rPr>
          <w:rFonts w:eastAsia="楷体_GB2312"/>
          <w:bCs/>
          <w:color w:val="000000"/>
          <w:sz w:val="28"/>
          <w:u w:val="dotted"/>
        </w:rPr>
        <w:t xml:space="preserve"> </w:t>
      </w:r>
      <w:r>
        <w:rPr>
          <w:rFonts w:hint="eastAsia" w:eastAsia="楷体_GB2312"/>
          <w:bCs/>
          <w:color w:val="000000"/>
          <w:sz w:val="28"/>
          <w:u w:val="dotted"/>
        </w:rPr>
        <w:t xml:space="preserve">                                                   </w:t>
      </w:r>
    </w:p>
    <w:p w14:paraId="647D8F4B">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库存核心业务模块：实现采购单创建、审核、入库操作，自动更新库存量，实现销售扣减库存。                                                          </w:t>
      </w:r>
      <w:r>
        <w:rPr>
          <w:rFonts w:eastAsia="楷体_GB2312"/>
          <w:bCs/>
          <w:color w:val="000000"/>
          <w:sz w:val="28"/>
          <w:u w:val="dotted"/>
        </w:rPr>
        <w:t xml:space="preserve"> </w:t>
      </w:r>
    </w:p>
    <w:p w14:paraId="3FEF0C55">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库存查询与预警模块：实现多条件组合的实时库存查询，实现库存量上下限预警、商品近效期预警，并通过消息进行提示。                           </w:t>
      </w:r>
      <w:r>
        <w:rPr>
          <w:rFonts w:eastAsia="楷体_GB2312"/>
          <w:bCs/>
          <w:color w:val="000000"/>
          <w:sz w:val="28"/>
          <w:u w:val="dotted"/>
        </w:rPr>
        <w:t xml:space="preserve"> </w:t>
      </w:r>
    </w:p>
    <w:p w14:paraId="50B8FBC9">
      <w:pPr>
        <w:widowControl/>
        <w:spacing w:line="540" w:lineRule="exact"/>
        <w:jc w:val="left"/>
        <w:rPr>
          <w:rFonts w:eastAsia="楷体_GB2312"/>
          <w:bCs/>
          <w:color w:val="000000"/>
          <w:sz w:val="28"/>
          <w:u w:val="dotted"/>
        </w:rPr>
      </w:pPr>
      <w:r>
        <w:rPr>
          <w:rFonts w:hint="eastAsia" w:eastAsia="楷体_GB2312"/>
          <w:bCs/>
          <w:color w:val="000000"/>
          <w:sz w:val="28"/>
          <w:u w:val="dotted"/>
        </w:rPr>
        <w:t xml:space="preserve">报表统计与分析模块：实现库存流水报表、库存现状报表、出入库汇总报表、商品效期报表等。                                                </w:t>
      </w:r>
      <w:r>
        <w:rPr>
          <w:rFonts w:eastAsia="楷体_GB2312"/>
          <w:bCs/>
          <w:color w:val="000000"/>
          <w:sz w:val="28"/>
          <w:u w:val="dotted"/>
        </w:rPr>
        <w:t xml:space="preserve"> </w:t>
      </w:r>
    </w:p>
    <w:p w14:paraId="63A01EDE">
      <w:pPr>
        <w:spacing w:line="540" w:lineRule="exact"/>
        <w:rPr>
          <w:rFonts w:eastAsia="楷体_GB2312"/>
          <w:b/>
          <w:bCs/>
          <w:color w:val="000000"/>
          <w:sz w:val="28"/>
          <w:u w:val="single"/>
        </w:rPr>
      </w:pPr>
      <w:r>
        <w:rPr>
          <w:rFonts w:hint="eastAsia" w:eastAsia="楷体_GB2312"/>
          <w:b/>
          <w:bCs/>
          <w:color w:val="000000"/>
          <w:sz w:val="28"/>
        </w:rPr>
        <w:t>设计（论文）进度安排及完成的相关任务（以教学周为单位）：</w:t>
      </w:r>
    </w:p>
    <w:tbl>
      <w:tblPr>
        <w:tblStyle w:val="13"/>
        <w:tblW w:w="5000" w:type="pct"/>
        <w:tblCellSpacing w:w="0" w:type="dxa"/>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0" w:type="dxa"/>
          <w:bottom w:w="0" w:type="dxa"/>
          <w:right w:w="0" w:type="dxa"/>
        </w:tblCellMar>
      </w:tblPr>
      <w:tblGrid>
        <w:gridCol w:w="1298"/>
        <w:gridCol w:w="7794"/>
      </w:tblGrid>
      <w:tr w14:paraId="06004A9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10CD041E">
            <w:pPr>
              <w:spacing w:line="540" w:lineRule="exact"/>
              <w:jc w:val="center"/>
              <w:rPr>
                <w:rFonts w:eastAsia="楷体_GB2312"/>
                <w:color w:val="000000"/>
                <w:sz w:val="28"/>
              </w:rPr>
            </w:pPr>
            <w:r>
              <w:rPr>
                <w:rFonts w:hint="eastAsia" w:eastAsia="楷体_GB2312"/>
                <w:b/>
                <w:bCs/>
                <w:color w:val="000000"/>
                <w:sz w:val="28"/>
              </w:rPr>
              <w:t>周次</w:t>
            </w:r>
          </w:p>
        </w:tc>
        <w:tc>
          <w:tcPr>
            <w:tcW w:w="4285" w:type="pct"/>
            <w:tcBorders>
              <w:top w:val="single" w:color="000000" w:sz="4" w:space="0"/>
              <w:left w:val="single" w:color="000000" w:sz="4" w:space="0"/>
              <w:bottom w:val="single" w:color="000000" w:sz="4" w:space="0"/>
              <w:right w:val="single" w:color="000000" w:sz="4" w:space="0"/>
            </w:tcBorders>
            <w:vAlign w:val="center"/>
          </w:tcPr>
          <w:p w14:paraId="2423A1BB">
            <w:pPr>
              <w:spacing w:line="540" w:lineRule="exact"/>
              <w:jc w:val="center"/>
              <w:rPr>
                <w:rFonts w:eastAsia="楷体_GB2312"/>
                <w:color w:val="000000"/>
                <w:sz w:val="28"/>
              </w:rPr>
            </w:pPr>
            <w:r>
              <w:rPr>
                <w:rFonts w:hint="eastAsia" w:eastAsia="楷体_GB2312"/>
                <w:b/>
                <w:bCs/>
                <w:color w:val="000000"/>
                <w:sz w:val="28"/>
              </w:rPr>
              <w:t>设计（论文）任务及要求</w:t>
            </w:r>
          </w:p>
        </w:tc>
      </w:tr>
      <w:tr w14:paraId="5A6B9A3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54396907">
            <w:pPr>
              <w:spacing w:line="540" w:lineRule="exact"/>
              <w:jc w:val="center"/>
              <w:rPr>
                <w:rFonts w:eastAsia="楷体_GB2312"/>
                <w:color w:val="000000"/>
                <w:sz w:val="28"/>
              </w:rPr>
            </w:pPr>
            <w:r>
              <w:rPr>
                <w:rFonts w:hint="eastAsia" w:eastAsia="楷体_GB2312"/>
                <w:color w:val="000000"/>
                <w:sz w:val="28"/>
              </w:rPr>
              <w:t>1</w:t>
            </w:r>
          </w:p>
        </w:tc>
        <w:tc>
          <w:tcPr>
            <w:tcW w:w="4285" w:type="pct"/>
            <w:tcBorders>
              <w:top w:val="single" w:color="000000" w:sz="4" w:space="0"/>
              <w:left w:val="single" w:color="000000" w:sz="4" w:space="0"/>
              <w:bottom w:val="single" w:color="000000" w:sz="4" w:space="0"/>
              <w:right w:val="single" w:color="000000" w:sz="4" w:space="0"/>
            </w:tcBorders>
            <w:vAlign w:val="center"/>
          </w:tcPr>
          <w:p w14:paraId="397F0EE8">
            <w:pPr>
              <w:spacing w:line="540" w:lineRule="exact"/>
              <w:jc w:val="center"/>
              <w:rPr>
                <w:rFonts w:eastAsia="楷体_GB2312"/>
                <w:color w:val="000000"/>
                <w:sz w:val="28"/>
              </w:rPr>
            </w:pPr>
            <w:r>
              <w:rPr>
                <w:rFonts w:hint="eastAsia" w:eastAsia="楷体_GB2312"/>
                <w:color w:val="000000"/>
                <w:sz w:val="28"/>
              </w:rPr>
              <w:t>收集资料，超市库存管理系统需求分析</w:t>
            </w:r>
          </w:p>
        </w:tc>
      </w:tr>
      <w:tr w14:paraId="3368922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6D0747AE">
            <w:pPr>
              <w:spacing w:line="540" w:lineRule="exact"/>
              <w:jc w:val="center"/>
              <w:rPr>
                <w:rFonts w:eastAsia="楷体_GB2312"/>
                <w:color w:val="000000"/>
                <w:sz w:val="28"/>
              </w:rPr>
            </w:pPr>
            <w:r>
              <w:rPr>
                <w:rFonts w:hint="eastAsia" w:eastAsia="楷体_GB2312"/>
                <w:color w:val="000000"/>
                <w:sz w:val="28"/>
              </w:rPr>
              <w:t>2</w:t>
            </w:r>
          </w:p>
        </w:tc>
        <w:tc>
          <w:tcPr>
            <w:tcW w:w="4285" w:type="pct"/>
            <w:tcBorders>
              <w:top w:val="single" w:color="000000" w:sz="4" w:space="0"/>
              <w:left w:val="single" w:color="000000" w:sz="4" w:space="0"/>
              <w:bottom w:val="single" w:color="000000" w:sz="4" w:space="0"/>
              <w:right w:val="single" w:color="000000" w:sz="4" w:space="0"/>
            </w:tcBorders>
            <w:vAlign w:val="center"/>
          </w:tcPr>
          <w:p w14:paraId="4B55BE0B">
            <w:pPr>
              <w:spacing w:line="540" w:lineRule="exact"/>
              <w:jc w:val="center"/>
              <w:rPr>
                <w:rFonts w:eastAsia="楷体_GB2312"/>
                <w:color w:val="000000"/>
                <w:sz w:val="28"/>
              </w:rPr>
            </w:pPr>
            <w:r>
              <w:rPr>
                <w:rFonts w:hint="eastAsia" w:eastAsia="楷体_GB2312"/>
                <w:color w:val="000000"/>
                <w:sz w:val="28"/>
              </w:rPr>
              <w:t>进行可行性分析和概要设计，撰写开题报告</w:t>
            </w:r>
          </w:p>
        </w:tc>
      </w:tr>
      <w:tr w14:paraId="740C6A0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4DBA9F34">
            <w:pPr>
              <w:spacing w:line="540" w:lineRule="exact"/>
              <w:jc w:val="center"/>
              <w:rPr>
                <w:rFonts w:eastAsia="楷体_GB2312"/>
                <w:color w:val="000000"/>
                <w:sz w:val="28"/>
              </w:rPr>
            </w:pPr>
            <w:r>
              <w:rPr>
                <w:rFonts w:hint="eastAsia" w:eastAsia="楷体_GB2312"/>
                <w:color w:val="000000"/>
                <w:sz w:val="28"/>
              </w:rPr>
              <w:t>3~5</w:t>
            </w:r>
          </w:p>
        </w:tc>
        <w:tc>
          <w:tcPr>
            <w:tcW w:w="4285" w:type="pct"/>
            <w:tcBorders>
              <w:top w:val="single" w:color="000000" w:sz="4" w:space="0"/>
              <w:left w:val="single" w:color="000000" w:sz="4" w:space="0"/>
              <w:bottom w:val="single" w:color="000000" w:sz="4" w:space="0"/>
              <w:right w:val="single" w:color="000000" w:sz="4" w:space="0"/>
            </w:tcBorders>
            <w:vAlign w:val="center"/>
          </w:tcPr>
          <w:p w14:paraId="0B7A75F8">
            <w:pPr>
              <w:spacing w:line="540" w:lineRule="exact"/>
              <w:jc w:val="center"/>
              <w:rPr>
                <w:rFonts w:eastAsia="楷体_GB2312"/>
                <w:color w:val="000000"/>
                <w:sz w:val="28"/>
              </w:rPr>
            </w:pPr>
            <w:r>
              <w:rPr>
                <w:rFonts w:hint="eastAsia" w:eastAsia="楷体_GB2312"/>
                <w:color w:val="000000"/>
                <w:sz w:val="28"/>
              </w:rPr>
              <w:t>进行系统设计和部分编码工作</w:t>
            </w:r>
          </w:p>
        </w:tc>
      </w:tr>
      <w:tr w14:paraId="0741F35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1B4CA4ED">
            <w:pPr>
              <w:spacing w:line="540" w:lineRule="exact"/>
              <w:jc w:val="center"/>
              <w:rPr>
                <w:rFonts w:eastAsia="楷体_GB2312"/>
                <w:color w:val="000000"/>
                <w:sz w:val="28"/>
              </w:rPr>
            </w:pPr>
            <w:r>
              <w:rPr>
                <w:rFonts w:hint="eastAsia" w:eastAsia="楷体_GB2312"/>
                <w:color w:val="000000"/>
                <w:sz w:val="28"/>
              </w:rPr>
              <w:t>6~9</w:t>
            </w:r>
          </w:p>
        </w:tc>
        <w:tc>
          <w:tcPr>
            <w:tcW w:w="4285" w:type="pct"/>
            <w:tcBorders>
              <w:top w:val="single" w:color="000000" w:sz="4" w:space="0"/>
              <w:left w:val="single" w:color="000000" w:sz="4" w:space="0"/>
              <w:bottom w:val="single" w:color="000000" w:sz="4" w:space="0"/>
              <w:right w:val="single" w:color="000000" w:sz="4" w:space="0"/>
            </w:tcBorders>
            <w:vAlign w:val="center"/>
          </w:tcPr>
          <w:p w14:paraId="665FE0DA">
            <w:pPr>
              <w:spacing w:line="540" w:lineRule="exact"/>
              <w:jc w:val="center"/>
              <w:rPr>
                <w:rFonts w:eastAsia="楷体_GB2312"/>
                <w:color w:val="000000"/>
                <w:sz w:val="28"/>
              </w:rPr>
            </w:pPr>
            <w:r>
              <w:rPr>
                <w:rFonts w:hint="eastAsia" w:eastAsia="楷体_GB2312"/>
                <w:color w:val="000000"/>
                <w:sz w:val="28"/>
              </w:rPr>
              <w:t>系统编码和单元测试</w:t>
            </w:r>
          </w:p>
        </w:tc>
      </w:tr>
      <w:tr w14:paraId="1DC0938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0821633E">
            <w:pPr>
              <w:spacing w:line="540" w:lineRule="exact"/>
              <w:jc w:val="center"/>
              <w:rPr>
                <w:rFonts w:eastAsia="楷体_GB2312"/>
                <w:color w:val="000000"/>
                <w:sz w:val="28"/>
              </w:rPr>
            </w:pPr>
            <w:r>
              <w:rPr>
                <w:rFonts w:hint="eastAsia" w:eastAsia="楷体_GB2312"/>
                <w:color w:val="000000"/>
                <w:sz w:val="28"/>
              </w:rPr>
              <w:t>10~12</w:t>
            </w:r>
          </w:p>
        </w:tc>
        <w:tc>
          <w:tcPr>
            <w:tcW w:w="4285" w:type="pct"/>
            <w:tcBorders>
              <w:top w:val="single" w:color="000000" w:sz="4" w:space="0"/>
              <w:left w:val="single" w:color="000000" w:sz="4" w:space="0"/>
              <w:bottom w:val="single" w:color="000000" w:sz="4" w:space="0"/>
              <w:right w:val="single" w:color="000000" w:sz="4" w:space="0"/>
            </w:tcBorders>
            <w:vAlign w:val="center"/>
          </w:tcPr>
          <w:p w14:paraId="03E90710">
            <w:pPr>
              <w:spacing w:line="540" w:lineRule="exact"/>
              <w:jc w:val="center"/>
              <w:rPr>
                <w:rFonts w:eastAsia="楷体_GB2312"/>
                <w:color w:val="000000"/>
                <w:sz w:val="28"/>
              </w:rPr>
            </w:pPr>
            <w:r>
              <w:rPr>
                <w:rFonts w:hint="eastAsia" w:eastAsia="楷体_GB2312"/>
                <w:color w:val="000000"/>
                <w:sz w:val="28"/>
              </w:rPr>
              <w:t>系统测试与优化</w:t>
            </w:r>
          </w:p>
        </w:tc>
      </w:tr>
      <w:tr w14:paraId="698213B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7FE79985">
            <w:pPr>
              <w:spacing w:line="540" w:lineRule="exact"/>
              <w:jc w:val="center"/>
              <w:rPr>
                <w:rFonts w:eastAsia="楷体_GB2312"/>
                <w:color w:val="000000"/>
                <w:sz w:val="28"/>
              </w:rPr>
            </w:pPr>
            <w:r>
              <w:rPr>
                <w:rFonts w:hint="eastAsia" w:eastAsia="楷体_GB2312"/>
                <w:color w:val="000000"/>
                <w:sz w:val="28"/>
              </w:rPr>
              <w:t>13~16</w:t>
            </w:r>
          </w:p>
        </w:tc>
        <w:tc>
          <w:tcPr>
            <w:tcW w:w="4285" w:type="pct"/>
            <w:tcBorders>
              <w:top w:val="single" w:color="000000" w:sz="4" w:space="0"/>
              <w:left w:val="single" w:color="000000" w:sz="4" w:space="0"/>
              <w:bottom w:val="single" w:color="000000" w:sz="4" w:space="0"/>
              <w:right w:val="single" w:color="000000" w:sz="4" w:space="0"/>
            </w:tcBorders>
            <w:vAlign w:val="center"/>
          </w:tcPr>
          <w:p w14:paraId="72F98577">
            <w:pPr>
              <w:spacing w:line="540" w:lineRule="exact"/>
              <w:jc w:val="center"/>
              <w:rPr>
                <w:rFonts w:eastAsia="楷体_GB2312"/>
                <w:color w:val="000000"/>
                <w:sz w:val="28"/>
              </w:rPr>
            </w:pPr>
            <w:r>
              <w:rPr>
                <w:rFonts w:hint="eastAsia" w:eastAsia="楷体_GB2312"/>
                <w:color w:val="000000"/>
                <w:sz w:val="28"/>
              </w:rPr>
              <w:t>编写设计文档、撰写毕业论文</w:t>
            </w:r>
          </w:p>
        </w:tc>
      </w:tr>
      <w:tr w14:paraId="2AFBCAF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blCellSpacing w:w="0" w:type="dxa"/>
        </w:trPr>
        <w:tc>
          <w:tcPr>
            <w:tcW w:w="714" w:type="pct"/>
            <w:tcBorders>
              <w:top w:val="single" w:color="000000" w:sz="4" w:space="0"/>
              <w:left w:val="single" w:color="000000" w:sz="4" w:space="0"/>
              <w:bottom w:val="single" w:color="000000" w:sz="4" w:space="0"/>
              <w:right w:val="single" w:color="000000" w:sz="4" w:space="0"/>
            </w:tcBorders>
            <w:vAlign w:val="center"/>
          </w:tcPr>
          <w:p w14:paraId="3E3AA267">
            <w:pPr>
              <w:spacing w:line="540" w:lineRule="exact"/>
              <w:jc w:val="center"/>
              <w:rPr>
                <w:rFonts w:eastAsia="楷体_GB2312"/>
                <w:color w:val="000000"/>
                <w:sz w:val="28"/>
              </w:rPr>
            </w:pPr>
            <w:r>
              <w:rPr>
                <w:rFonts w:hint="eastAsia" w:eastAsia="楷体_GB2312"/>
                <w:color w:val="000000"/>
                <w:sz w:val="28"/>
              </w:rPr>
              <w:t>16</w:t>
            </w:r>
          </w:p>
        </w:tc>
        <w:tc>
          <w:tcPr>
            <w:tcW w:w="4285" w:type="pct"/>
            <w:tcBorders>
              <w:top w:val="single" w:color="000000" w:sz="4" w:space="0"/>
              <w:left w:val="single" w:color="000000" w:sz="4" w:space="0"/>
              <w:bottom w:val="single" w:color="000000" w:sz="4" w:space="0"/>
              <w:right w:val="single" w:color="000000" w:sz="4" w:space="0"/>
            </w:tcBorders>
            <w:vAlign w:val="center"/>
          </w:tcPr>
          <w:p w14:paraId="6A75243B">
            <w:pPr>
              <w:spacing w:line="540" w:lineRule="exact"/>
              <w:jc w:val="center"/>
              <w:rPr>
                <w:rFonts w:eastAsia="楷体_GB2312"/>
                <w:color w:val="000000"/>
                <w:sz w:val="28"/>
              </w:rPr>
            </w:pPr>
            <w:r>
              <w:rPr>
                <w:rFonts w:hint="eastAsia" w:eastAsia="楷体_GB2312"/>
                <w:color w:val="000000"/>
                <w:sz w:val="28"/>
              </w:rPr>
              <w:t>毕业答辩</w:t>
            </w:r>
          </w:p>
        </w:tc>
      </w:tr>
    </w:tbl>
    <w:p w14:paraId="18A65647">
      <w:pPr>
        <w:spacing w:line="540" w:lineRule="exact"/>
        <w:rPr>
          <w:rFonts w:eastAsia="楷体_GB2312"/>
          <w:b/>
          <w:bCs/>
          <w:color w:val="000000"/>
          <w:sz w:val="28"/>
        </w:rPr>
      </w:pPr>
    </w:p>
    <w:p w14:paraId="40488E87">
      <w:pPr>
        <w:spacing w:line="540" w:lineRule="exact"/>
        <w:jc w:val="left"/>
        <w:rPr>
          <w:rFonts w:eastAsia="黑体"/>
          <w:bCs/>
          <w:color w:val="000000"/>
          <w:sz w:val="28"/>
        </w:rPr>
      </w:pPr>
      <w:r>
        <w:rPr>
          <w:rFonts w:hint="eastAsia" w:eastAsia="楷体_GB2312"/>
          <w:b/>
          <w:bCs/>
          <w:color w:val="000000"/>
          <w:sz w:val="28"/>
        </w:rPr>
        <w:t xml:space="preserve">                  </w:t>
      </w:r>
      <w:r>
        <w:rPr>
          <w:rFonts w:hint="eastAsia" w:eastAsia="楷体_GB2312"/>
          <w:bCs/>
          <w:color w:val="000000"/>
          <w:sz w:val="28"/>
        </w:rPr>
        <w:t xml:space="preserve">                  </w:t>
      </w:r>
      <w:r>
        <w:rPr>
          <w:rFonts w:hint="eastAsia" w:eastAsia="黑体"/>
          <w:bCs/>
          <w:color w:val="000000"/>
          <w:sz w:val="28"/>
        </w:rPr>
        <w:t>学生签名：</w:t>
      </w:r>
      <w:r>
        <w:rPr>
          <w:rFonts w:hint="eastAsia" w:eastAsia="黑体"/>
          <w:bCs/>
          <w:color w:val="000000"/>
          <w:sz w:val="28"/>
          <w:u w:val="single"/>
        </w:rPr>
        <w:t xml:space="preserve">            </w:t>
      </w:r>
      <w:r>
        <w:rPr>
          <w:rFonts w:hint="eastAsia" w:eastAsia="黑体"/>
          <w:bCs/>
          <w:color w:val="000000"/>
          <w:sz w:val="28"/>
        </w:rPr>
        <w:t xml:space="preserve"> </w:t>
      </w:r>
    </w:p>
    <w:p w14:paraId="3A909561">
      <w:pPr>
        <w:spacing w:line="540" w:lineRule="exact"/>
        <w:jc w:val="left"/>
        <w:rPr>
          <w:rFonts w:eastAsia="黑体"/>
          <w:bCs/>
          <w:color w:val="000000"/>
          <w:sz w:val="28"/>
        </w:rPr>
      </w:pPr>
      <w:r>
        <w:rPr>
          <w:rFonts w:hint="eastAsia" w:eastAsia="黑体"/>
          <w:bCs/>
          <w:color w:val="000000"/>
          <w:sz w:val="28"/>
        </w:rPr>
        <w:t xml:space="preserve">                                    指导教师：</w:t>
      </w:r>
      <w:r>
        <w:rPr>
          <w:rFonts w:hint="eastAsia" w:eastAsia="黑体"/>
          <w:bCs/>
          <w:color w:val="000000"/>
          <w:sz w:val="28"/>
          <w:u w:val="single"/>
        </w:rPr>
        <w:t xml:space="preserve">            </w:t>
      </w:r>
      <w:r>
        <w:rPr>
          <w:rFonts w:hint="eastAsia" w:eastAsia="黑体"/>
          <w:bCs/>
          <w:color w:val="000000"/>
          <w:sz w:val="28"/>
        </w:rPr>
        <w:t xml:space="preserve"> </w:t>
      </w:r>
    </w:p>
    <w:p w14:paraId="57BF76E4">
      <w:pPr>
        <w:spacing w:line="540" w:lineRule="exact"/>
        <w:jc w:val="left"/>
        <w:rPr>
          <w:rFonts w:eastAsia="黑体"/>
          <w:bCs/>
          <w:color w:val="000000"/>
          <w:sz w:val="28"/>
          <w:u w:val="single"/>
        </w:rPr>
      </w:pPr>
      <w:r>
        <w:rPr>
          <w:rFonts w:hint="eastAsia" w:eastAsia="黑体"/>
          <w:bCs/>
          <w:color w:val="000000"/>
          <w:sz w:val="28"/>
        </w:rPr>
        <w:t xml:space="preserve">                                  教研室主任：</w:t>
      </w:r>
      <w:r>
        <w:rPr>
          <w:rFonts w:hint="eastAsia" w:eastAsia="黑体"/>
          <w:bCs/>
          <w:color w:val="000000"/>
          <w:sz w:val="28"/>
          <w:u w:val="single"/>
        </w:rPr>
        <w:t xml:space="preserve">             </w:t>
      </w:r>
    </w:p>
    <w:p w14:paraId="6740DBB2">
      <w:pPr>
        <w:spacing w:line="540" w:lineRule="exact"/>
        <w:jc w:val="left"/>
        <w:rPr>
          <w:rFonts w:eastAsia="黑体"/>
          <w:bCs/>
          <w:color w:val="000000"/>
          <w:sz w:val="28"/>
          <w:u w:val="single"/>
        </w:rPr>
      </w:pPr>
    </w:p>
    <w:p w14:paraId="3E3937D2">
      <w:pPr>
        <w:pStyle w:val="25"/>
        <w:spacing w:after="400"/>
        <w:sectPr>
          <w:headerReference r:id="rId8" w:type="default"/>
          <w:headerReference r:id="rId9" w:type="even"/>
          <w:pgSz w:w="11906" w:h="16838"/>
          <w:pgMar w:top="1587" w:right="1247" w:bottom="1247" w:left="1587" w:header="851" w:footer="851" w:gutter="0"/>
          <w:pgNumType w:fmt="upperRoman" w:start="1"/>
          <w:cols w:space="0" w:num="1"/>
          <w:docGrid w:type="linesAndChars" w:linePitch="400" w:charSpace="0"/>
        </w:sectPr>
      </w:pPr>
    </w:p>
    <w:p w14:paraId="341F4C4E">
      <w:pPr>
        <w:pStyle w:val="25"/>
        <w:spacing w:after="400"/>
      </w:pPr>
      <w:r>
        <w:rPr>
          <w:rFonts w:hint="eastAsia"/>
        </w:rPr>
        <w:t>基于Sping Boot的超市库存管理系统</w:t>
      </w:r>
    </w:p>
    <w:p w14:paraId="2FBF1E16">
      <w:pPr>
        <w:pStyle w:val="27"/>
        <w:spacing w:after="400"/>
      </w:pPr>
      <w:bookmarkStart w:id="0" w:name="_Toc231253567"/>
      <w:r>
        <w:rPr>
          <w:rFonts w:hint="eastAsia"/>
        </w:rPr>
        <w:t>摘 要</w:t>
      </w:r>
      <w:bookmarkEnd w:id="0"/>
    </w:p>
    <w:p w14:paraId="51F1EBFC">
      <w:pPr>
        <w:pStyle w:val="29"/>
        <w:ind w:firstLine="480"/>
      </w:pPr>
      <w:r>
        <w:t>本文围绕中小型超市库存管理场景，设计并实现了一套基于Spring Boot和Vue 3的超市库存管理系统。系统采用前后端分离架构，前端基于Vue 3、Vite、Vue Router、Pinia和Axios实现后台管理界面，后端基于Spring Boot、Spring JDBC、MySQL、JWT和BCrypt提供RESTful API和基础安全能力。系统功能围绕库存管理主线展开，覆盖登录认证、用户管理、商品分类、商品资料、SKU规格、单位换算、供应商、采购入库、普通入库、出库、库存盘点、库存批次、报表统计和系统信息等模块，目标是提高库存数据的准确性、业务过程的可追溯性和系统开发过程的可解释性。</w:t>
      </w:r>
    </w:p>
    <w:p w14:paraId="48F71304">
      <w:pPr>
        <w:pStyle w:val="29"/>
        <w:ind w:firstLine="480"/>
      </w:pPr>
      <w:r>
        <w:t>在业务实现方面，本文重点研究库存一致性控制与批次追踪机制。系统将库存数量变更集中到库存服务处理，入库、出库、采购入库和盘点等模块不直接修改库存表，而是通过统一入口完成数量校验、库存更新和库存流水记录。采购入库在保存单据和明细后生成库存批次，记录生产日期、保质期、到期日期、采购价格和剩余数量；出库时按照临期优先的FEFO规则扣减可用批次，并同步写入总库存流水和批次流水。通过SKU、单位换算、库存总账和库存批次的组合设计，系统能够较好地表达超市场景下多规格商品、不同操作单位和效期管理之间的关系。</w:t>
      </w:r>
    </w:p>
    <w:p w14:paraId="49A14C94">
      <w:pPr>
        <w:pStyle w:val="29"/>
        <w:bidi w:val="0"/>
      </w:pPr>
      <w:r>
        <w:t>在开发方法方面，本文结合AI Agent辅助编程和vibe coding兴起的背景，梳理了使用AI协同开发从0建立毕业设计项目的工作流程。该流程包括需求澄清、范围确定、技术选型、工程初始化、数据库设计、接口设计、前后端实现、联调测试、迭代优化和论文整理等环节。论文认为，在AI逐渐承担大量编码和文档整理工作的趋势下，开发者的核心价值更加体现在目标设定、范围控制、架构判断、业务正确性检查、测试验证和最终表达上。本文通过系统实现与开发过程总结，探讨如何发挥人的判断力、抽象能力和责任意识，使AI的执行效率转化为可解释、可验证、可交付的软件成果。</w:t>
      </w:r>
    </w:p>
    <w:p w14:paraId="09DDF47F">
      <w:pPr>
        <w:pStyle w:val="29"/>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ascii="黑体" w:hAnsi="黑体" w:eastAsia="黑体" w:cs="黑体"/>
        </w:rPr>
        <w:t>关键词：</w:t>
      </w:r>
      <w:r>
        <w:t>超市库存管理；Spring Boot；Vue 3；SKU；库存批次；AI Agent；Vibe Coding</w:t>
      </w:r>
    </w:p>
    <w:p w14:paraId="4C03B896">
      <w:pPr>
        <w:widowControl/>
        <w:jc w:val="left"/>
      </w:pPr>
      <w:r>
        <w:br w:type="page"/>
      </w:r>
    </w:p>
    <w:p w14:paraId="45CD1EC5">
      <w:pPr>
        <w:pStyle w:val="25"/>
        <w:spacing w:after="400"/>
        <w:rPr>
          <w:b/>
          <w:bCs/>
        </w:rPr>
      </w:pPr>
      <w:r>
        <w:rPr>
          <w:b/>
          <w:bCs/>
        </w:rPr>
        <w:t>Supermarket Inventory Management System Based on Spring Boot</w:t>
      </w:r>
    </w:p>
    <w:p w14:paraId="692241F5">
      <w:pPr>
        <w:pStyle w:val="27"/>
        <w:spacing w:after="400"/>
        <w:rPr>
          <w:b/>
          <w:bCs/>
        </w:rPr>
      </w:pPr>
      <w:bookmarkStart w:id="1" w:name="_Toc231253568"/>
      <w:r>
        <w:rPr>
          <w:rFonts w:hint="eastAsia"/>
          <w:b/>
          <w:bCs/>
        </w:rPr>
        <w:t>ABSTRACT</w:t>
      </w:r>
      <w:bookmarkEnd w:id="1"/>
    </w:p>
    <w:p w14:paraId="62493E66">
      <w:pPr>
        <w:pStyle w:val="29"/>
        <w:ind w:firstLine="480"/>
      </w:pPr>
      <w:r>
        <w:t>This thesis designs and implements a supermarket inventory management system based on Spring Boot and Vue 3 for small and medium-sized supermarket scenarios. The system adopts a front-end and back-end separated architecture. The front end is implemented with Vue 3, Vite, Vue Router, Pinia and Axios, while the back end provides RESTful APIs and basic security capabilities with Spring Boot, Spring JDBC, MySQL, JWT and BCrypt. The system focuses on inventory management and covers authentication, user management, product categories, product data, SKU specifications, unit conversion, suppliers, purchase inbound, general inbound, outbound, stocktaking, stock batches, reports and system information.</w:t>
      </w:r>
    </w:p>
    <w:p w14:paraId="2EEBCC90">
      <w:pPr>
        <w:pStyle w:val="29"/>
        <w:ind w:firstLine="480"/>
      </w:pPr>
      <w:r>
        <w:t>In terms of business implementation, the thesis focuses on inventory consistency control and batch traceability. Inventory changes are handled by a unified stock service instead of being directly written by inbound, outbound, purchase inbound or stocktaking modules. Purchase inbound creates stock batches after saving documents and items, recording production date, shelf life, expiry date, purchase price and remaining quantity. Outbound operations consume available batches according to the FEFO rule and write both stock logs and batch logs. Through the combined design of SKU, unit conversion, stock ledger and stock batches, the system represents multi-specification products, different operation units and shelf-life management in supermarket inventory scenarios.</w:t>
      </w:r>
    </w:p>
    <w:p w14:paraId="27136D4E">
      <w:pPr>
        <w:pStyle w:val="29"/>
        <w:bidi w:val="0"/>
      </w:pPr>
      <w:r>
        <w:t>In terms of development methodology, the thesis discusses an AI-assisted workflow for building a graduation project from scratch under the trend of AI Agent programming and vibe coding. The workflow includes requirement clarification, scope definition, technology selection, project initialization, database design, API design, front-end and back-end implementation, integration testing, iterative optimization and thesis writing. The thesis argues that as AI undertakes more coding and documentation tasks, developers should focus more on goal setting, scope control, architectural judgment, business correctness, test verification and final expression, so that AI execution efficiency can be transformed into explainable, verifiable and deliverable software results.</w:t>
      </w:r>
    </w:p>
    <w:p w14:paraId="5B337E8C">
      <w:pPr>
        <w:pStyle w:val="29"/>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Key words:</w:t>
      </w:r>
      <w:r>
        <w:t xml:space="preserve"> supermarket inventory management; Spring Boot; Vue 3; SKU; stock batch; AI Agent; Vibe Coding</w:t>
      </w:r>
    </w:p>
    <w:p w14:paraId="2F551DA2">
      <w:pPr>
        <w:widowControl/>
        <w:jc w:val="left"/>
      </w:pPr>
      <w:r>
        <w:br w:type="page"/>
      </w:r>
    </w:p>
    <w:p w14:paraId="6F5E9096">
      <w:pPr>
        <w:pStyle w:val="25"/>
        <w:spacing w:after="400"/>
      </w:pPr>
      <w:r>
        <w:rPr>
          <w:rFonts w:hint="eastAsia"/>
        </w:rPr>
        <w:t>目 录</w:t>
      </w:r>
    </w:p>
    <w:p w14:paraId="19DDC84D">
      <w:pPr>
        <w:pStyle w:val="10"/>
        <w:rPr>
          <w:rFonts w:asciiTheme="minorHAnsi" w:hAnsiTheme="minorHAnsi" w:eastAsiaTheme="minorEastAsia" w:cstheme="minorBidi"/>
          <w:sz w:val="22"/>
          <w14:ligatures w14:val="standardContextual"/>
        </w:rPr>
      </w:pPr>
      <w:r>
        <w:t>摘 要</w:t>
        <w:tab/>
        <w:t>I</w:t>
      </w:r>
    </w:p>
    <w:p w14:paraId="6C59E48C">
      <w:pPr>
        <w:pStyle w:val="10"/>
        <w:rPr>
          <w:rFonts w:asciiTheme="minorHAnsi" w:hAnsiTheme="minorHAnsi" w:eastAsiaTheme="minorEastAsia" w:cstheme="minorBidi"/>
          <w:sz w:val="22"/>
          <w14:ligatures w14:val="standardContextual"/>
        </w:rPr>
      </w:pPr>
      <w:r>
        <w:t>ABSTRACT</w:t>
        <w:tab/>
        <w:t>II</w:t>
      </w:r>
    </w:p>
    <w:p w14:paraId="4FA1C000">
      <w:pPr>
        <w:pStyle w:val="10"/>
        <w:rPr>
          <w:rFonts w:asciiTheme="minorHAnsi" w:hAnsiTheme="minorHAnsi" w:eastAsiaTheme="minorEastAsia" w:cstheme="minorBidi"/>
          <w:sz w:val="22"/>
          <w14:ligatures w14:val="standardContextual"/>
        </w:rPr>
      </w:pPr>
      <w:r>
        <w:t>1 绪论</w:t>
        <w:tab/>
        <w:t>1</w:t>
      </w:r>
    </w:p>
    <w:p w14:paraId="0B4FA4A2">
      <w:pPr>
        <w:pStyle w:val="11"/>
        <w:tabs>
          <w:tab w:val="right" w:leader="dot" w:pos="9062"/>
        </w:tabs>
        <w:rPr>
          <w:rFonts w:asciiTheme="minorHAnsi" w:hAnsiTheme="minorHAnsi" w:eastAsiaTheme="minorEastAsia" w:cstheme="minorBidi"/>
          <w:sz w:val="22"/>
          <w14:ligatures w14:val="standardContextual"/>
        </w:rPr>
      </w:pPr>
      <w:r>
        <w:t>1.1 研究背景</w:t>
        <w:tab/>
        <w:t>1</w:t>
      </w:r>
    </w:p>
    <w:p w14:paraId="096B8C28">
      <w:pPr>
        <w:pStyle w:val="11"/>
        <w:tabs>
          <w:tab w:val="right" w:leader="dot" w:pos="9062"/>
        </w:tabs>
        <w:rPr>
          <w:rFonts w:asciiTheme="minorHAnsi" w:hAnsiTheme="minorHAnsi" w:eastAsiaTheme="minorEastAsia" w:cstheme="minorBidi"/>
          <w:sz w:val="22"/>
          <w14:ligatures w14:val="standardContextual"/>
        </w:rPr>
      </w:pPr>
      <w:r>
        <w:t>1.2 研究目的与意义</w:t>
        <w:tab/>
        <w:t>1</w:t>
      </w:r>
    </w:p>
    <w:p w14:paraId="7DECA1EF">
      <w:pPr>
        <w:pStyle w:val="11"/>
        <w:tabs>
          <w:tab w:val="right" w:leader="dot" w:pos="9062"/>
        </w:tabs>
        <w:rPr>
          <w:rFonts w:asciiTheme="minorHAnsi" w:hAnsiTheme="minorHAnsi" w:eastAsiaTheme="minorEastAsia" w:cstheme="minorBidi"/>
          <w:sz w:val="22"/>
          <w14:ligatures w14:val="standardContextual"/>
        </w:rPr>
      </w:pPr>
      <w:r>
        <w:t>1.3 研究内容与技术路线</w:t>
        <w:tab/>
        <w:t>2</w:t>
      </w:r>
    </w:p>
    <w:p w14:paraId="7A0D51FF">
      <w:pPr>
        <w:pStyle w:val="11"/>
        <w:tabs>
          <w:tab w:val="right" w:leader="dot" w:pos="9062"/>
        </w:tabs>
        <w:rPr>
          <w:rFonts w:asciiTheme="minorHAnsi" w:hAnsiTheme="minorHAnsi" w:eastAsiaTheme="minorEastAsia" w:cstheme="minorBidi"/>
          <w:sz w:val="22"/>
          <w14:ligatures w14:val="standardContextual"/>
        </w:rPr>
      </w:pPr>
      <w:r>
        <w:t>1.4 本文组织结构</w:t>
        <w:tab/>
        <w:t>2</w:t>
      </w:r>
    </w:p>
    <w:p w14:paraId="6C0F8D5C">
      <w:pPr>
        <w:pStyle w:val="10"/>
        <w:rPr>
          <w:rFonts w:asciiTheme="minorHAnsi" w:hAnsiTheme="minorHAnsi" w:eastAsiaTheme="minorEastAsia" w:cstheme="minorBidi"/>
          <w:sz w:val="22"/>
          <w14:ligatures w14:val="standardContextual"/>
        </w:rPr>
      </w:pPr>
      <w:r>
        <w:t>2 相关技术</w:t>
        <w:tab/>
        <w:t>3</w:t>
      </w:r>
    </w:p>
    <w:p w14:paraId="2BAEE7A7">
      <w:pPr>
        <w:pStyle w:val="11"/>
        <w:tabs>
          <w:tab w:val="right" w:leader="dot" w:pos="9062"/>
        </w:tabs>
        <w:rPr>
          <w:rFonts w:asciiTheme="minorHAnsi" w:hAnsiTheme="minorHAnsi" w:eastAsiaTheme="minorEastAsia" w:cstheme="minorBidi"/>
          <w:sz w:val="22"/>
          <w14:ligatures w14:val="standardContextual"/>
        </w:rPr>
      </w:pPr>
      <w:r>
        <w:t>2.1 系统开发相关技术</w:t>
        <w:tab/>
        <w:t>3</w:t>
      </w:r>
    </w:p>
    <w:p w14:paraId="6FF9B46D">
      <w:pPr>
        <w:pStyle w:val="11"/>
        <w:tabs>
          <w:tab w:val="right" w:leader="dot" w:pos="9062"/>
        </w:tabs>
        <w:rPr>
          <w:rFonts w:asciiTheme="minorHAnsi" w:hAnsiTheme="minorHAnsi" w:eastAsiaTheme="minorEastAsia" w:cstheme="minorBidi"/>
          <w:sz w:val="22"/>
          <w14:ligatures w14:val="standardContextual"/>
        </w:rPr>
      </w:pPr>
      <w:r>
        <w:t>2.2 AI Agent协同开发相关技术</w:t>
        <w:tab/>
        <w:t>4</w:t>
      </w:r>
    </w:p>
    <w:p w14:paraId="598BB3BB">
      <w:pPr>
        <w:pStyle w:val="10"/>
        <w:tabs>
          <w:tab w:val="right" w:leader="dot" w:pos="9062"/>
        </w:tabs>
        <w:rPr>
          <w:rFonts w:asciiTheme="minorHAnsi" w:hAnsiTheme="minorHAnsi" w:eastAsiaTheme="minorEastAsia" w:cstheme="minorBidi"/>
          <w:sz w:val="22"/>
          <w14:ligatures w14:val="standardContextual"/>
        </w:rPr>
      </w:pPr>
      <w:r>
        <w:t>3 需求分析</w:t>
        <w:tab/>
        <w:t>5</w:t>
      </w:r>
    </w:p>
    <w:p w14:paraId="5F7AE9C5">
      <w:pPr>
        <w:pStyle w:val="11"/>
        <w:tabs>
          <w:tab w:val="right" w:leader="dot" w:pos="9062"/>
        </w:tabs>
        <w:rPr>
          <w:rFonts w:asciiTheme="minorHAnsi" w:hAnsiTheme="minorHAnsi" w:eastAsiaTheme="minorEastAsia" w:cstheme="minorBidi"/>
          <w:sz w:val="22"/>
          <w14:ligatures w14:val="standardContextual"/>
        </w:rPr>
      </w:pPr>
      <w:r>
        <w:t>3.1 可行性分析</w:t>
        <w:tab/>
        <w:t>5</w:t>
      </w:r>
    </w:p>
    <w:p w14:paraId="0967066F">
      <w:pPr>
        <w:pStyle w:val="11"/>
        <w:tabs>
          <w:tab w:val="right" w:leader="dot" w:pos="9062"/>
        </w:tabs>
        <w:rPr>
          <w:rFonts w:asciiTheme="minorHAnsi" w:hAnsiTheme="minorHAnsi" w:eastAsiaTheme="minorEastAsia" w:cstheme="minorBidi"/>
          <w:sz w:val="22"/>
          <w14:ligatures w14:val="standardContextual"/>
        </w:rPr>
      </w:pPr>
      <w:r>
        <w:t>3.2 功能需求分析</w:t>
        <w:tab/>
        <w:t>5</w:t>
      </w:r>
    </w:p>
    <w:p>
      <w:pPr>
        <w:pStyle w:val="11"/>
      </w:pPr>
      <w:r>
        <w:t>3.3 用例分析</w:t>
        <w:tab/>
        <w:t>6</w:t>
      </w:r>
    </w:p>
    <w:p>
      <w:pPr>
        <w:pStyle w:val="11"/>
      </w:pPr>
      <w:r>
        <w:t>3.4 非功能性分析</w:t>
        <w:tab/>
        <w:t>7</w:t>
      </w:r>
    </w:p>
    <w:p>
      <w:pPr>
        <w:pStyle w:val="11"/>
      </w:pPr>
      <w:r>
        <w:t>3.5 非功能需求分析</w:t>
        <w:tab/>
        <w:t>7</w:t>
      </w:r>
    </w:p>
    <w:p w14:paraId="506E77F6">
      <w:pPr>
        <w:pStyle w:val="10"/>
        <w:rPr>
          <w:rFonts w:asciiTheme="minorHAnsi" w:hAnsiTheme="minorHAnsi" w:eastAsiaTheme="minorEastAsia" w:cstheme="minorBidi"/>
          <w:sz w:val="22"/>
          <w14:ligatures w14:val="standardContextual"/>
        </w:rPr>
      </w:pPr>
      <w:r>
        <w:t>4 系统总体设计</w:t>
        <w:tab/>
        <w:t>8</w:t>
      </w:r>
    </w:p>
    <w:p w14:paraId="38FCF594">
      <w:pPr>
        <w:pStyle w:val="11"/>
        <w:tabs>
          <w:tab w:val="right" w:leader="dot" w:pos="9062"/>
        </w:tabs>
        <w:rPr>
          <w:rFonts w:asciiTheme="minorHAnsi" w:hAnsiTheme="minorHAnsi" w:eastAsiaTheme="minorEastAsia" w:cstheme="minorBidi"/>
          <w:sz w:val="22"/>
          <w14:ligatures w14:val="standardContextual"/>
        </w:rPr>
      </w:pPr>
      <w:r>
        <w:t>4.1 总体架构设计</w:t>
        <w:tab/>
        <w:t>8</w:t>
      </w:r>
    </w:p>
    <w:p w14:paraId="5B66071B">
      <w:pPr>
        <w:pStyle w:val="11"/>
        <w:tabs>
          <w:tab w:val="right" w:leader="dot" w:pos="9062"/>
        </w:tabs>
        <w:rPr>
          <w:rFonts w:asciiTheme="minorHAnsi" w:hAnsiTheme="minorHAnsi" w:eastAsiaTheme="minorEastAsia" w:cstheme="minorBidi"/>
          <w:sz w:val="22"/>
          <w14:ligatures w14:val="standardContextual"/>
        </w:rPr>
      </w:pPr>
      <w:r>
        <w:t>4.2 后端分层设计</w:t>
        <w:tab/>
        <w:t>8</w:t>
      </w:r>
    </w:p>
    <w:p w14:paraId="742B7690">
      <w:pPr>
        <w:pStyle w:val="11"/>
        <w:tabs>
          <w:tab w:val="right" w:leader="dot" w:pos="9062"/>
        </w:tabs>
        <w:rPr>
          <w:rFonts w:asciiTheme="minorHAnsi" w:hAnsiTheme="minorHAnsi" w:eastAsiaTheme="minorEastAsia" w:cstheme="minorBidi"/>
          <w:sz w:val="22"/>
          <w14:ligatures w14:val="standardContextual"/>
        </w:rPr>
      </w:pPr>
      <w:r>
        <w:t>4.3 前端结构设计</w:t>
        <w:tab/>
        <w:t>9</w:t>
      </w:r>
    </w:p>
    <w:p w14:paraId="427077C3">
      <w:pPr>
        <w:pStyle w:val="11"/>
        <w:tabs>
          <w:tab w:val="right" w:leader="dot" w:pos="9062"/>
        </w:tabs>
        <w:rPr>
          <w:rFonts w:asciiTheme="minorHAnsi" w:hAnsiTheme="minorHAnsi" w:eastAsiaTheme="minorEastAsia" w:cstheme="minorBidi"/>
          <w:sz w:val="22"/>
          <w14:ligatures w14:val="standardContextual"/>
        </w:rPr>
      </w:pPr>
      <w:r>
        <w:t>4.4 技术选型</w:t>
        <w:tab/>
        <w:t>10</w:t>
      </w:r>
    </w:p>
    <w:p w14:paraId="6FAF3AA5">
      <w:pPr>
        <w:pStyle w:val="10"/>
        <w:rPr>
          <w:rFonts w:asciiTheme="minorHAnsi" w:hAnsiTheme="minorHAnsi" w:eastAsiaTheme="minorEastAsia" w:cstheme="minorBidi"/>
          <w:sz w:val="22"/>
          <w14:ligatures w14:val="standardContextual"/>
        </w:rPr>
      </w:pPr>
      <w:r>
        <w:t>5 系统详细设计</w:t>
        <w:tab/>
        <w:t>11</w:t>
      </w:r>
    </w:p>
    <w:p w14:paraId="3069BEBC">
      <w:pPr>
        <w:pStyle w:val="11"/>
        <w:tabs>
          <w:tab w:val="right" w:leader="dot" w:pos="9062"/>
        </w:tabs>
        <w:rPr>
          <w:rFonts w:asciiTheme="minorHAnsi" w:hAnsiTheme="minorHAnsi" w:eastAsiaTheme="minorEastAsia" w:cstheme="minorBidi"/>
          <w:sz w:val="22"/>
          <w14:ligatures w14:val="standardContextual"/>
        </w:rPr>
      </w:pPr>
      <w:r>
        <w:t>5.1 模块边界设计</w:t>
        <w:tab/>
        <w:t>11</w:t>
      </w:r>
    </w:p>
    <w:p w14:paraId="63C6F043">
      <w:pPr>
        <w:pStyle w:val="11"/>
        <w:tabs>
          <w:tab w:val="right" w:leader="dot" w:pos="9062"/>
        </w:tabs>
        <w:rPr>
          <w:rFonts w:asciiTheme="minorHAnsi" w:hAnsiTheme="minorHAnsi" w:eastAsiaTheme="minorEastAsia" w:cstheme="minorBidi"/>
          <w:sz w:val="22"/>
          <w14:ligatures w14:val="standardContextual"/>
        </w:rPr>
      </w:pPr>
      <w:r>
        <w:t>5.2 统一库存控制设计</w:t>
        <w:tab/>
        <w:t>11</w:t>
      </w:r>
    </w:p>
    <w:p w14:paraId="61FC1C7F">
      <w:pPr>
        <w:pStyle w:val="11"/>
        <w:tabs>
          <w:tab w:val="right" w:leader="dot" w:pos="9062"/>
        </w:tabs>
        <w:rPr>
          <w:rFonts w:asciiTheme="minorHAnsi" w:hAnsiTheme="minorHAnsi" w:eastAsiaTheme="minorEastAsia" w:cstheme="minorBidi"/>
          <w:sz w:val="22"/>
          <w14:ligatures w14:val="standardContextual"/>
        </w:rPr>
      </w:pPr>
      <w:r>
        <w:t>5.3 采购订单模块设计</w:t>
        <w:tab/>
        <w:t>12</w:t>
      </w:r>
    </w:p>
    <w:p w14:paraId="1FDE0C08">
      <w:pPr>
        <w:pStyle w:val="11"/>
        <w:tabs>
          <w:tab w:val="right" w:leader="dot" w:pos="9062"/>
        </w:tabs>
        <w:rPr>
          <w:rFonts w:asciiTheme="minorHAnsi" w:hAnsiTheme="minorHAnsi" w:eastAsiaTheme="minorEastAsia" w:cstheme="minorBidi"/>
          <w:sz w:val="22"/>
          <w14:ligatures w14:val="standardContextual"/>
        </w:rPr>
      </w:pPr>
      <w:r>
        <w:t>5.4 销售、会员与促销模块设计</w:t>
        <w:tab/>
        <w:t>12</w:t>
      </w:r>
    </w:p>
    <w:p w14:paraId="248044DB">
      <w:pPr>
        <w:pStyle w:val="11"/>
        <w:tabs>
          <w:tab w:val="right" w:leader="dot" w:pos="9062"/>
        </w:tabs>
        <w:rPr>
          <w:rFonts w:asciiTheme="minorHAnsi" w:hAnsiTheme="minorHAnsi" w:eastAsiaTheme="minorEastAsia" w:cstheme="minorBidi"/>
          <w:sz w:val="22"/>
          <w14:ligatures w14:val="standardContextual"/>
        </w:rPr>
      </w:pPr>
      <w:r>
        <w:t>5.5 库存中心模块设计</w:t>
        <w:tab/>
        <w:t>13</w:t>
      </w:r>
    </w:p>
    <w:p w14:paraId="67DE5701">
      <w:pPr>
        <w:pStyle w:val="11"/>
        <w:tabs>
          <w:tab w:val="right" w:leader="dot" w:pos="9062"/>
        </w:tabs>
        <w:rPr>
          <w:rFonts w:asciiTheme="minorHAnsi" w:hAnsiTheme="minorHAnsi" w:eastAsiaTheme="minorEastAsia" w:cstheme="minorBidi"/>
          <w:sz w:val="22"/>
          <w14:ligatures w14:val="standardContextual"/>
        </w:rPr>
      </w:pPr>
      <w:r>
        <w:t>5.6 工作台与数据报表模块设计</w:t>
        <w:tab/>
        <w:t>13</w:t>
      </w:r>
    </w:p>
    <w:p w14:paraId="57BCAC36">
      <w:pPr>
        <w:pStyle w:val="10"/>
        <w:rPr>
          <w:rFonts w:asciiTheme="minorHAnsi" w:hAnsiTheme="minorHAnsi" w:eastAsiaTheme="minorEastAsia" w:cstheme="minorBidi"/>
          <w:sz w:val="22"/>
          <w14:ligatures w14:val="standardContextual"/>
        </w:rPr>
      </w:pPr>
      <w:r>
        <w:t>6 数据库与接口设计</w:t>
        <w:tab/>
        <w:t>14</w:t>
      </w:r>
    </w:p>
    <w:p w14:paraId="7C276E34">
      <w:pPr>
        <w:pStyle w:val="11"/>
        <w:tabs>
          <w:tab w:val="right" w:leader="dot" w:pos="9062"/>
        </w:tabs>
        <w:rPr>
          <w:rFonts w:asciiTheme="minorHAnsi" w:hAnsiTheme="minorHAnsi" w:eastAsiaTheme="minorEastAsia" w:cstheme="minorBidi"/>
          <w:sz w:val="22"/>
          <w14:ligatures w14:val="standardContextual"/>
        </w:rPr>
      </w:pPr>
      <w:r>
        <w:t>6.1 数据库设计原则</w:t>
        <w:tab/>
        <w:t>14</w:t>
      </w:r>
    </w:p>
    <w:p w14:paraId="0FBBB1E3">
      <w:pPr>
        <w:pStyle w:val="11"/>
        <w:tabs>
          <w:tab w:val="right" w:leader="dot" w:pos="9062"/>
        </w:tabs>
        <w:rPr>
          <w:rFonts w:asciiTheme="minorHAnsi" w:hAnsiTheme="minorHAnsi" w:eastAsiaTheme="minorEastAsia" w:cstheme="minorBidi"/>
          <w:sz w:val="22"/>
          <w14:ligatures w14:val="standardContextual"/>
        </w:rPr>
      </w:pPr>
      <w:r>
        <w:t>6.2 数据库表清单</w:t>
        <w:tab/>
        <w:t>14</w:t>
      </w:r>
    </w:p>
    <w:p w14:paraId="2EA401A5">
      <w:pPr>
        <w:pStyle w:val="11"/>
        <w:tabs>
          <w:tab w:val="right" w:leader="dot" w:pos="9062"/>
        </w:tabs>
        <w:rPr>
          <w:rFonts w:asciiTheme="minorHAnsi" w:hAnsiTheme="minorHAnsi" w:eastAsiaTheme="minorEastAsia" w:cstheme="minorBidi"/>
          <w:sz w:val="22"/>
          <w14:ligatures w14:val="standardContextual"/>
        </w:rPr>
      </w:pPr>
      <w:r>
        <w:t>6.3 每张表结构截图</w:t>
        <w:tab/>
        <w:t>15</w:t>
      </w:r>
    </w:p>
    <w:p w14:paraId="64DFE8E9">
      <w:pPr>
        <w:pStyle w:val="11"/>
        <w:tabs>
          <w:tab w:val="right" w:leader="dot" w:pos="9062"/>
        </w:tabs>
        <w:rPr>
          <w:rFonts w:asciiTheme="minorHAnsi" w:hAnsiTheme="minorHAnsi" w:eastAsiaTheme="minorEastAsia" w:cstheme="minorBidi"/>
          <w:sz w:val="22"/>
          <w14:ligatures w14:val="standardContextual"/>
        </w:rPr>
      </w:pPr>
      <w:r>
        <w:t>6.4 API 请求与响应结构设计</w:t>
        <w:tab/>
        <w:t>35</w:t>
      </w:r>
    </w:p>
    <w:p w14:paraId="7CF727E7">
      <w:pPr>
        <w:pStyle w:val="11"/>
        <w:tabs>
          <w:tab w:val="right" w:leader="dot" w:pos="9062"/>
        </w:tabs>
        <w:rPr>
          <w:rFonts w:asciiTheme="minorHAnsi" w:hAnsiTheme="minorHAnsi" w:eastAsiaTheme="minorEastAsia" w:cstheme="minorBidi"/>
          <w:sz w:val="22"/>
          <w14:ligatures w14:val="standardContextual"/>
        </w:rPr>
      </w:pPr>
      <w:r>
        <w:t>6.5 统一响应结构</w:t>
        <w:tab/>
        <w:t>37</w:t>
      </w:r>
    </w:p>
    <w:p w14:paraId="30C2D363">
      <w:pPr>
        <w:pStyle w:val="10"/>
        <w:rPr>
          <w:rFonts w:asciiTheme="minorHAnsi" w:hAnsiTheme="minorHAnsi" w:eastAsiaTheme="minorEastAsia" w:cstheme="minorBidi"/>
          <w:sz w:val="22"/>
          <w14:ligatures w14:val="standardContextual"/>
        </w:rPr>
      </w:pPr>
      <w:r>
        <w:t>7 基于 AI Agent 的协同开发设计与实践</w:t>
        <w:tab/>
        <w:t>38</w:t>
      </w:r>
    </w:p>
    <w:p w14:paraId="3D344A37">
      <w:pPr>
        <w:pStyle w:val="11"/>
        <w:tabs>
          <w:tab w:val="right" w:leader="dot" w:pos="9062"/>
        </w:tabs>
        <w:rPr>
          <w:rFonts w:asciiTheme="minorHAnsi" w:hAnsiTheme="minorHAnsi" w:eastAsiaTheme="minorEastAsia" w:cstheme="minorBidi"/>
          <w:sz w:val="22"/>
          <w14:ligatures w14:val="standardContextual"/>
        </w:rPr>
      </w:pPr>
      <w:r>
        <w:t>7.1 协同开发引入背景</w:t>
        <w:tab/>
        <w:t>38</w:t>
      </w:r>
    </w:p>
    <w:p w14:paraId="1A10043D">
      <w:pPr>
        <w:pStyle w:val="11"/>
        <w:tabs>
          <w:tab w:val="right" w:leader="dot" w:pos="9062"/>
        </w:tabs>
        <w:rPr>
          <w:rFonts w:asciiTheme="minorHAnsi" w:hAnsiTheme="minorHAnsi" w:eastAsiaTheme="minorEastAsia" w:cstheme="minorBidi"/>
          <w:sz w:val="22"/>
          <w14:ligatures w14:val="standardContextual"/>
        </w:rPr>
      </w:pPr>
      <w:r>
        <w:t>7.2 对话版 AI 在设计阶段的作用</w:t>
        <w:tab/>
        <w:t>38</w:t>
      </w:r>
    </w:p>
    <w:p w14:paraId="737F4CFB">
      <w:pPr>
        <w:pStyle w:val="11"/>
        <w:tabs>
          <w:tab w:val="right" w:leader="dot" w:pos="9062"/>
        </w:tabs>
        <w:rPr>
          <w:rFonts w:asciiTheme="minorHAnsi" w:hAnsiTheme="minorHAnsi" w:eastAsiaTheme="minorEastAsia" w:cstheme="minorBidi"/>
          <w:sz w:val="22"/>
          <w14:ligatures w14:val="standardContextual"/>
        </w:rPr>
      </w:pPr>
      <w:r>
        <w:t>7.3 Claude Code 与 Codex 的分工</w:t>
        <w:tab/>
        <w:t>39</w:t>
      </w:r>
    </w:p>
    <w:p w14:paraId="75B93B8E">
      <w:pPr>
        <w:pStyle w:val="11"/>
        <w:tabs>
          <w:tab w:val="right" w:leader="dot" w:pos="9062"/>
        </w:tabs>
        <w:rPr>
          <w:rFonts w:asciiTheme="minorHAnsi" w:hAnsiTheme="minorHAnsi" w:eastAsiaTheme="minorEastAsia" w:cstheme="minorBidi"/>
          <w:sz w:val="22"/>
          <w14:ligatures w14:val="standardContextual"/>
        </w:rPr>
      </w:pPr>
      <w:r>
        <w:t>7.4 任务目录化管理机制</w:t>
        <w:tab/>
        <w:t>39</w:t>
      </w:r>
    </w:p>
    <w:p w14:paraId="5E2EB8E2">
      <w:pPr>
        <w:pStyle w:val="11"/>
        <w:tabs>
          <w:tab w:val="right" w:leader="dot" w:pos="9062"/>
        </w:tabs>
        <w:rPr>
          <w:rFonts w:asciiTheme="minorHAnsi" w:hAnsiTheme="minorHAnsi" w:eastAsiaTheme="minorEastAsia" w:cstheme="minorBidi"/>
          <w:sz w:val="22"/>
          <w14:ligatures w14:val="standardContextual"/>
        </w:rPr>
      </w:pPr>
      <w:r>
        <w:t>7.5 典型迭代实践</w:t>
        <w:tab/>
        <w:t>39</w:t>
      </w:r>
    </w:p>
    <w:p w14:paraId="4177B182">
      <w:pPr>
        <w:pStyle w:val="10"/>
        <w:rPr>
          <w:rFonts w:asciiTheme="minorHAnsi" w:hAnsiTheme="minorHAnsi" w:eastAsiaTheme="minorEastAsia" w:cstheme="minorBidi"/>
          <w:sz w:val="22"/>
          <w14:ligatures w14:val="standardContextual"/>
        </w:rPr>
      </w:pPr>
      <w:r>
        <w:t>8 系统实现</w:t>
        <w:tab/>
        <w:t>41</w:t>
      </w:r>
    </w:p>
    <w:p w14:paraId="27E1A849">
      <w:pPr>
        <w:pStyle w:val="11"/>
        <w:tabs>
          <w:tab w:val="right" w:leader="dot" w:pos="9062"/>
        </w:tabs>
        <w:rPr>
          <w:rFonts w:asciiTheme="minorHAnsi" w:hAnsiTheme="minorHAnsi" w:eastAsiaTheme="minorEastAsia" w:cstheme="minorBidi"/>
          <w:sz w:val="22"/>
          <w14:ligatures w14:val="standardContextual"/>
        </w:rPr>
      </w:pPr>
      <w:r>
        <w:t>8.1 后端实现</w:t>
        <w:tab/>
        <w:t>41</w:t>
      </w:r>
    </w:p>
    <w:p w14:paraId="1701CD1E">
      <w:pPr>
        <w:pStyle w:val="11"/>
        <w:tabs>
          <w:tab w:val="right" w:leader="dot" w:pos="9062"/>
        </w:tabs>
        <w:rPr>
          <w:rFonts w:asciiTheme="minorHAnsi" w:hAnsiTheme="minorHAnsi" w:eastAsiaTheme="minorEastAsia" w:cstheme="minorBidi"/>
          <w:sz w:val="22"/>
          <w14:ligatures w14:val="standardContextual"/>
        </w:rPr>
      </w:pPr>
      <w:r>
        <w:t>8.2 前端实现</w:t>
        <w:tab/>
        <w:t>41</w:t>
      </w:r>
    </w:p>
    <w:p w14:paraId="3B26AE26">
      <w:pPr>
        <w:pStyle w:val="11"/>
        <w:tabs>
          <w:tab w:val="right" w:leader="dot" w:pos="9062"/>
        </w:tabs>
        <w:rPr>
          <w:rFonts w:asciiTheme="minorHAnsi" w:hAnsiTheme="minorHAnsi" w:eastAsiaTheme="minorEastAsia" w:cstheme="minorBidi"/>
          <w:sz w:val="22"/>
          <w14:ligatures w14:val="standardContextual"/>
        </w:rPr>
      </w:pPr>
      <w:r>
        <w:t>8.3 统一库存变更实现</w:t>
        <w:tab/>
        <w:t>41</w:t>
      </w:r>
    </w:p>
    <w:p w14:paraId="55F3AEC3">
      <w:pPr>
        <w:pStyle w:val="11"/>
        <w:tabs>
          <w:tab w:val="right" w:leader="dot" w:pos="9062"/>
        </w:tabs>
        <w:rPr>
          <w:rFonts w:asciiTheme="minorHAnsi" w:hAnsiTheme="minorHAnsi" w:eastAsiaTheme="minorEastAsia" w:cstheme="minorBidi"/>
          <w:sz w:val="22"/>
          <w14:ligatures w14:val="standardContextual"/>
        </w:rPr>
      </w:pPr>
      <w:r>
        <w:t>8.4 部署实现</w:t>
        <w:tab/>
        <w:t>41</w:t>
      </w:r>
    </w:p>
    <w:p w14:paraId="00844935">
      <w:pPr>
        <w:pStyle w:val="10"/>
        <w:rPr>
          <w:rFonts w:asciiTheme="minorHAnsi" w:hAnsiTheme="minorHAnsi" w:eastAsiaTheme="minorEastAsia" w:cstheme="minorBidi"/>
          <w:sz w:val="22"/>
          <w14:ligatures w14:val="standardContextual"/>
        </w:rPr>
      </w:pPr>
      <w:r>
        <w:t>9 系统测试</w:t>
        <w:tab/>
        <w:t>43</w:t>
      </w:r>
    </w:p>
    <w:p w14:paraId="6DF92BFA">
      <w:pPr>
        <w:pStyle w:val="11"/>
        <w:tabs>
          <w:tab w:val="right" w:leader="dot" w:pos="9062"/>
        </w:tabs>
        <w:rPr>
          <w:rFonts w:asciiTheme="minorHAnsi" w:hAnsiTheme="minorHAnsi" w:eastAsiaTheme="minorEastAsia" w:cstheme="minorBidi"/>
          <w:sz w:val="22"/>
          <w14:ligatures w14:val="standardContextual"/>
        </w:rPr>
      </w:pPr>
      <w:r>
        <w:t>9.1 测试目标</w:t>
        <w:tab/>
        <w:t>43</w:t>
      </w:r>
    </w:p>
    <w:p w14:paraId="0B18F8BB">
      <w:pPr>
        <w:pStyle w:val="11"/>
        <w:tabs>
          <w:tab w:val="right" w:leader="dot" w:pos="9062"/>
        </w:tabs>
        <w:rPr>
          <w:rFonts w:asciiTheme="minorHAnsi" w:hAnsiTheme="minorHAnsi" w:eastAsiaTheme="minorEastAsia" w:cstheme="minorBidi"/>
          <w:sz w:val="22"/>
          <w14:ligatures w14:val="standardContextual"/>
        </w:rPr>
      </w:pPr>
      <w:r>
        <w:t>9.2 测试内容</w:t>
        <w:tab/>
        <w:t>43</w:t>
      </w:r>
    </w:p>
    <w:p w14:paraId="580AD3F5">
      <w:pPr>
        <w:pStyle w:val="11"/>
        <w:tabs>
          <w:tab w:val="right" w:leader="dot" w:pos="9062"/>
        </w:tabs>
        <w:rPr>
          <w:rFonts w:asciiTheme="minorHAnsi" w:hAnsiTheme="minorHAnsi" w:eastAsiaTheme="minorEastAsia" w:cstheme="minorBidi"/>
          <w:sz w:val="22"/>
          <w14:ligatures w14:val="standardContextual"/>
        </w:rPr>
      </w:pPr>
      <w:r>
        <w:t>9.3 测试说明</w:t>
        <w:tab/>
        <w:t>43</w:t>
      </w:r>
    </w:p>
    <w:p w14:paraId="3272366C">
      <w:pPr>
        <w:pStyle w:val="10"/>
        <w:rPr>
          <w:rFonts w:asciiTheme="minorHAnsi" w:hAnsiTheme="minorHAnsi" w:eastAsiaTheme="minorEastAsia" w:cstheme="minorBidi"/>
          <w:sz w:val="22"/>
          <w14:ligatures w14:val="standardContextual"/>
        </w:rPr>
      </w:pPr>
      <w:r>
        <w:t>10 总结与展望</w:t>
        <w:tab/>
        <w:t>44</w:t>
      </w:r>
    </w:p>
    <w:p w14:paraId="629E8D99">
      <w:pPr>
        <w:pStyle w:val="10"/>
        <w:rPr>
          <w:rFonts w:asciiTheme="minorHAnsi" w:hAnsiTheme="minorHAnsi" w:eastAsiaTheme="minorEastAsia" w:cstheme="minorBidi"/>
          <w:sz w:val="22"/>
          <w14:ligatures w14:val="standardContextual"/>
        </w:rPr>
      </w:pPr>
      <w:r>
        <w:t>致谢</w:t>
        <w:tab/>
        <w:t>45</w:t>
      </w:r>
    </w:p>
    <w:p w14:paraId="77AB018B">
      <w:pPr>
        <w:pStyle w:val="10"/>
        <w:rPr>
          <w:rFonts w:asciiTheme="minorHAnsi" w:hAnsiTheme="minorHAnsi" w:eastAsiaTheme="minorEastAsia" w:cstheme="minorBidi"/>
          <w:sz w:val="22"/>
          <w14:ligatures w14:val="standardContextual"/>
        </w:rPr>
      </w:pPr>
      <w:r>
        <w:t>参考文献</w:t>
        <w:tab/>
        <w:t>46</w:t>
      </w:r>
    </w:p>
    <w:p w14:paraId="76671EF7">
      <w:pPr>
        <w:widowControl/>
        <w:jc w:val="left"/>
        <w:sectPr>
          <w:headerReference r:id="rId10" w:type="default"/>
          <w:headerReference r:id="rId11" w:type="even"/>
          <w:pgSz w:w="11906" w:h="16838"/>
          <w:pgMar w:top="1587" w:right="1247" w:bottom="1247" w:left="1587" w:header="851" w:footer="851" w:gutter="0"/>
          <w:pgNumType w:fmt="upperRoman" w:start="1"/>
          <w:cols w:space="0" w:num="1"/>
          <w:docGrid w:type="linesAndChars" w:linePitch="400" w:charSpace="0"/>
        </w:sectPr>
      </w:pPr>
      <w:r>
        <w:rPr>
          <w:sz w:val="24"/>
        </w:rPr>
        <w:fldChar w:fldCharType="end"/>
      </w:r>
    </w:p>
    <w:p w14:paraId="7E8C1C50">
      <w:pPr>
        <w:pStyle w:val="2"/>
        <w:spacing w:after="400"/>
        <w:sectPr>
          <w:headerReference r:id="rId12" w:type="default"/>
          <w:headerReference r:id="rId13" w:type="even"/>
          <w:type w:val="continuous"/>
          <w:pgSz w:w="11906" w:h="16838"/>
          <w:pgMar w:top="1587" w:right="1247" w:bottom="1247" w:left="1587" w:header="851" w:footer="851" w:gutter="0"/>
          <w:pgNumType w:start="1"/>
          <w:cols w:space="0" w:num="1"/>
          <w:docGrid w:type="linesAndChars" w:linePitch="400" w:charSpace="0"/>
        </w:sectPr>
      </w:pPr>
      <w:bookmarkStart w:id="2" w:name="_Toc231253569"/>
    </w:p>
    <w:p w14:paraId="5F5830B2">
      <w:pPr>
        <w:pStyle w:val="2"/>
        <w:spacing w:after="400"/>
      </w:pPr>
      <w:r>
        <w:t>1 绪论</w:t>
      </w:r>
    </w:p>
    <w:p>
      <w:pPr>
        <w:pStyle w:val="3"/>
      </w:pPr>
      <w:r>
        <w:t>本章主要说明课题提出的背景、研究目的与意义、研究内容与技术路线，以及全文的章节安排。本文的研究对象并不局限于一个超市库存管理系统的功能实现，还希望以该系统从0到1的开发过程为载体，讨论在AI编码、AI Agent协同和vibe coding兴起的趋势下，开发者如何重新定位自身工作。</w:t>
      </w:r>
    </w:p>
    <w:p>
      <w:pPr>
        <w:pStyle w:val="4"/>
      </w:pPr>
      <w:r>
        <w:t>1.1 研究背景</w:t>
      </w:r>
    </w:p>
    <w:p>
      <w:pPr>
        <w:pStyle w:val="5"/>
      </w:pPr>
      <w:r>
        <w:t>1.1.1 超市库存管理数字化背景</w:t>
      </w:r>
    </w:p>
    <w:p>
      <w:pPr>
        <w:pStyle w:val="3"/>
      </w:pPr>
      <w:r>
        <w:t>中小型超市在日常经营中需要同时维护商品资料、SKU规格、单位换算、供应商、采购入库、普通入库、出库、库存盘点、库存批次和报表统计等数据。随着商品品类增加和业务频率提高，传统依赖人工登记或分散表格维护的方式容易出现商品规格混淆、库存数量更新滞后、单据记录不完整、批次效期难以追踪等问题，进而影响补货、出库、盘点和经营统计。</w:t>
      </w:r>
    </w:p>
    <w:p>
      <w:pPr>
        <w:pStyle w:val="3"/>
      </w:pPr>
      <w:r>
        <w:t>库存管理并不是简单记录某个商品当前剩余数量，而是要回答库存从哪里来、到哪里去、为什么变化、变化后是否仍然可信等问题。尤其在存在SKU、单位换算、采购入库、批次效期和临期优先出库等业务时，如果各模块分别直接修改库存数据，就容易导致库存总账、业务单据和库存流水不一致。因此，围绕统一库存控制和可追溯库存流水构建系统，具有明确的现实需求。</w:t>
      </w:r>
    </w:p>
    <w:p>
      <w:pPr>
        <w:pStyle w:val="5"/>
      </w:pPr>
      <w:r>
        <w:t>1.1.2 AI Agent与Vibe Coding开发背景</w:t>
      </w:r>
    </w:p>
    <w:p>
      <w:pPr>
        <w:pStyle w:val="3"/>
      </w:pPr>
      <w:r>
        <w:t>近年来，AI辅助编程正从代码补全和问答式生成，发展为能够理解代码库、修改多文件、运行测试和整理文档的AI Agent协同模式。开发者可以通过自然语言描述目标、约束和反馈，让AI快速生成方案、代码和文档初稿，再通过持续审查和调整推进项目开发。这种方式在实践中常被称为vibe coding。</w:t>
      </w:r>
    </w:p>
    <w:p>
      <w:pPr>
        <w:pStyle w:val="3"/>
      </w:pPr>
      <w:r>
        <w:t>vibe coding降低了从想法到代码的实现门槛，也改变了开发者在项目中的工作重心。AI可以承担大量重复性实现和资料整理工作，但它并不能天然理解毕业设计的真实范围、系统业务边界、数据库是否定版、测试结果是否可信。因此，在AI编码能力增强的背景下，开发者更需要承担目标设定、范围控制、架构判断、业务正确性检查和最终责任。</w:t>
      </w:r>
    </w:p>
    <w:p>
      <w:pPr>
        <w:pStyle w:val="4"/>
      </w:pPr>
      <w:r>
        <w:t>1.2 研究目的与意义</w:t>
      </w:r>
    </w:p>
    <w:p>
      <w:pPr>
        <w:pStyle w:val="5"/>
      </w:pPr>
      <w:r>
        <w:t>1.2.1 系统建设目的</w:t>
      </w:r>
    </w:p>
    <w:p>
      <w:pPr>
        <w:pStyle w:val="3"/>
      </w:pPr>
      <w:r>
        <w:t>本课题的直接目的，是设计并实现一套面向中小型超市场景的库存管理系统。系统以库存管理为核心，围绕商品分类、商品资料、SKU规格、单位换算、供应商、采购入库、普通入库、出库、库存盘点、库存批次和报表统计等功能展开，重点解决库存数据准确性、库存变化可追溯性和批次效期管理等问题。</w:t>
      </w:r>
    </w:p>
    <w:p>
      <w:pPr>
        <w:pStyle w:val="3"/>
      </w:pPr>
      <w:r>
        <w:t>系统建设过程中并不追求完整ERP式的大而全功能，而是围绕毕业设计可实现、可演示、可说明的主线进行取舍。通过前后端分离架构、统一库存服务、库存流水和库存批次设计，体现超市库存业务中数据一致性和业务追踪的核心要求。</w:t>
      </w:r>
    </w:p>
    <w:p>
      <w:pPr>
        <w:pStyle w:val="5"/>
      </w:pPr>
      <w:r>
        <w:t>1.2.2 AI协同开发研究目的</w:t>
      </w:r>
    </w:p>
    <w:p>
      <w:pPr>
        <w:pStyle w:val="3"/>
      </w:pPr>
      <w:r>
        <w:t>本课题的进一步目的，是借助该系统从0到1的开发实践，梳理AI Agent参与毕业设计项目开发的合理流程。论文关注的不只是AI如何生成代码，更关注开发者如何提出清晰问题、限定任务范围、判断方案优劣、审查生成结果、验证业务正确性，并将AI的执行效率转化为可交付的软件成果。</w:t>
      </w:r>
    </w:p>
    <w:p>
      <w:pPr>
        <w:pStyle w:val="3"/>
      </w:pPr>
      <w:r>
        <w:t>在该过程中，AI Agent被视为协作工具而不是最终决策者。开发者需要负责需求判断、模块边界、数据库设计取舍、核心业务流程、测试可信度和论文表达。通过这样的分工，可以更清楚地说明人在AI协同开发中的价值。</w:t>
      </w:r>
    </w:p>
    <w:p>
      <w:pPr>
        <w:pStyle w:val="5"/>
      </w:pPr>
      <w:r>
        <w:t>1.2.3 研究意义</w:t>
      </w:r>
    </w:p>
    <w:p>
      <w:pPr>
        <w:pStyle w:val="3"/>
      </w:pPr>
      <w:r>
        <w:t>从系统实践角度看，本文通过超市库存管理系统的设计与实现，说明如何用较清晰的工程结构表达商品、SKU、单位换算、采购入库、库存批次、FEFO出库和库存流水等业务关系，为中小型超市库存信息化管理提供一个可演示的系统原型。</w:t>
      </w:r>
    </w:p>
    <w:p>
      <w:pPr>
        <w:pStyle w:val="3"/>
      </w:pPr>
      <w:r>
        <w:t>从开发方法角度看，本文的独特价值在于：不只是实现一个库存管理系统，而是以该系统开发过程为载体，探讨AI编码、AI Agent协同和vibe coding兴起后，开发者如何重新定位自身工作。论文强调人的优势主要体现在问题定义、范围控制、架构判断、业务正确性、测试验证、质量审查和责任承担等方面。</w:t>
      </w:r>
    </w:p>
    <w:p>
      <w:pPr>
        <w:pStyle w:val="3"/>
      </w:pPr>
      <w:r>
        <w:t>从个人能力培养角度看，本课题促使开发者从单纯关注“如何写代码”转向关注“如何定义问题、组织协作、验证结果和总结方法”。这种能力对于AI编码逐渐普及后的软件开发实践具有现实意义。</w:t>
      </w:r>
    </w:p>
    <w:p>
      <w:pPr>
        <w:pStyle w:val="4"/>
      </w:pPr>
      <w:r>
        <w:t>1.3 研究内容与技术路线</w:t>
      </w:r>
    </w:p>
    <w:p>
      <w:pPr>
        <w:pStyle w:val="5"/>
      </w:pPr>
      <w:r>
        <w:t>1.3.1 超市库存管理系统研究内容</w:t>
      </w:r>
    </w:p>
    <w:p>
      <w:pPr>
        <w:pStyle w:val="3"/>
      </w:pPr>
      <w:r>
        <w:t>系统研究内容主要包括需求分析、架构设计、数据库设计、接口设计、核心业务实现和测试验证。需求分析部分明确系统用户、业务场景和功能边界；架构设计部分说明前后端分离结构、后端分层设计和前端页面组织；数据库与接口设计部分围绕用户、角色、分类、商品、SKU、单位换算、供应商、库存、单据、批次和流水等数据展开。</w:t>
      </w:r>
    </w:p>
    <w:p>
      <w:pPr>
        <w:pStyle w:val="3"/>
      </w:pPr>
      <w:r>
        <w:t>核心业务实现部分重点研究库存一致性控制。系统将库存变更集中到库存服务处理，入库、出库、采购入库和盘点等模块通过统一入口完成数量校验、库存更新和流水记录；采购入库生成库存批次，出库按照FEFO规则扣减批次，从而形成从业务单据到库存总账再到批次明细的追溯链路。</w:t>
      </w:r>
    </w:p>
    <w:p>
      <w:pPr>
        <w:pStyle w:val="5"/>
      </w:pPr>
      <w:r>
        <w:t>1.3.2 AI协同开发流程研究内容</w:t>
      </w:r>
    </w:p>
    <w:p>
      <w:pPr>
        <w:pStyle w:val="3"/>
      </w:pPr>
      <w:r>
        <w:t>AI协同开发研究内容主要包括从0建立项目的工作流程、人与AI Agent的分工方式，以及如何对AI生成结果进行约束和验证。流程上包括需求澄清、范围确定、技术选型、工程初始化、数据库设计、接口设计、前后端实现、联调测试、迭代优化和论文整理等环节。</w:t>
      </w:r>
    </w:p>
    <w:p>
      <w:pPr>
        <w:pStyle w:val="3"/>
      </w:pPr>
      <w:r>
        <w:t>在分工上，对话式AI主要辅助需求梳理和表达优化，Claude Code侧重计划拆解和影响分析，Codex侧重代码实现、文件修改和验证记录。开发者则负责最终判断，包括是否采用某个方案、功能是否越界、实现是否符合业务目标、测试结果是否可信等。</w:t>
      </w:r>
    </w:p>
    <w:p>
      <w:pPr>
        <w:pStyle w:val="5"/>
      </w:pPr>
      <w:r>
        <w:t>1.3.3 技术路线</w:t>
      </w:r>
    </w:p>
    <w:p>
      <w:pPr>
        <w:pStyle w:val="3"/>
      </w:pPr>
      <w:r>
        <w:t>本文技术路线可以概括为：首先分析超市库存管理和AI协同开发背景，明确系统建设目的和研究意义；其次确定技术栈和系统功能边界，完成前后端工程初始化；然后设计数据库表结构和RESTful接口，逐步实现认证、商品、SKU、供应商、库存、入库、出库、盘点、批次和报表等模块；最后通过测试验证系统功能，并结合开发过程总结AI协同开发经验。</w:t>
      </w:r>
    </w:p>
    <w:p>
      <w:pPr>
        <w:pStyle w:val="3"/>
      </w:pPr>
      <w:r>
        <w:t>在实现技术上，后端采用Spring Boot、Spring JDBC、MySQL、JWT和BCrypt，前端采用Vue 3、Vite、Vue Router、Pinia和Axios；在协同开发方法上，使用AI Agent辅助需求分析、代码实现、测试验证和论文整理，并由开发者进行范围控制、质量审查和最终确认。</w:t>
      </w:r>
    </w:p>
    <w:p>
      <w:pPr>
        <w:pStyle w:val="4"/>
      </w:pPr>
      <w:r>
        <w:t>1.4 本文组织结构</w:t>
      </w:r>
    </w:p>
    <w:p>
      <w:pPr>
        <w:pStyle w:val="3"/>
      </w:pPr>
      <w:r>
        <w:t>全文共分为十章。第1章为绪论，说明研究背景、研究目的与意义、研究内容和技术路线；第2章介绍系统开发和AI Agent协同开发相关技术；第3章进行系统需求分析；第4章说明系统总体设计；第5章介绍系统详细设计；第6章说明数据库与接口设计；第7章总结基于AI Agent的协同开发设计与实践；第8章介绍系统实现；第9章进行系统测试；第10章总结全文并提出后续展望。</w:t>
      </w:r>
    </w:p>
    <w:tbl>
      <w:tblPr>
        <w:tblStyle w:val="41"/>
        <w:tblW w:w="0" w:type="auto"/>
        <w:tblInd w:w="0" w:type="dxa"/>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Layout w:type="autofit"/>
        <w:tblCellMar>
          <w:top w:w="0" w:type="dxa"/>
          <w:left w:w="108" w:type="dxa"/>
          <w:bottom w:w="0" w:type="dxa"/>
          <w:right w:w="108" w:type="dxa"/>
        </w:tblCellMar>
      </w:tblPr>
      <w:tblGrid>
        <w:gridCol w:w="967"/>
        <w:gridCol w:w="4854"/>
        <w:gridCol w:w="3467"/>
      </w:tblGrid>
      <w:tr w14:paraId="59E6DCEE">
        <w:tblPrEx>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CellMar>
            <w:top w:w="0" w:type="dxa"/>
            <w:left w:w="108" w:type="dxa"/>
            <w:bottom w:w="0" w:type="dxa"/>
            <w:right w:w="108" w:type="dxa"/>
          </w:tblCellMar>
        </w:tblPrEx>
        <w:tc>
          <w:tcPr>
            <w:tcW w:w="0" w:type="auto"/>
            <w:tcBorders>
              <w:top w:val="single" w:color="auto" w:sz="12" w:space="0"/>
              <w:bottom w:val="single" w:color="auto" w:sz="4" w:space="0"/>
              <w:insideH w:val="single" w:sz="4" w:space="0"/>
            </w:tcBorders>
            <w:vAlign w:val="center"/>
          </w:tcPr>
          <w:p w14:paraId="40F01608">
            <w:pPr>
              <w:pStyle w:val="37"/>
            </w:pPr>
            <w:r>
              <w:t>角色</w:t>
            </w:r>
          </w:p>
        </w:tc>
        <w:tc>
          <w:tcPr>
            <w:tcW w:w="0" w:type="auto"/>
            <w:tcBorders>
              <w:top w:val="single" w:color="auto" w:sz="12" w:space="0"/>
              <w:bottom w:val="single" w:color="auto" w:sz="4" w:space="0"/>
              <w:insideH w:val="single" w:sz="4" w:space="0"/>
            </w:tcBorders>
            <w:vAlign w:val="center"/>
          </w:tcPr>
          <w:p w14:paraId="558A09FF">
            <w:pPr>
              <w:pStyle w:val="37"/>
            </w:pPr>
            <w:r>
              <w:t>用户故事</w:t>
            </w:r>
          </w:p>
        </w:tc>
        <w:tc>
          <w:tcPr>
            <w:tcW w:w="0" w:type="auto"/>
            <w:tcBorders>
              <w:top w:val="single" w:color="auto" w:sz="12" w:space="0"/>
              <w:bottom w:val="single" w:color="auto" w:sz="4" w:space="0"/>
              <w:insideH w:val="single" w:sz="4" w:space="0"/>
            </w:tcBorders>
            <w:vAlign w:val="center"/>
          </w:tcPr>
          <w:p w14:paraId="2BAE545A">
            <w:pPr>
              <w:pStyle w:val="37"/>
            </w:pPr>
            <w:r>
              <w:t>验收关注点</w:t>
            </w:r>
          </w:p>
        </w:tc>
      </w:tr>
      <w:tr w14:paraId="2974C35B">
        <w:tblPrEx>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CellMar>
            <w:top w:w="0" w:type="dxa"/>
            <w:left w:w="108" w:type="dxa"/>
            <w:bottom w:w="0" w:type="dxa"/>
            <w:right w:w="108" w:type="dxa"/>
          </w:tblCellMar>
        </w:tblPrEx>
        <w:tc>
          <w:tcPr>
            <w:tcW w:w="0" w:type="auto"/>
            <w:vAlign w:val="center"/>
          </w:tcPr>
          <w:p w14:paraId="08B6874F">
            <w:pPr>
              <w:pStyle w:val="37"/>
            </w:pPr>
            <w:r>
              <w:t>系统管理员</w:t>
            </w:r>
          </w:p>
        </w:tc>
        <w:tc>
          <w:tcPr>
            <w:tcW w:w="0" w:type="auto"/>
            <w:vAlign w:val="center"/>
          </w:tcPr>
          <w:p w14:paraId="5D7183F1">
            <w:pPr>
              <w:pStyle w:val="37"/>
            </w:pPr>
            <w:r>
              <w:t>作为系统管理员，我希望维护用户、角色、权限、系统参数和操作日志，以保证后台系统安全可控。</w:t>
            </w:r>
          </w:p>
        </w:tc>
        <w:tc>
          <w:tcPr>
            <w:tcW w:w="0" w:type="auto"/>
            <w:vAlign w:val="center"/>
          </w:tcPr>
          <w:p w14:paraId="66DF8EC3">
            <w:pPr>
              <w:pStyle w:val="37"/>
            </w:pPr>
            <w:r>
              <w:t>用户、角色、权限、系统设置和日志页面可访问，登录状态受路由守卫保护。</w:t>
            </w:r>
          </w:p>
        </w:tc>
      </w:tr>
      <w:tr w14:paraId="5CDE65FC">
        <w:tblPrEx>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CellMar>
            <w:top w:w="0" w:type="dxa"/>
            <w:left w:w="108" w:type="dxa"/>
            <w:bottom w:w="0" w:type="dxa"/>
            <w:right w:w="108" w:type="dxa"/>
          </w:tblCellMar>
        </w:tblPrEx>
        <w:tc>
          <w:tcPr>
            <w:tcW w:w="0" w:type="auto"/>
            <w:vAlign w:val="center"/>
          </w:tcPr>
          <w:p w14:paraId="7F773ED7">
            <w:pPr>
              <w:pStyle w:val="37"/>
            </w:pPr>
            <w:r>
              <w:t>店长/经营管理者</w:t>
            </w:r>
          </w:p>
        </w:tc>
        <w:tc>
          <w:tcPr>
            <w:tcW w:w="0" w:type="auto"/>
            <w:vAlign w:val="center"/>
          </w:tcPr>
          <w:p w14:paraId="1CB2B492">
            <w:pPr>
              <w:pStyle w:val="37"/>
            </w:pPr>
            <w:r>
              <w:t>作为经营管理者，我希望在工作台查看销售额、库存预警、热销商品和经营趋势，以便快速判断门店运营状态。</w:t>
            </w:r>
          </w:p>
        </w:tc>
        <w:tc>
          <w:tcPr>
            <w:tcW w:w="0" w:type="auto"/>
            <w:vAlign w:val="center"/>
          </w:tcPr>
          <w:p w14:paraId="0EC5FF43">
            <w:pPr>
              <w:pStyle w:val="37"/>
            </w:pPr>
            <w:r>
              <w:t>工作台 KPI、趋势图、低库存列表和近期动态能够基于后端数据展示。</w:t>
            </w:r>
          </w:p>
        </w:tc>
      </w:tr>
      <w:tr w14:paraId="4ECF7CDD">
        <w:tblPrEx>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CellMar>
            <w:top w:w="0" w:type="dxa"/>
            <w:left w:w="108" w:type="dxa"/>
            <w:bottom w:w="0" w:type="dxa"/>
            <w:right w:w="108" w:type="dxa"/>
          </w:tblCellMar>
        </w:tblPrEx>
        <w:tc>
          <w:tcPr>
            <w:tcW w:w="0" w:type="auto"/>
            <w:vAlign w:val="center"/>
          </w:tcPr>
          <w:p w14:paraId="5AFB5AAC">
            <w:pPr>
              <w:pStyle w:val="37"/>
            </w:pPr>
            <w:r>
              <w:t>采购人员</w:t>
            </w:r>
          </w:p>
        </w:tc>
        <w:tc>
          <w:tcPr>
            <w:tcW w:w="0" w:type="auto"/>
            <w:vAlign w:val="center"/>
          </w:tcPr>
          <w:p w14:paraId="77D2686D">
            <w:pPr>
              <w:pStyle w:val="37"/>
            </w:pPr>
            <w:r>
              <w:t>作为采购人员，我希望创建采购单、处理待入库并查看供应商绩效，以便补货流程能正确影响库存。</w:t>
            </w:r>
          </w:p>
        </w:tc>
        <w:tc>
          <w:tcPr>
            <w:tcW w:w="0" w:type="auto"/>
            <w:vAlign w:val="center"/>
          </w:tcPr>
          <w:p w14:paraId="5DFD05AC">
            <w:pPr>
              <w:pStyle w:val="37"/>
            </w:pPr>
            <w:r>
              <w:t>采购单状态可追踪，入库后库存增加并写入库存流水。</w:t>
            </w:r>
          </w:p>
        </w:tc>
      </w:tr>
      <w:tr w14:paraId="06E9C74A">
        <w:tblPrEx>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CellMar>
            <w:top w:w="0" w:type="dxa"/>
            <w:left w:w="108" w:type="dxa"/>
            <w:bottom w:w="0" w:type="dxa"/>
            <w:right w:w="108" w:type="dxa"/>
          </w:tblCellMar>
        </w:tblPrEx>
        <w:tc>
          <w:tcPr>
            <w:tcW w:w="0" w:type="auto"/>
            <w:vAlign w:val="center"/>
          </w:tcPr>
          <w:p w14:paraId="08F5FAE9">
            <w:pPr>
              <w:pStyle w:val="37"/>
            </w:pPr>
            <w:r>
              <w:t>销售人员</w:t>
            </w:r>
          </w:p>
        </w:tc>
        <w:tc>
          <w:tcPr>
            <w:tcW w:w="0" w:type="auto"/>
            <w:vAlign w:val="center"/>
          </w:tcPr>
          <w:p w14:paraId="5FA78134">
            <w:pPr>
              <w:pStyle w:val="37"/>
            </w:pPr>
            <w:r>
              <w:t>作为销售人员，我希望查看销售订单、处理退款、维护会员和促销活动，以便销售业务与库存和会员数据保持一致。</w:t>
            </w:r>
          </w:p>
        </w:tc>
        <w:tc>
          <w:tcPr>
            <w:tcW w:w="0" w:type="auto"/>
            <w:vAlign w:val="center"/>
          </w:tcPr>
          <w:p w14:paraId="38148973">
            <w:pPr>
              <w:pStyle w:val="37"/>
            </w:pPr>
            <w:r>
              <w:t>销售出库扣减库存，退款入库增加库存，会员积分和促销数据可展示。</w:t>
            </w:r>
          </w:p>
        </w:tc>
      </w:tr>
      <w:tr w14:paraId="20DC4EA4">
        <w:tblPrEx>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CellMar>
            <w:top w:w="0" w:type="dxa"/>
            <w:left w:w="108" w:type="dxa"/>
            <w:bottom w:w="0" w:type="dxa"/>
            <w:right w:w="108" w:type="dxa"/>
          </w:tblCellMar>
        </w:tblPrEx>
        <w:tc>
          <w:tcPr>
            <w:tcW w:w="0" w:type="auto"/>
            <w:vAlign w:val="center"/>
          </w:tcPr>
          <w:p w14:paraId="518F1270">
            <w:pPr>
              <w:pStyle w:val="37"/>
            </w:pPr>
            <w:r>
              <w:t>仓库管理员</w:t>
            </w:r>
          </w:p>
        </w:tc>
        <w:tc>
          <w:tcPr>
            <w:tcW w:w="0" w:type="auto"/>
            <w:vAlign w:val="center"/>
          </w:tcPr>
          <w:p w14:paraId="78C32122">
            <w:pPr>
              <w:pStyle w:val="37"/>
            </w:pPr>
            <w:r>
              <w:t>作为仓库管理员，我希望查看实时库存、处理库存预警、盘点、调拨和出入库流水，以便及时发现并处理库存异常。</w:t>
            </w:r>
          </w:p>
        </w:tc>
        <w:tc>
          <w:tcPr>
            <w:tcW w:w="0" w:type="auto"/>
            <w:vAlign w:val="center"/>
          </w:tcPr>
          <w:p w14:paraId="70DB1C5F">
            <w:pPr>
              <w:pStyle w:val="37"/>
            </w:pPr>
            <w:r>
              <w:t>库存中心五个页面可查询，盘点、调拨和流水信息可追溯。</w:t>
            </w:r>
          </w:p>
        </w:tc>
      </w:tr>
    </w:tbl>
    <w:tbl>
      <w:tblPr>
        <w:tblStyle w:val="39"/>
        <w:tblW w:w="0" w:type="auto"/>
        <w:jc w:val="center"/>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Layout w:type="autofit"/>
        <w:tblCellMar>
          <w:top w:w="0" w:type="dxa"/>
          <w:left w:w="108" w:type="dxa"/>
          <w:bottom w:w="0" w:type="dxa"/>
          <w:right w:w="108" w:type="dxa"/>
        </w:tblCellMar>
      </w:tblPr>
      <w:tblGrid>
        <w:gridCol w:w="870"/>
        <w:gridCol w:w="1283"/>
        <w:gridCol w:w="1289"/>
        <w:gridCol w:w="5846"/>
      </w:tblGrid>
      <w:tr w14:paraId="5C4778B0">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vAlign w:val="center"/>
          </w:tcPr>
          <w:p w14:paraId="29B20ABD">
            <w:pPr>
              <w:pStyle w:val="37"/>
            </w:pPr>
            <w:r>
              <w:t>编号</w:t>
            </w:r>
          </w:p>
        </w:tc>
        <w:tc>
          <w:tcPr>
            <w:tcW w:w="0" w:type="auto"/>
            <w:tcBorders>
              <w:bottom w:val="single" w:color="auto" w:sz="4" w:space="0"/>
              <w:insideH w:val="single" w:sz="4" w:space="0"/>
            </w:tcBorders>
            <w:vAlign w:val="center"/>
          </w:tcPr>
          <w:p w14:paraId="2E52B88C">
            <w:pPr>
              <w:pStyle w:val="37"/>
              <w:rPr>
                <w:sz w:val="24"/>
              </w:rPr>
            </w:pPr>
            <w:r>
              <w:rPr>
                <w:sz w:val="24"/>
              </w:rPr>
              <w:t>用例名称</w:t>
            </w:r>
          </w:p>
        </w:tc>
        <w:tc>
          <w:tcPr>
            <w:tcW w:w="0" w:type="auto"/>
            <w:tcBorders>
              <w:bottom w:val="single" w:color="auto" w:sz="4" w:space="0"/>
              <w:insideH w:val="single" w:sz="4" w:space="0"/>
            </w:tcBorders>
            <w:vAlign w:val="center"/>
          </w:tcPr>
          <w:p w14:paraId="367E9C11">
            <w:pPr>
              <w:pStyle w:val="37"/>
              <w:rPr>
                <w:sz w:val="24"/>
              </w:rPr>
            </w:pPr>
            <w:r>
              <w:rPr>
                <w:sz w:val="24"/>
              </w:rPr>
              <w:t>参与者</w:t>
            </w:r>
          </w:p>
        </w:tc>
        <w:tc>
          <w:tcPr>
            <w:tcW w:w="0" w:type="auto"/>
            <w:tcBorders>
              <w:bottom w:val="single" w:color="auto" w:sz="4" w:space="0"/>
              <w:insideH w:val="single" w:sz="4" w:space="0"/>
            </w:tcBorders>
            <w:vAlign w:val="center"/>
          </w:tcPr>
          <w:p w14:paraId="3235FD69">
            <w:pPr>
              <w:pStyle w:val="37"/>
              <w:rPr>
                <w:sz w:val="24"/>
              </w:rPr>
            </w:pPr>
            <w:r>
              <w:rPr>
                <w:sz w:val="24"/>
              </w:rPr>
              <w:t>简要说明</w:t>
            </w:r>
          </w:p>
        </w:tc>
      </w:tr>
      <w:tr w14:paraId="5687A029">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3CEDE615">
            <w:pPr>
              <w:pStyle w:val="37"/>
              <w:rPr>
                <w:sz w:val="24"/>
              </w:rPr>
            </w:pPr>
            <w:r>
              <w:rPr>
                <w:sz w:val="24"/>
              </w:rPr>
              <w:t>UC-01</w:t>
            </w:r>
          </w:p>
        </w:tc>
        <w:tc>
          <w:tcPr>
            <w:tcW w:w="0" w:type="auto"/>
            <w:vAlign w:val="center"/>
          </w:tcPr>
          <w:p w14:paraId="0DA08DEC">
            <w:pPr>
              <w:pStyle w:val="37"/>
              <w:rPr>
                <w:sz w:val="24"/>
              </w:rPr>
            </w:pPr>
            <w:r>
              <w:rPr>
                <w:sz w:val="24"/>
              </w:rPr>
              <w:t>用户登录</w:t>
            </w:r>
          </w:p>
        </w:tc>
        <w:tc>
          <w:tcPr>
            <w:tcW w:w="0" w:type="auto"/>
            <w:vAlign w:val="center"/>
          </w:tcPr>
          <w:p w14:paraId="6371457D">
            <w:pPr>
              <w:pStyle w:val="37"/>
              <w:rPr>
                <w:sz w:val="24"/>
              </w:rPr>
            </w:pPr>
            <w:r>
              <w:rPr>
                <w:sz w:val="24"/>
              </w:rPr>
              <w:t>系统用户</w:t>
            </w:r>
          </w:p>
        </w:tc>
        <w:tc>
          <w:tcPr>
            <w:tcW w:w="0" w:type="auto"/>
            <w:vAlign w:val="center"/>
          </w:tcPr>
          <w:p w14:paraId="0B83B371">
            <w:pPr>
              <w:pStyle w:val="37"/>
              <w:rPr>
                <w:sz w:val="24"/>
              </w:rPr>
            </w:pPr>
            <w:r>
              <w:rPr>
                <w:sz w:val="24"/>
              </w:rPr>
              <w:t>输入账号密码后获取 Token，进入 mgr 后台管理界面。</w:t>
            </w:r>
          </w:p>
        </w:tc>
      </w:tr>
      <w:tr w14:paraId="40465FD5">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2C1821E2">
            <w:pPr>
              <w:pStyle w:val="37"/>
              <w:rPr>
                <w:sz w:val="24"/>
              </w:rPr>
            </w:pPr>
            <w:r>
              <w:rPr>
                <w:sz w:val="24"/>
              </w:rPr>
              <w:t>UC-02</w:t>
            </w:r>
          </w:p>
        </w:tc>
        <w:tc>
          <w:tcPr>
            <w:tcW w:w="0" w:type="auto"/>
            <w:vAlign w:val="center"/>
          </w:tcPr>
          <w:p w14:paraId="34D89E8A">
            <w:pPr>
              <w:pStyle w:val="37"/>
              <w:rPr>
                <w:sz w:val="24"/>
              </w:rPr>
            </w:pPr>
            <w:r>
              <w:rPr>
                <w:sz w:val="24"/>
              </w:rPr>
              <w:t>工作台查看</w:t>
            </w:r>
          </w:p>
        </w:tc>
        <w:tc>
          <w:tcPr>
            <w:tcW w:w="0" w:type="auto"/>
            <w:vAlign w:val="center"/>
          </w:tcPr>
          <w:p w14:paraId="7546D9E3">
            <w:pPr>
              <w:pStyle w:val="37"/>
              <w:rPr>
                <w:sz w:val="24"/>
              </w:rPr>
            </w:pPr>
            <w:r>
              <w:rPr>
                <w:sz w:val="24"/>
              </w:rPr>
              <w:t>店长/管理者</w:t>
            </w:r>
          </w:p>
        </w:tc>
        <w:tc>
          <w:tcPr>
            <w:tcW w:w="0" w:type="auto"/>
            <w:vAlign w:val="center"/>
          </w:tcPr>
          <w:p w14:paraId="3A21DDCA">
            <w:pPr>
              <w:pStyle w:val="37"/>
              <w:rPr>
                <w:sz w:val="24"/>
              </w:rPr>
            </w:pPr>
            <w:r>
              <w:rPr>
                <w:sz w:val="24"/>
              </w:rPr>
              <w:t>查看经营 KPI、趋势、热销商品、低库存商品和近期操作动态。</w:t>
            </w:r>
          </w:p>
        </w:tc>
      </w:tr>
      <w:tr w14:paraId="36150841">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66D732DC">
            <w:pPr>
              <w:pStyle w:val="37"/>
              <w:rPr>
                <w:sz w:val="24"/>
              </w:rPr>
            </w:pPr>
            <w:r>
              <w:rPr>
                <w:sz w:val="24"/>
              </w:rPr>
              <w:t>UC-03</w:t>
            </w:r>
          </w:p>
        </w:tc>
        <w:tc>
          <w:tcPr>
            <w:tcW w:w="0" w:type="auto"/>
            <w:vAlign w:val="center"/>
          </w:tcPr>
          <w:p w14:paraId="68C722DF">
            <w:pPr>
              <w:pStyle w:val="37"/>
              <w:rPr>
                <w:sz w:val="24"/>
              </w:rPr>
            </w:pPr>
            <w:r>
              <w:rPr>
                <w:sz w:val="24"/>
              </w:rPr>
              <w:t>商品维护</w:t>
            </w:r>
          </w:p>
        </w:tc>
        <w:tc>
          <w:tcPr>
            <w:tcW w:w="0" w:type="auto"/>
            <w:vAlign w:val="center"/>
          </w:tcPr>
          <w:p w14:paraId="3A91B601">
            <w:pPr>
              <w:pStyle w:val="37"/>
              <w:rPr>
                <w:sz w:val="24"/>
              </w:rPr>
            </w:pPr>
            <w:r>
              <w:rPr>
                <w:sz w:val="24"/>
              </w:rPr>
              <w:t>系统管理员</w:t>
            </w:r>
          </w:p>
        </w:tc>
        <w:tc>
          <w:tcPr>
            <w:tcW w:w="0" w:type="auto"/>
            <w:vAlign w:val="center"/>
          </w:tcPr>
          <w:p w14:paraId="03001AE9">
            <w:pPr>
              <w:pStyle w:val="37"/>
              <w:rPr>
                <w:sz w:val="24"/>
              </w:rPr>
            </w:pPr>
            <w:r>
              <w:rPr>
                <w:sz w:val="24"/>
              </w:rPr>
              <w:t>维护商品、品牌、分类、单位、规格、条码和价格库存信息。</w:t>
            </w:r>
          </w:p>
        </w:tc>
      </w:tr>
      <w:tr w14:paraId="7D5762C6">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5FEA7483">
            <w:pPr>
              <w:pStyle w:val="37"/>
              <w:rPr>
                <w:sz w:val="24"/>
              </w:rPr>
            </w:pPr>
            <w:r>
              <w:rPr>
                <w:sz w:val="24"/>
              </w:rPr>
              <w:t>UC-04</w:t>
            </w:r>
          </w:p>
        </w:tc>
        <w:tc>
          <w:tcPr>
            <w:tcW w:w="0" w:type="auto"/>
            <w:vAlign w:val="center"/>
          </w:tcPr>
          <w:p w14:paraId="4084C0B3">
            <w:pPr>
              <w:pStyle w:val="37"/>
              <w:rPr>
                <w:sz w:val="24"/>
              </w:rPr>
            </w:pPr>
            <w:r>
              <w:rPr>
                <w:sz w:val="24"/>
              </w:rPr>
              <w:t>采购入库</w:t>
            </w:r>
          </w:p>
        </w:tc>
        <w:tc>
          <w:tcPr>
            <w:tcW w:w="0" w:type="auto"/>
            <w:vAlign w:val="center"/>
          </w:tcPr>
          <w:p w14:paraId="3FE15736">
            <w:pPr>
              <w:pStyle w:val="37"/>
              <w:rPr>
                <w:sz w:val="24"/>
              </w:rPr>
            </w:pPr>
            <w:r>
              <w:rPr>
                <w:sz w:val="24"/>
              </w:rPr>
              <w:t>采购人员</w:t>
            </w:r>
          </w:p>
        </w:tc>
        <w:tc>
          <w:tcPr>
            <w:tcW w:w="0" w:type="auto"/>
            <w:vAlign w:val="center"/>
          </w:tcPr>
          <w:p w14:paraId="42DB97B2">
            <w:pPr>
              <w:pStyle w:val="37"/>
              <w:rPr>
                <w:sz w:val="24"/>
              </w:rPr>
            </w:pPr>
            <w:r>
              <w:rPr>
                <w:sz w:val="24"/>
              </w:rPr>
              <w:t>创建采购单并完成入库，库存增加，写入库存流水。</w:t>
            </w:r>
          </w:p>
        </w:tc>
      </w:tr>
      <w:tr w14:paraId="6BA0B70A">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1C754157">
            <w:pPr>
              <w:pStyle w:val="37"/>
              <w:rPr>
                <w:sz w:val="24"/>
              </w:rPr>
            </w:pPr>
            <w:r>
              <w:rPr>
                <w:sz w:val="24"/>
              </w:rPr>
              <w:t>UC-05</w:t>
            </w:r>
          </w:p>
        </w:tc>
        <w:tc>
          <w:tcPr>
            <w:tcW w:w="0" w:type="auto"/>
            <w:vAlign w:val="center"/>
          </w:tcPr>
          <w:p w14:paraId="59586060">
            <w:pPr>
              <w:pStyle w:val="37"/>
              <w:rPr>
                <w:sz w:val="24"/>
              </w:rPr>
            </w:pPr>
            <w:r>
              <w:rPr>
                <w:sz w:val="24"/>
              </w:rPr>
              <w:t>销售出库</w:t>
            </w:r>
          </w:p>
        </w:tc>
        <w:tc>
          <w:tcPr>
            <w:tcW w:w="0" w:type="auto"/>
            <w:vAlign w:val="center"/>
          </w:tcPr>
          <w:p w14:paraId="2E761E70">
            <w:pPr>
              <w:pStyle w:val="37"/>
              <w:rPr>
                <w:sz w:val="24"/>
              </w:rPr>
            </w:pPr>
            <w:r>
              <w:rPr>
                <w:sz w:val="24"/>
              </w:rPr>
              <w:t>销售人员</w:t>
            </w:r>
          </w:p>
        </w:tc>
        <w:tc>
          <w:tcPr>
            <w:tcW w:w="0" w:type="auto"/>
            <w:vAlign w:val="center"/>
          </w:tcPr>
          <w:p w14:paraId="047A872F">
            <w:pPr>
              <w:pStyle w:val="37"/>
              <w:rPr>
                <w:sz w:val="24"/>
              </w:rPr>
            </w:pPr>
            <w:r>
              <w:rPr>
                <w:sz w:val="24"/>
              </w:rPr>
              <w:t>创建销售订单，校验库存充足后扣减库存。</w:t>
            </w:r>
          </w:p>
        </w:tc>
      </w:tr>
      <w:tr w14:paraId="08B1DADB">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0F9AF7D7">
            <w:pPr>
              <w:pStyle w:val="37"/>
              <w:rPr>
                <w:kern w:val="0"/>
                <w:sz w:val="24"/>
              </w:rPr>
            </w:pPr>
            <w:r>
              <w:t>UC-06</w:t>
            </w:r>
          </w:p>
        </w:tc>
        <w:tc>
          <w:tcPr>
            <w:tcW w:w="0" w:type="auto"/>
            <w:vAlign w:val="center"/>
          </w:tcPr>
          <w:p w14:paraId="4722BAA9">
            <w:pPr>
              <w:pStyle w:val="37"/>
            </w:pPr>
            <w:r>
              <w:rPr>
                <w:rFonts w:ascii="宋体" w:hAnsi="宋体"/>
              </w:rPr>
              <w:t>库存中心处理</w:t>
            </w:r>
          </w:p>
        </w:tc>
        <w:tc>
          <w:tcPr>
            <w:tcW w:w="0" w:type="auto"/>
            <w:vAlign w:val="center"/>
          </w:tcPr>
          <w:p w14:paraId="1A5FD125">
            <w:pPr>
              <w:pStyle w:val="37"/>
            </w:pPr>
            <w:r>
              <w:rPr>
                <w:rFonts w:ascii="宋体" w:hAnsi="宋体"/>
              </w:rPr>
              <w:t>仓库管理员</w:t>
            </w:r>
          </w:p>
        </w:tc>
        <w:tc>
          <w:tcPr>
            <w:tcW w:w="0" w:type="auto"/>
            <w:vAlign w:val="center"/>
          </w:tcPr>
          <w:p w14:paraId="68E7338F">
            <w:pPr>
              <w:pStyle w:val="37"/>
            </w:pPr>
            <w:r>
              <w:rPr>
                <w:rFonts w:ascii="宋体" w:hAnsi="宋体"/>
              </w:rPr>
              <w:t>执行库存查询、预警处理、盘点、调拨和流水追踪。</w:t>
            </w:r>
          </w:p>
        </w:tc>
      </w:tr>
    </w:tbl>
    <w:tbl>
      <w:tblPr>
        <w:tblStyle w:val="39"/>
        <w:tblW w:w="0" w:type="auto"/>
        <w:jc w:val="center"/>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Layout w:type="autofit"/>
        <w:tblCellMar>
          <w:top w:w="0" w:type="dxa"/>
          <w:left w:w="108" w:type="dxa"/>
          <w:bottom w:w="0" w:type="dxa"/>
          <w:right w:w="108" w:type="dxa"/>
        </w:tblCellMar>
      </w:tblPr>
      <w:tblGrid>
        <w:gridCol w:w="788"/>
        <w:gridCol w:w="1176"/>
        <w:gridCol w:w="1266"/>
        <w:gridCol w:w="4836"/>
      </w:tblGrid>
      <w:tr w14:paraId="63323A98">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vAlign w:val="center"/>
          </w:tcPr>
          <w:p w14:paraId="66B08630">
            <w:pPr>
              <w:pStyle w:val="37"/>
            </w:pPr>
            <w:r>
              <w:t>编号</w:t>
            </w:r>
          </w:p>
        </w:tc>
        <w:tc>
          <w:tcPr>
            <w:tcW w:w="0" w:type="auto"/>
            <w:tcBorders>
              <w:bottom w:val="single" w:color="auto" w:sz="4" w:space="0"/>
              <w:insideH w:val="single" w:sz="4" w:space="0"/>
            </w:tcBorders>
            <w:vAlign w:val="center"/>
          </w:tcPr>
          <w:p w14:paraId="1D18DA06">
            <w:pPr>
              <w:pStyle w:val="37"/>
              <w:rPr>
                <w:sz w:val="24"/>
              </w:rPr>
            </w:pPr>
            <w:r>
              <w:rPr>
                <w:sz w:val="24"/>
              </w:rPr>
              <w:t>用例名称</w:t>
            </w:r>
          </w:p>
        </w:tc>
        <w:tc>
          <w:tcPr>
            <w:tcW w:w="0" w:type="auto"/>
            <w:tcBorders>
              <w:bottom w:val="single" w:color="auto" w:sz="4" w:space="0"/>
              <w:insideH w:val="single" w:sz="4" w:space="0"/>
            </w:tcBorders>
            <w:vAlign w:val="center"/>
          </w:tcPr>
          <w:p w14:paraId="5D70D1F3">
            <w:pPr>
              <w:pStyle w:val="37"/>
              <w:rPr>
                <w:sz w:val="24"/>
              </w:rPr>
            </w:pPr>
            <w:r>
              <w:rPr>
                <w:sz w:val="24"/>
              </w:rPr>
              <w:t>参与者</w:t>
            </w:r>
          </w:p>
        </w:tc>
        <w:tc>
          <w:tcPr>
            <w:tcW w:w="0" w:type="auto"/>
            <w:tcBorders>
              <w:bottom w:val="single" w:color="auto" w:sz="4" w:space="0"/>
              <w:insideH w:val="single" w:sz="4" w:space="0"/>
            </w:tcBorders>
            <w:vAlign w:val="center"/>
          </w:tcPr>
          <w:p w14:paraId="4C3332D7">
            <w:pPr>
              <w:pStyle w:val="37"/>
              <w:rPr>
                <w:sz w:val="24"/>
              </w:rPr>
            </w:pPr>
            <w:r>
              <w:rPr>
                <w:sz w:val="24"/>
              </w:rPr>
              <w:t>简要说明</w:t>
            </w:r>
          </w:p>
        </w:tc>
      </w:tr>
      <w:tr w14:paraId="302E833B">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0" w:type="auto"/>
            <w:vAlign w:val="center"/>
          </w:tcPr>
          <w:p w14:paraId="18FEC6EB">
            <w:pPr>
              <w:pStyle w:val="37"/>
              <w:rPr>
                <w:sz w:val="24"/>
              </w:rPr>
            </w:pPr>
            <w:r>
              <w:t>UC-07</w:t>
            </w:r>
          </w:p>
        </w:tc>
        <w:tc>
          <w:tcPr>
            <w:tcW w:w="0" w:type="auto"/>
            <w:vAlign w:val="center"/>
          </w:tcPr>
          <w:p w14:paraId="0121D5DB">
            <w:pPr>
              <w:pStyle w:val="37"/>
              <w:rPr>
                <w:sz w:val="24"/>
              </w:rPr>
            </w:pPr>
            <w:r>
              <w:rPr>
                <w:rFonts w:ascii="宋体" w:hAnsi="宋体"/>
              </w:rPr>
              <w:t>报表分析</w:t>
            </w:r>
          </w:p>
        </w:tc>
        <w:tc>
          <w:tcPr>
            <w:tcW w:w="0" w:type="auto"/>
            <w:vAlign w:val="center"/>
          </w:tcPr>
          <w:p w14:paraId="0A15D3AE">
            <w:pPr>
              <w:pStyle w:val="37"/>
              <w:rPr>
                <w:sz w:val="24"/>
              </w:rPr>
            </w:pPr>
            <w:r>
              <w:rPr>
                <w:rFonts w:ascii="宋体" w:hAnsi="宋体"/>
              </w:rPr>
              <w:t>经营管理者</w:t>
            </w:r>
          </w:p>
        </w:tc>
        <w:tc>
          <w:tcPr>
            <w:tcW w:w="0" w:type="auto"/>
            <w:vAlign w:val="center"/>
          </w:tcPr>
          <w:p w14:paraId="026678A2">
            <w:pPr>
              <w:pStyle w:val="37"/>
              <w:rPr>
                <w:sz w:val="24"/>
              </w:rPr>
            </w:pPr>
            <w:r>
              <w:rPr>
                <w:rFonts w:ascii="宋体" w:hAnsi="宋体"/>
              </w:rPr>
              <w:t>查看经营概览、销售分析、库存分析和利润报表。</w:t>
            </w:r>
          </w:p>
        </w:tc>
      </w:tr>
    </w:tbl>
    <w:p>
      <w:pPr>
        <w:pStyle w:val="2"/>
      </w:pPr>
      <w:r>
        <w:t>2 相关技术</w:t>
      </w:r>
    </w:p>
    <w:p>
      <w:pPr>
        <w:pStyle w:val="3"/>
      </w:pPr>
      <w:r>
        <w:t>本章主要介绍系统开发和AI协同开发过程中使用的相关技术。系统开发相关技术用于支撑超市库存管理系统的前端展示、后端接口、数据存储和安全控制；AI Agent相关技术用于辅助需求分析、代码生成、测试验证、文档整理和论文撰写。</w:t>
      </w:r>
    </w:p>
    <w:p>
      <w:pPr>
        <w:pStyle w:val="4"/>
      </w:pPr>
      <w:r>
        <w:t>2.1 系统开发相关技术</w:t>
      </w:r>
    </w:p>
    <w:p>
      <w:pPr>
        <w:pStyle w:val="3"/>
      </w:pPr>
      <w:r>
        <w:t>系统开发相关技术主要围绕前端工程、后端服务、数据库存储、接口通信和安全控制展开。这些技术共同支撑系统的页面交互、业务处理、库存数据维护和部署运行。</w:t>
      </w:r>
    </w:p>
    <w:p>
      <w:pPr>
        <w:pStyle w:val="5"/>
      </w:pPr>
      <w:r>
        <w:t>2.1.1 Spring Boot</w:t>
      </w:r>
    </w:p>
    <w:p>
      <w:pPr>
        <w:pStyle w:val="3"/>
      </w:pPr>
      <w:r>
        <w:t>Spring Boot是后端服务的基础框架，用于快速构建RESTful API、组织Controller和Service等分层结构，并提供依赖管理、配置管理和事务控制能力。本系统后端以Spring Boot为核心，承载登录认证、商品管理、库存管理、入库出库、库存批次和报表统计等业务接口。</w:t>
      </w:r>
    </w:p>
    <w:p>
      <w:pPr>
        <w:pStyle w:val="5"/>
      </w:pPr>
      <w:r>
        <w:t>2.1.2 Spring JDBC</w:t>
      </w:r>
    </w:p>
    <w:p>
      <w:pPr>
        <w:pStyle w:val="3"/>
      </w:pPr>
      <w:r>
        <w:t>Spring JDBC用于完成后端与MySQL数据库之间的数据访问。相较于引入复杂ORM框架，JdbcTemplate能够保持SQL语句的可控性，适合本系统中库存流水、批次扣减、分页查询和统计查询等需要明确SQL逻辑的场景。</w:t>
      </w:r>
    </w:p>
    <w:p>
      <w:pPr>
        <w:pStyle w:val="5"/>
      </w:pPr>
      <w:r>
        <w:t>2.1.3 MySQL</w:t>
      </w:r>
    </w:p>
    <w:p>
      <w:pPr>
        <w:pStyle w:val="3"/>
      </w:pPr>
      <w:r>
        <w:t>MySQL用于保存系统核心业务数据，包括用户、角色、商品分类、商品、SKU、单位换算、供应商、库存、入库、出库、采购入库、库存批次、盘点和库存流水等。数据库通过主键、外键、唯一约束和检查约束保证基础数据的完整性。</w:t>
      </w:r>
    </w:p>
    <w:p>
      <w:pPr>
        <w:pStyle w:val="5"/>
      </w:pPr>
      <w:r>
        <w:t>2.1.4 Vue 3与Vite</w:t>
      </w:r>
    </w:p>
    <w:p>
      <w:pPr>
        <w:pStyle w:val="3"/>
      </w:pPr>
      <w:r>
        <w:t>Vue 3用于构建前端后台管理界面，Vite用于提供开发服务器和构建能力。系统前端通过组件化方式组织页面，将登录、商品、库存、入库、出库、盘点、报表和系统信息等功能拆分为独立视图，提高页面开发和维护效率。</w:t>
      </w:r>
    </w:p>
    <w:p>
      <w:pPr>
        <w:pStyle w:val="5"/>
      </w:pPr>
      <w:r>
        <w:t>2.1.5 Vue Router、Pinia与Axios</w:t>
      </w:r>
    </w:p>
    <w:p>
      <w:pPr>
        <w:pStyle w:val="3"/>
      </w:pPr>
      <w:r>
        <w:t>Vue Router用于前端路由跳转和页面权限控制，Pinia用于维护登录状态、用户信息和角色信息，Axios用于封装前端HTTP请求。三者共同支撑前端页面访问控制、接口调用和用户状态管理。</w:t>
      </w:r>
    </w:p>
    <w:p>
      <w:pPr>
        <w:pStyle w:val="5"/>
      </w:pPr>
      <w:r>
        <w:t>2.1.6 JWT与BCrypt</w:t>
      </w:r>
    </w:p>
    <w:p>
      <w:pPr>
        <w:pStyle w:val="3"/>
      </w:pPr>
      <w:r>
        <w:t>JWT用于实现基于Token的接口认证，前端在登录后保存Token并在请求中携带，后端通过认证拦截器解析和校验用户身份。BCrypt用于对用户密码进行哈希存储，避免数据库中保存明文密码，提高系统基础安全性。</w:t>
      </w:r>
    </w:p>
    <w:p>
      <w:pPr>
        <w:pStyle w:val="4"/>
      </w:pPr>
      <w:r>
        <w:t>2.2 AI Agent协同开发相关技术</w:t>
      </w:r>
    </w:p>
    <w:p>
      <w:pPr>
        <w:pStyle w:val="3"/>
      </w:pPr>
      <w:r>
        <w:t>AI Agent协同开发相关技术主要用于辅助项目从0到1的构建过程。它们不是系统运行时依赖，而是开发过程中的协作工具，用于提高需求整理、方案生成、代码实现、测试验证和论文表达的效率。</w:t>
      </w:r>
    </w:p>
    <w:p>
      <w:pPr>
        <w:pStyle w:val="5"/>
      </w:pPr>
      <w:r>
        <w:t>2.2.1 大语言模型与自然语言编程</w:t>
      </w:r>
    </w:p>
    <w:p>
      <w:pPr>
        <w:pStyle w:val="3"/>
      </w:pPr>
      <w:r>
        <w:t>大语言模型能够理解自然语言需求，并根据上下文生成方案、代码和文档。在vibe coding开发方式中，开发者通过自然语言描述目标、约束和反馈，AI根据这些信息辅助完成代码生成和修改。自然语言编程降低了表达需求到形成实现初稿之间的门槛，但也要求开发者更加清楚地描述问题边界和验收标准。</w:t>
      </w:r>
    </w:p>
    <w:p>
      <w:pPr>
        <w:pStyle w:val="5"/>
      </w:pPr>
      <w:r>
        <w:t>2.2.2 AI Agent工具</w:t>
      </w:r>
    </w:p>
    <w:p>
      <w:pPr>
        <w:pStyle w:val="3"/>
      </w:pPr>
      <w:r>
        <w:t>AI Agent工具能够在一定程度上读取项目文件、理解代码结构、执行修改、运行命令并总结结果。与普通问答式AI相比，Agent更适合参与多文件工程任务，但仍需要开发者持续审查其输出是否符合项目范围、业务规则和质量要求。本项目中主要涉及以下两类Agent工具：</w:t>
      </w:r>
    </w:p>
    <w:p>
      <w:pPr>
        <w:pStyle w:val="3"/>
      </w:pPr>
      <w:r>
        <w:t>（a）Claude Code。Claude Code主要用于辅助任务拆解、方案分析和开发计划整理。它适合在进入编码前帮助明确需求边界、影响范围、执行步骤和验收标准，使后续实现过程更加有序。</w:t>
      </w:r>
    </w:p>
    <w:p>
      <w:pPr>
        <w:pStyle w:val="3"/>
      </w:pPr>
      <w:r>
        <w:t>（b）Codex。Codex主要用于在已有代码库中执行具体修改、读取项目文件、运行测试命令和整理验证结果。它更贴近实际编码与调试过程，适合在明确任务目标后完成局部实现、问题排查和文档修订。</w:t>
      </w:r>
    </w:p>
    <w:p>
      <w:pPr>
        <w:pStyle w:val="5"/>
      </w:pPr>
      <w:r>
        <w:t>2.2.3 Superpowers工作流</w:t>
      </w:r>
    </w:p>
    <w:p>
      <w:pPr>
        <w:pStyle w:val="3"/>
      </w:pPr>
      <w:r>
        <w:t>Superpowers工作流是一种面向AI协同开发的过程约束方法，强调在正式实现前先进行需求澄清、方案构思、计划拆解和验证设计。它的作用不是替代开发者决策，而是帮助开发者把模糊任务转化为可执行、可检查、可复盘的开发步骤。</w:t>
      </w:r>
    </w:p>
    <w:p>
      <w:pPr>
        <w:pStyle w:val="3"/>
      </w:pPr>
      <w:r>
        <w:t>在本项目中，Superpowers工作流主要体现为：先明确任务目标和范围，再根据任务类型选择需求分析、计划编写、测试驱动、系统调试或完成验证等流程；实现过程中记录关键修改和验证结果；完成后检查是否真正满足目标。该流程有助于减少AI生成内容带来的范围漂移和验证不足问题。</w:t>
      </w:r>
    </w:p>
    <w:p>
      <w:pPr>
        <w:pStyle w:val="5"/>
      </w:pPr>
      <w:r>
        <w:t>2.2.4 Vibe Coding协同模式</w:t>
      </w:r>
    </w:p>
    <w:p>
      <w:pPr>
        <w:pStyle w:val="3"/>
      </w:pPr>
      <w:r>
        <w:t>Vibe Coding强调开发者用自然语言持续表达目标和反馈，由AI快速完成实现尝试，再由开发者进行方向判断、边界控制和质量审查。该模式能够提高开发速度，但也要求开发者更加重视需求清晰度、架构约束、测试验证和最终责任。</w:t>
      </w:r>
    </w:p>
    <w:p w14:paraId="1EB34715">
      <w:pPr>
        <w:pStyle w:val="2"/>
        <w:spacing w:after="400"/>
      </w:pPr>
      <w:r>
        <w:t>3 需求分析</w:t>
      </w:r>
    </w:p>
    <w:p>
      <w:pPr>
        <w:pStyle w:val="3"/>
      </w:pPr>
      <w:r>
        <w:t>本章围绕超市库存管理系统的建设目标，对系统开发的可行性、功能需求、核心用例和非功能性需求进行分析。需求分析既要说明系统应具备哪些业务能力，也要明确哪些能力属于当前毕业设计主线，避免在AI协同开发过程中因生成能力过强而导致范围扩张。</w:t>
      </w:r>
    </w:p>
    <w:p>
      <w:pPr>
        <w:pStyle w:val="4"/>
      </w:pPr>
      <w:r>
        <w:t>3.1 可行性分析</w:t>
      </w:r>
    </w:p>
    <w:p>
      <w:pPr>
        <w:pStyle w:val="3"/>
      </w:pPr>
      <w:r>
        <w:t>从技术可行性看，系统采用Spring Boot、Spring JDBC、MySQL、Vue 3、Vite、Vue Router、Pinia和Axios等成熟技术实现。后端能够提供RESTful API、事务控制、身份认证和数据库访问能力，前端能够实现后台管理界面、路由控制、表单交互和接口调用。所选技术均有较成熟的资料和开发工具支持，能够满足毕业设计阶段的系统实现和演示需求。</w:t>
      </w:r>
    </w:p>
    <w:p>
      <w:pPr>
        <w:pStyle w:val="3"/>
      </w:pPr>
      <w:r>
        <w:t>从业务可行性看，中小型超市库存管理具有明确的业务边界。商品、SKU、单位换算、供应商、采购入库、普通入库、出库、库存盘点、库存批次和报表统计等模块能够构成较完整的库存管理闭环。系统不追求完整ERP功能，而是聚焦库存数据准确性、库存变化可追溯性和批次效期管理，因此功能范围相对清晰，适合作为毕业设计项目实现。</w:t>
      </w:r>
    </w:p>
    <w:p>
      <w:pPr>
        <w:pStyle w:val="3"/>
      </w:pPr>
      <w:r>
        <w:t>从开发可行性看，本项目采用AI Agent协同开发方式辅助需求梳理、代码实现、测试验证和论文整理。AI可以提高实现和文档整理效率，但需求范围、数据库结构、核心业务规则和验收标准仍由开发者判断。通过任务拆解、阶段验证和文档记录，可以降低开发复杂度，提高项目从0到1构建的可控性。</w:t>
      </w:r>
    </w:p>
    <w:p>
      <w:pPr>
        <w:pStyle w:val="4"/>
      </w:pPr>
      <w:r>
        <w:t>3.2 功能需求分析</w:t>
      </w:r>
    </w:p>
    <w:p>
      <w:pPr>
        <w:pStyle w:val="3"/>
      </w:pPr>
      <w:r>
        <w:t>系统功能需求围绕库存管理主线展开。认证与用户模块需要支持用户登录、Token认证、当前用户信息获取、用户维护和角色控制，保证不同用户按照角色访问系统功能。商品基础资料模块需要支持商品分类、商品资料、SKU规格和单位换算管理，为后续库存操作提供标准化商品数据。</w:t>
      </w:r>
    </w:p>
    <w:p>
      <w:pPr>
        <w:pStyle w:val="3"/>
      </w:pPr>
      <w:r>
        <w:t>库存业务模块是系统核心。采购入库模块需要支持一张入库单包含多条SKU明细，并记录采购价格、生产日期、保质期和到期日期等信息；普通入库模块用于处理非采购场景下的库存增加；出库模块需要在库存充足时扣减库存，并按照临期优先规则扣减库存批次；盘点模块需要记录系统库存、实际库存和差异，并通过库存服务调整库存。</w:t>
      </w:r>
    </w:p>
    <w:p>
      <w:pPr>
        <w:pStyle w:val="3"/>
      </w:pPr>
      <w:r>
        <w:t>库存批次模块需要支持按SKU查看批次库存，记录批次号、初始数量、剩余数量、生产日期、保质期、到期日期和批次状态，并支持锁定、解锁、报损和关闭等操作。报表统计模块需要围绕库存、入库、出库和库存预警提供只读统计结果。系统信息模块用于展示系统基础运行信息，不承担复杂配置中心职责。</w:t>
      </w:r>
    </w:p>
    <w:p>
      <w:pPr>
        <w:pStyle w:val="3"/>
      </w:pPr>
      <w:r>
        <w:t>在功能边界上，系统当前以单仓库库存管理为主，不将POS收银、移动端、复杂审批流、完整财务对账和多仓库调拨作为主线实现内容。这些能力可以作为后续扩展方向，但不应影响当前系统核心功能的完成度。</w:t>
      </w:r>
    </w:p>
    <w:p>
      <w:pPr>
        <w:pStyle w:val="4"/>
      </w:pPr>
      <w:r>
        <w:t>3.3 用例分析</w:t>
      </w:r>
    </w:p>
    <w:p>
      <w:pPr>
        <w:pStyle w:val="3"/>
      </w:pPr>
      <w:r>
        <w:t>系统主要参与者包括管理员和普通业务用户。管理员负责维护用户、商品分类、商品资料、SKU、单位换算、供应商、库存上下限和盘点操作；普通业务用户主要进行商品与库存查询、入库、出库和报表查看。不同角色的操作权限不同，但都围绕库存数据的准确维护和查询展开。</w:t>
      </w:r>
    </w:p>
    <w:p>
      <w:pPr>
        <w:pStyle w:val="3"/>
      </w:pPr>
      <w:r>
        <w:t>核心用例包括用户登录、商品资料维护、SKU与单位换算维护、供应商维护、采购入库、普通入库、出库、库存盘点、库存批次管理、报表查看和系统信息查看。其中，采购入库、普通入库、出库和盘点属于会引发库存变化的用例，必须通过统一库存服务完成库存更新和流水记录；报表和系统信息属于只读用例，不应修改业务数据。</w:t>
      </w:r>
    </w:p>
    <w:p>
      <w:pPr>
        <w:pStyle w:val="3"/>
      </w:pPr>
      <w:r>
        <w:t>以采购入库为例，用户创建采购入库单并录入SKU明细后，系统需要计算基础单位数量和金额，保存入库主表与明细表，并生成对应库存批次，同时增加SKU总库存并写入库存流水。以出库为例，用户提交出库数量后，系统需要校验总库存和可用批次数量，按照FEFO规则扣减批次，并同步写入总库存流水和批次流水。</w:t>
      </w:r>
    </w:p>
    <w:p>
      <w:pPr>
        <w:pStyle w:val="3"/>
      </w:pPr>
      <w:r>
        <w:t>这些用例体现了系统的核心设计原则：业务模块负责记录库存变化原因，库存服务负责执行库存变化结果，报表模块负责查询统计结果。通过这种划分，可以减少多个模块直接修改库存造成的不一致风险。</w:t>
      </w:r>
    </w:p>
    <w:p>
      <w:pPr>
        <w:pStyle w:val="4"/>
      </w:pPr>
      <w:r>
        <w:t>3.4 非功能性分析</w:t>
      </w:r>
    </w:p>
    <w:p>
      <w:pPr>
        <w:pStyle w:val="3"/>
      </w:pPr>
      <w:r>
        <w:t>安全性方面，系统需要通过Token认证保护后端接口，通过角色控制限制用户访问范围，并使用BCrypt对密码进行哈希存储，避免明文密码进入数据库。前端需要在未登录或Token失效时阻止访问业务页面，并清理本地登录状态。</w:t>
      </w:r>
    </w:p>
    <w:p>
      <w:pPr>
        <w:pStyle w:val="3"/>
      </w:pPr>
      <w:r>
        <w:t>一致性方面，库存数量、库存流水、库存批次和业务单据之间需要保持一致。涉及库存变化的操作应在事务中完成，出现异常时应回滚，避免出现单据已保存但库存未更新、库存已扣减但批次流水缺失等问题。</w:t>
      </w:r>
    </w:p>
    <w:p>
      <w:pPr>
        <w:pStyle w:val="3"/>
      </w:pPr>
      <w:r>
        <w:t>可维护性方面，后端按业务领域拆分包结构，前端按页面、组件、API、路由和状态管理拆分目录，使系统结构清晰，便于后续修改和扩展。系统应尽量避免业务逻辑散落在前端页面或多个后端模块中，核心库存规则应集中维护。</w:t>
      </w:r>
    </w:p>
    <w:p>
      <w:pPr>
        <w:pStyle w:val="3"/>
      </w:pPr>
      <w:r>
        <w:t>可用性方面，后台管理界面应提供清晰的菜单、表格、筛选、弹窗、状态标签和反馈提示，使用户能够较顺畅地完成查询、新增、编辑和业务操作。对于库存不足、批次不足、参数错误等情况，系统应给出明确提示。</w:t>
      </w:r>
    </w:p>
    <w:p>
      <w:pPr>
        <w:pStyle w:val="3"/>
      </w:pPr>
      <w:r>
        <w:t>可扩展性方面，系统虽然当前聚焦单仓库库存管理，但在设计上应为后续扩展供应商关联、更多批次状态、临期预警、库存预测、多仓库管理和更完整的AI协同开发记录预留空间。</w:t>
      </w:r>
    </w:p>
    <w:p w14:paraId="575923EC">
      <w:pPr>
        <w:pStyle w:val="2"/>
        <w:spacing w:after="400"/>
      </w:pPr>
      <w:r>
        <w:t>4 系统总体设计</w:t>
      </w:r>
    </w:p>
    <w:p w14:paraId="11C3E74F">
      <w:pPr>
        <w:pStyle w:val="4"/>
        <w:spacing w:before="200" w:after="200"/>
      </w:pPr>
      <w:r>
        <w:t>4.1 总体架构设计</w:t>
      </w:r>
    </w:p>
    <w:p w14:paraId="238D7B9F">
      <w:pPr>
        <w:pStyle w:val="3"/>
        <w:ind w:firstLine="480"/>
      </w:pPr>
      <w:r>
        <w:t>系统采用前后端分离架构。前端使用 Vue 3 和 Vite 构建 mgr 后台管理界面，通过封装后的 request.js 调用后端 RESTful API；后端使用 Spring Boot 提供接口服务，使用 MyBatis 访问 MySQL 数据库；部署时由 Nginx 托管前端静态资源并反向代理后端接口，后端以 Spring Boot Jar 形式运行。</w:t>
      </w:r>
    </w:p>
    <w:p w14:paraId="05CC45E7">
      <w:pPr>
        <w:pStyle w:val="37"/>
      </w:pPr>
    </w:p>
    <w:p w14:paraId="08A258CE">
      <w:pPr>
        <w:pStyle w:val="37"/>
      </w:pPr>
      <w:r>
        <w:drawing>
          <wp:inline distT="0" distB="0" distL="0" distR="0">
            <wp:extent cx="5760720" cy="252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rcRect b="27025"/>
                    <a:stretch>
                      <a:fillRect/>
                    </a:stretch>
                  </pic:blipFill>
                  <pic:spPr>
                    <a:xfrm>
                      <a:off x="0" y="0"/>
                      <a:ext cx="5760720" cy="2522220"/>
                    </a:xfrm>
                    <a:prstGeom prst="rect">
                      <a:avLst/>
                    </a:prstGeom>
                    <a:ln>
                      <a:noFill/>
                    </a:ln>
                  </pic:spPr>
                </pic:pic>
              </a:graphicData>
            </a:graphic>
          </wp:inline>
        </w:drawing>
      </w:r>
    </w:p>
    <w:p w14:paraId="57359EEA">
      <w:pPr>
        <w:pStyle w:val="37"/>
      </w:pPr>
      <w:r>
        <w:rPr>
          <w:rFonts w:hint="eastAsia"/>
        </w:rPr>
        <w:t xml:space="preserve">图3-1 </w:t>
      </w:r>
      <w:r>
        <w:t>系统总体架构图</w:t>
      </w:r>
    </w:p>
    <w:p w14:paraId="3F1E6D2C">
      <w:pPr>
        <w:pStyle w:val="4"/>
        <w:spacing w:before="200" w:after="200"/>
      </w:pPr>
      <w:r>
        <w:t>4.2 后端分层设计</w:t>
      </w:r>
    </w:p>
    <w:p w14:paraId="0D4EF59F">
      <w:pPr>
        <w:pStyle w:val="3"/>
        <w:ind w:firstLine="480"/>
      </w:pPr>
      <w:r>
        <w:t>后端采用 Controller、Service、Domain、Mapper 和 Common 的分层结构。Controller 负责请求接入和统一响应封装；Service 负责业务编排和事务控制；Domain 用于承载统一库存控制等核心规则；Mapper 负责 SQL 读写；Common 提供 ApiResponse、全局异常处理、认证上下文和通用工具等公共能力。</w:t>
      </w:r>
    </w:p>
    <w:p w14:paraId="293196ED">
      <w:pPr>
        <w:pStyle w:val="37"/>
      </w:pPr>
      <w:r>
        <w:drawing>
          <wp:inline distT="0" distB="0" distL="0" distR="0">
            <wp:extent cx="5753100" cy="3459480"/>
            <wp:effectExtent l="0" t="0" r="0" b="7620"/>
            <wp:docPr id="236482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2854"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3-2 后端分层结构图 </w:t>
      </w:r>
    </w:p>
    <w:p w14:paraId="6E77C47B">
      <w:pPr>
        <w:pStyle w:val="4"/>
        <w:spacing w:before="200" w:after="200"/>
      </w:pPr>
      <w:r>
        <w:t>4.3 前端结构设计</w:t>
      </w:r>
    </w:p>
    <w:p w14:paraId="03B9A058">
      <w:pPr>
        <w:pStyle w:val="3"/>
        <w:ind w:firstLine="480"/>
      </w:pPr>
      <w:r>
        <w:t>前端以 mgr 管理端为最终展示项目，采用固定侧边栏、顶部栏和内容区布局。路由层通过登录状态守卫保护业务页面；API 层按 auth、product、brand、category、unit、supplier、member、stock 等业务模块封装请求；视图层按工作台、商品管理、库存中心、采购订单、销售管理、数据报表、供应商、用户与权限和系统设置组织页面。</w:t>
      </w:r>
    </w:p>
    <w:p w14:paraId="0348F49D">
      <w:pPr>
        <w:pStyle w:val="37"/>
      </w:pPr>
      <w:r>
        <w:drawing>
          <wp:inline distT="0" distB="0" distL="0" distR="0">
            <wp:extent cx="5753100" cy="3108960"/>
            <wp:effectExtent l="0" t="0" r="0" b="0"/>
            <wp:docPr id="12513007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0797" name="图片 3"/>
                    <pic:cNvPicPr>
                      <a:picLocks noChangeAspect="1" noChangeArrowheads="1"/>
                    </pic:cNvPicPr>
                  </pic:nvPicPr>
                  <pic:blipFill>
                    <a:blip r:embed="rId23">
                      <a:extLst>
                        <a:ext uri="{28A0092B-C50C-407E-A947-70E740481C1C}">
                          <a14:useLocalDpi xmlns:a14="http://schemas.microsoft.com/office/drawing/2010/main" val="0"/>
                        </a:ext>
                      </a:extLst>
                    </a:blip>
                    <a:srcRect b="10132"/>
                    <a:stretch>
                      <a:fillRect/>
                    </a:stretch>
                  </pic:blipFill>
                  <pic:spPr>
                    <a:xfrm>
                      <a:off x="0" y="0"/>
                      <a:ext cx="5753100" cy="3108960"/>
                    </a:xfrm>
                    <a:prstGeom prst="rect">
                      <a:avLst/>
                    </a:prstGeom>
                    <a:noFill/>
                    <a:ln>
                      <a:noFill/>
                    </a:ln>
                  </pic:spPr>
                </pic:pic>
              </a:graphicData>
            </a:graphic>
          </wp:inline>
        </w:drawing>
      </w:r>
      <w:r>
        <w:t>图 3-3 前端菜单与页面结构图</w:t>
      </w:r>
    </w:p>
    <w:p w14:paraId="20DCD7B2">
      <w:pPr>
        <w:pStyle w:val="4"/>
        <w:spacing w:before="200" w:after="200"/>
      </w:pPr>
      <w:r>
        <w:t>4.4 技术选型</w:t>
      </w:r>
    </w:p>
    <w:p w14:paraId="534B8508">
      <w:pPr>
        <w:pStyle w:val="37"/>
      </w:pPr>
      <w:r>
        <w:rPr>
          <w:rFonts w:hint="eastAsia"/>
        </w:rPr>
        <w:t>表3-1 技术选型</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5"/>
        <w:gridCol w:w="2290"/>
        <w:gridCol w:w="5283"/>
      </w:tblGrid>
      <w:tr w14:paraId="35728E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tcBorders>
              <w:bottom w:val="single" w:color="auto" w:sz="4" w:space="0"/>
              <w:insideH w:val="single" w:sz="4" w:space="0"/>
            </w:tcBorders>
            <w:vAlign w:val="center"/>
          </w:tcPr>
          <w:p w14:paraId="133B6BAF">
            <w:pPr>
              <w:pStyle w:val="37"/>
            </w:pPr>
            <w:r>
              <w:t>层次</w:t>
            </w:r>
          </w:p>
        </w:tc>
        <w:tc>
          <w:tcPr>
            <w:tcW w:w="2304" w:type="dxa"/>
            <w:tcBorders>
              <w:bottom w:val="single" w:color="auto" w:sz="4" w:space="0"/>
              <w:insideH w:val="single" w:sz="4" w:space="0"/>
            </w:tcBorders>
            <w:vAlign w:val="center"/>
          </w:tcPr>
          <w:p w14:paraId="699EE200">
            <w:pPr>
              <w:pStyle w:val="37"/>
            </w:pPr>
            <w:r>
              <w:t>技术</w:t>
            </w:r>
          </w:p>
        </w:tc>
        <w:tc>
          <w:tcPr>
            <w:tcW w:w="5328" w:type="dxa"/>
            <w:tcBorders>
              <w:bottom w:val="single" w:color="auto" w:sz="4" w:space="0"/>
              <w:insideH w:val="single" w:sz="4" w:space="0"/>
            </w:tcBorders>
            <w:vAlign w:val="center"/>
          </w:tcPr>
          <w:p w14:paraId="0F511A81">
            <w:pPr>
              <w:pStyle w:val="37"/>
            </w:pPr>
            <w:r>
              <w:t>选择原因</w:t>
            </w:r>
          </w:p>
        </w:tc>
      </w:tr>
      <w:tr w14:paraId="3FA072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06C02B45">
            <w:pPr>
              <w:pStyle w:val="37"/>
            </w:pPr>
            <w:r>
              <w:t>前端框架</w:t>
            </w:r>
          </w:p>
        </w:tc>
        <w:tc>
          <w:tcPr>
            <w:tcW w:w="2304" w:type="dxa"/>
            <w:vAlign w:val="center"/>
          </w:tcPr>
          <w:p w14:paraId="15489F6E">
            <w:pPr>
              <w:pStyle w:val="37"/>
            </w:pPr>
            <w:r>
              <w:t>Vue 3</w:t>
            </w:r>
          </w:p>
        </w:tc>
        <w:tc>
          <w:tcPr>
            <w:tcW w:w="5328" w:type="dxa"/>
            <w:vAlign w:val="center"/>
          </w:tcPr>
          <w:p w14:paraId="1E18FCA1">
            <w:pPr>
              <w:pStyle w:val="37"/>
            </w:pPr>
            <w:r>
              <w:t>组合式 API 和组件化能力适合后台管理端页面组织。</w:t>
            </w:r>
          </w:p>
        </w:tc>
      </w:tr>
      <w:tr w14:paraId="3AF231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095FD7F2">
            <w:pPr>
              <w:pStyle w:val="37"/>
            </w:pPr>
            <w:r>
              <w:t>构建工具</w:t>
            </w:r>
          </w:p>
        </w:tc>
        <w:tc>
          <w:tcPr>
            <w:tcW w:w="2304" w:type="dxa"/>
            <w:vAlign w:val="center"/>
          </w:tcPr>
          <w:p w14:paraId="3CEC135D">
            <w:pPr>
              <w:pStyle w:val="37"/>
            </w:pPr>
            <w:r>
              <w:t>Vite</w:t>
            </w:r>
          </w:p>
        </w:tc>
        <w:tc>
          <w:tcPr>
            <w:tcW w:w="5328" w:type="dxa"/>
            <w:vAlign w:val="center"/>
          </w:tcPr>
          <w:p w14:paraId="47AFB652">
            <w:pPr>
              <w:pStyle w:val="37"/>
            </w:pPr>
            <w:r>
              <w:t>启动快、热更新效率高，适合 mgr 前端快速开发和演示。</w:t>
            </w:r>
          </w:p>
        </w:tc>
      </w:tr>
      <w:tr w14:paraId="6BD3D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7873CA30">
            <w:pPr>
              <w:pStyle w:val="37"/>
            </w:pPr>
            <w:r>
              <w:t>状态管理</w:t>
            </w:r>
          </w:p>
        </w:tc>
        <w:tc>
          <w:tcPr>
            <w:tcW w:w="2304" w:type="dxa"/>
            <w:vAlign w:val="center"/>
          </w:tcPr>
          <w:p w14:paraId="0D207E24">
            <w:pPr>
              <w:pStyle w:val="37"/>
            </w:pPr>
            <w:r>
              <w:t>Pinia</w:t>
            </w:r>
          </w:p>
        </w:tc>
        <w:tc>
          <w:tcPr>
            <w:tcW w:w="5328" w:type="dxa"/>
            <w:vAlign w:val="center"/>
          </w:tcPr>
          <w:p w14:paraId="3293D15E">
            <w:pPr>
              <w:pStyle w:val="37"/>
            </w:pPr>
            <w:r>
              <w:t>用于维护登录用户等跨页面状态，API 简洁。</w:t>
            </w:r>
          </w:p>
        </w:tc>
      </w:tr>
      <w:tr w14:paraId="422DB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38C6539C">
            <w:pPr>
              <w:pStyle w:val="37"/>
            </w:pPr>
            <w:r>
              <w:t>路由与通信</w:t>
            </w:r>
          </w:p>
        </w:tc>
        <w:tc>
          <w:tcPr>
            <w:tcW w:w="2304" w:type="dxa"/>
            <w:vAlign w:val="center"/>
          </w:tcPr>
          <w:p w14:paraId="2B8260C3">
            <w:pPr>
              <w:pStyle w:val="37"/>
            </w:pPr>
            <w:r>
              <w:t>Vue Router + Axios</w:t>
            </w:r>
          </w:p>
        </w:tc>
        <w:tc>
          <w:tcPr>
            <w:tcW w:w="5328" w:type="dxa"/>
            <w:vAlign w:val="center"/>
          </w:tcPr>
          <w:p w14:paraId="43C6F18E">
            <w:pPr>
              <w:pStyle w:val="37"/>
            </w:pPr>
            <w:r>
              <w:t>支持路由守卫、页面切换和统一 HTTP 请求封装。</w:t>
            </w:r>
          </w:p>
        </w:tc>
      </w:tr>
      <w:tr w14:paraId="190B5C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6DE55921">
            <w:pPr>
              <w:pStyle w:val="37"/>
            </w:pPr>
            <w:r>
              <w:t>后端框架</w:t>
            </w:r>
          </w:p>
        </w:tc>
        <w:tc>
          <w:tcPr>
            <w:tcW w:w="2304" w:type="dxa"/>
            <w:vAlign w:val="center"/>
          </w:tcPr>
          <w:p w14:paraId="129935F6">
            <w:pPr>
              <w:pStyle w:val="37"/>
            </w:pPr>
            <w:r>
              <w:t>Spring Boot</w:t>
            </w:r>
          </w:p>
        </w:tc>
        <w:tc>
          <w:tcPr>
            <w:tcW w:w="5328" w:type="dxa"/>
            <w:vAlign w:val="center"/>
          </w:tcPr>
          <w:p w14:paraId="1AB7D24C">
            <w:pPr>
              <w:pStyle w:val="37"/>
            </w:pPr>
            <w:r>
              <w:t>便于构建 RESTful API、事务控制和分层业务结构。</w:t>
            </w:r>
          </w:p>
        </w:tc>
      </w:tr>
      <w:tr w14:paraId="42D96B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63E342CF">
            <w:pPr>
              <w:pStyle w:val="37"/>
            </w:pPr>
            <w:r>
              <w:t>持久层</w:t>
            </w:r>
          </w:p>
        </w:tc>
        <w:tc>
          <w:tcPr>
            <w:tcW w:w="2304" w:type="dxa"/>
            <w:vAlign w:val="center"/>
          </w:tcPr>
          <w:p w14:paraId="2086F60A">
            <w:pPr>
              <w:pStyle w:val="37"/>
            </w:pPr>
            <w:r>
              <w:t>MyBatis + MySQL</w:t>
            </w:r>
          </w:p>
        </w:tc>
        <w:tc>
          <w:tcPr>
            <w:tcW w:w="5328" w:type="dxa"/>
            <w:vAlign w:val="center"/>
          </w:tcPr>
          <w:p w14:paraId="74999441">
            <w:pPr>
              <w:pStyle w:val="37"/>
            </w:pPr>
            <w:r>
              <w:t>SQL 可控，适合表达单据、明细、库存流水和统计查询。</w:t>
            </w:r>
          </w:p>
        </w:tc>
      </w:tr>
      <w:tr w14:paraId="33E6D6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8" w:type="dxa"/>
            <w:vAlign w:val="center"/>
          </w:tcPr>
          <w:p w14:paraId="29FA8745">
            <w:pPr>
              <w:pStyle w:val="37"/>
            </w:pPr>
            <w:r>
              <w:t>部署环境</w:t>
            </w:r>
          </w:p>
        </w:tc>
        <w:tc>
          <w:tcPr>
            <w:tcW w:w="2304" w:type="dxa"/>
            <w:vAlign w:val="center"/>
          </w:tcPr>
          <w:p w14:paraId="0B2419AB">
            <w:pPr>
              <w:pStyle w:val="37"/>
            </w:pPr>
            <w:r>
              <w:t>Nginx + Spring Boot Jar</w:t>
            </w:r>
          </w:p>
        </w:tc>
        <w:tc>
          <w:tcPr>
            <w:tcW w:w="5328" w:type="dxa"/>
            <w:vAlign w:val="center"/>
          </w:tcPr>
          <w:p w14:paraId="02F9600F">
            <w:pPr>
              <w:pStyle w:val="37"/>
            </w:pPr>
            <w:r>
              <w:t>前端静态资源托管与后端接口反向代理职责清晰。</w:t>
            </w:r>
          </w:p>
        </w:tc>
      </w:tr>
    </w:tbl>
    <w:p w14:paraId="39AC7A78">
      <w:pPr>
        <w:pStyle w:val="3"/>
        <w:ind w:firstLine="480"/>
      </w:pPr>
    </w:p>
    <w:p w14:paraId="28E32E7A">
      <w:pPr>
        <w:widowControl/>
        <w:jc w:val="left"/>
        <w:rPr>
          <w:sz w:val="24"/>
        </w:rPr>
      </w:pPr>
      <w:r>
        <w:br w:type="page"/>
      </w:r>
    </w:p>
    <w:p w14:paraId="2E7AD2D7">
      <w:pPr>
        <w:pStyle w:val="2"/>
        <w:spacing w:after="400"/>
      </w:pPr>
      <w:r>
        <w:t>5 系统详细设计</w:t>
      </w:r>
    </w:p>
    <w:p w14:paraId="38F757C0">
      <w:pPr>
        <w:pStyle w:val="4"/>
        <w:spacing w:before="200" w:after="200"/>
      </w:pPr>
      <w:r>
        <w:t>5.1 模块边界设计</w:t>
      </w:r>
    </w:p>
    <w:p w14:paraId="03EE2BD5">
      <w:pPr>
        <w:pStyle w:val="3"/>
        <w:ind w:firstLine="480"/>
      </w:pPr>
      <w:r>
        <w:t>本系统按业务领域拆分模块，而不是按数据库表简单拆分。认证、用户、角色、权限、商品、分类、品牌、单位、供应商和会员属于基础能力；采购、销售、退款、促销、盘点和调拨属于业务过程模块；stock 模块属于库存状态与库存流水模块；dashboard 和 report 属于经营分析模块；system 属于企业配置与系统偏好模块。这样的划分使每个模块职责更加清晰。</w:t>
      </w:r>
    </w:p>
    <w:p w14:paraId="63143E01">
      <w:pPr>
        <w:pStyle w:val="37"/>
      </w:pPr>
    </w:p>
    <w:p w14:paraId="1A9B8BF9">
      <w:pPr>
        <w:pStyle w:val="37"/>
        <w:rPr>
          <w:rStyle w:val="38"/>
        </w:rPr>
      </w:pPr>
      <w:r>
        <w:drawing>
          <wp:inline distT="0" distB="0" distL="0" distR="0">
            <wp:extent cx="5753100" cy="2407920"/>
            <wp:effectExtent l="0" t="0" r="0" b="0"/>
            <wp:docPr id="4432754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5465" name="图片 12"/>
                    <pic:cNvPicPr>
                      <a:picLocks noChangeAspect="1" noChangeArrowheads="1"/>
                    </pic:cNvPicPr>
                  </pic:nvPicPr>
                  <pic:blipFill>
                    <a:blip r:embed="rId24">
                      <a:extLst>
                        <a:ext uri="{28A0092B-C50C-407E-A947-70E740481C1C}">
                          <a14:useLocalDpi xmlns:a14="http://schemas.microsoft.com/office/drawing/2010/main" val="0"/>
                        </a:ext>
                      </a:extLst>
                    </a:blip>
                    <a:srcRect b="30396"/>
                    <a:stretch>
                      <a:fillRect/>
                    </a:stretch>
                  </pic:blipFill>
                  <pic:spPr>
                    <a:xfrm>
                      <a:off x="0" y="0"/>
                      <a:ext cx="5753100" cy="2407920"/>
                    </a:xfrm>
                    <a:prstGeom prst="rect">
                      <a:avLst/>
                    </a:prstGeom>
                    <a:noFill/>
                    <a:ln>
                      <a:noFill/>
                    </a:ln>
                  </pic:spPr>
                </pic:pic>
              </a:graphicData>
            </a:graphic>
          </wp:inline>
        </w:drawing>
      </w:r>
      <w:r>
        <w:rPr>
          <w:rStyle w:val="38"/>
        </w:rPr>
        <w:t>图 4-1 业务模块依赖关系图</w:t>
      </w:r>
    </w:p>
    <w:p w14:paraId="5C55A09A">
      <w:pPr>
        <w:pStyle w:val="4"/>
        <w:spacing w:before="200" w:after="200"/>
      </w:pPr>
      <w:r>
        <w:t>5.2 统一库存控制设计</w:t>
      </w:r>
    </w:p>
    <w:p w14:paraId="5BFF2948">
      <w:pPr>
        <w:pStyle w:val="3"/>
        <w:ind w:firstLine="480"/>
      </w:pPr>
      <w:r>
        <w:t>库存数量是系统最重要的数据。为避免采购、销售、退款、盘点、调拨和调整等模块分别直接修改库存表，本系统设计 StockChangeService 作为统一库存变更入口。业务单据 Service 只负责保存自身业务单据或状态流转，然后调用 StockChangeService.apply(command) 完成库存增减和库存流水写入。</w:t>
      </w:r>
    </w:p>
    <w:p w14:paraId="66DF9A3A">
      <w:pPr>
        <w:pStyle w:val="37"/>
      </w:pPr>
      <w:r>
        <w:drawing>
          <wp:inline distT="0" distB="0" distL="0" distR="0">
            <wp:extent cx="5753100" cy="3459480"/>
            <wp:effectExtent l="0" t="0" r="0" b="7620"/>
            <wp:docPr id="16161594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9457" name="图片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图 4-2 统一库存变更时序图</w:t>
      </w:r>
    </w:p>
    <w:p w14:paraId="2B2C9291">
      <w:pPr>
        <w:pStyle w:val="3"/>
        <w:ind w:firstLine="480"/>
      </w:pPr>
      <w:r>
        <w:t>StockChangeCommand 包含 productId、delta、sourceType、sourceId、operatorId 和 reason。delta 表示库存变化量，正数表示增加，负数表示减少；sourceType 表示库存变化来源，例如 PURCHASE_IN、SALE_OUT、REFUND_IN、STOCK_CHECK、TRANSFER_OUT、TRANSFER_IN 等；sourceId 记录来源单据 ID。该设计使库存流水不仅能表示库存前后数量，还能追溯到具体业务来源。</w:t>
      </w:r>
    </w:p>
    <w:p w14:paraId="67FF82F0">
      <w:pPr>
        <w:pStyle w:val="4"/>
        <w:spacing w:before="200" w:after="200"/>
      </w:pPr>
      <w:r>
        <w:t>5.3 采购订单模块设计</w:t>
      </w:r>
    </w:p>
    <w:p w14:paraId="504F2F37">
      <w:pPr>
        <w:pStyle w:val="3"/>
        <w:ind w:firstLine="480"/>
      </w:pPr>
      <w:r>
        <w:t>采购订单模块包含采购单查询、新建采购单、待入库处理和供应商绩效分析。采购人员创建采购单后，系统记录供应商、采购商品、数量、单价、预计到货日期和备注；采购单审核通过后进入待入库状态，入库操作根据明细调用统一库存服务增加库存并写入库存流水。供应商绩效页面基于采购订单、到货记录、退货率和采购金额形成只读统计，为后续供应商管理和对账提供依据。</w:t>
      </w:r>
    </w:p>
    <w:p w14:paraId="08D33EC1">
      <w:pPr>
        <w:pStyle w:val="4"/>
        <w:spacing w:before="200" w:after="200"/>
      </w:pPr>
      <w:r>
        <w:t>5.4 销售、会员与促销模块设计</w:t>
      </w:r>
    </w:p>
    <w:p w14:paraId="2B1B2990">
      <w:pPr>
        <w:pStyle w:val="3"/>
        <w:ind w:firstLine="480"/>
      </w:pPr>
      <w:r>
        <w:t>销售管理模块包含销售订单、退款单、会员管理和促销活动。销售订单保存会员、门店、支付方式、商品明细、订单金额和状态，出库时需要校验库存充足并扣减库存；退款单记录原订单、退款商品、退款原因和审核状态，如涉及退货入库则通过统一库存服务增加库存。会员模块基于 customer 表承载会员语义，维护等级、积分、累计消费和最近活跃时间；促销模块维护满减、折扣、买赠和特价等活动规则，并在订单展示和报表分析中体现经营效果。</w:t>
      </w:r>
    </w:p>
    <w:p w14:paraId="4C163CAC">
      <w:pPr>
        <w:pStyle w:val="4"/>
        <w:spacing w:before="200" w:after="200"/>
      </w:pPr>
      <w:r>
        <w:t>5.5 库存中心模块设计</w:t>
      </w:r>
    </w:p>
    <w:p w14:paraId="0C2277A4">
      <w:pPr>
        <w:pStyle w:val="3"/>
        <w:ind w:firstLine="480"/>
      </w:pPr>
      <w:r>
        <w:t>库存中心是 mgr 项目的核心展示模块，包含实时库存、库存预警、库存盘点、门店调拨和出入库流水五个页面。实时库存展示商品名称、SKU、分类、品牌、当前库存、安全库存、库存金额和库存状态；库存预警基于当前库存与安全库存计算缺货数量和紧急程度；库存盘点记录盘点单、盘点范围、差异数量和差异金额；门店调拨记录调出方、调入方、调拨商品和状态流转；出入库流水记录每一次库存变化的时间、类型、商品、数量、前后库存和来源单据。</w:t>
      </w:r>
    </w:p>
    <w:p w14:paraId="21548A4C">
      <w:pPr>
        <w:pStyle w:val="4"/>
        <w:spacing w:before="200" w:after="200"/>
      </w:pPr>
      <w:r>
        <w:t>5.6 工作台与数据报表模块设计</w:t>
      </w:r>
    </w:p>
    <w:p w14:paraId="434A5688">
      <w:pPr>
        <w:pStyle w:val="3"/>
        <w:ind w:firstLine="480"/>
      </w:pPr>
      <w:r>
        <w:t>工作台和数据报表模块坚持只读原则，不允许修改业务数据。工作台聚合库存总价值、今日销售额、预警商品数、待审核订单数、销售采购趋势、品类销售占比、库存周转、热销商品和近期操作动态；数据报表提供经营概览、销售分析、库存分析和利润报表。报表口径来自采购、销售、库存和成本快照数据，前端通过轻量图表组件展示趋势、分布、排行和利润指标。</w:t>
      </w:r>
    </w:p>
    <w:p w14:paraId="15E67FD8">
      <w:pPr>
        <w:widowControl/>
        <w:jc w:val="left"/>
        <w:rPr>
          <w:sz w:val="24"/>
        </w:rPr>
      </w:pPr>
      <w:r>
        <w:br w:type="page"/>
      </w:r>
    </w:p>
    <w:p w14:paraId="46C32C2E">
      <w:pPr>
        <w:pStyle w:val="2"/>
        <w:spacing w:after="400"/>
      </w:pPr>
      <w:r>
        <w:t>6 数据库与接口设计</w:t>
      </w:r>
    </w:p>
    <w:p w14:paraId="4882A8B8">
      <w:pPr>
        <w:pStyle w:val="4"/>
        <w:spacing w:before="200" w:after="200"/>
      </w:pPr>
      <w:r>
        <w:t>6.1 数据库设计原则</w:t>
      </w:r>
    </w:p>
    <w:p w14:paraId="578F63AC">
      <w:pPr>
        <w:pStyle w:val="3"/>
        <w:ind w:firstLine="480"/>
      </w:pPr>
      <w:r>
        <w:t>数据库设计遵循业务完整性、参照完整性、可追溯性和适度冗余原则。基础资料表用于支撑业务单据；单据主表和明细表用于表达多商品业务；库存表只保存当前状态；库存流水表保存变化过程和来源；报表和工作台接口主要通过 SELECT 聚合生成展示数据。本人先根据 mgr 页面和业务流程确定主要实体，再使用对话版 AI 辅助检查字段遗漏、主外键关系和索引设计，最终由本人确定数据库设计。</w:t>
      </w:r>
    </w:p>
    <w:p w14:paraId="32EFAC9B">
      <w:pPr>
        <w:pStyle w:val="37"/>
      </w:pPr>
      <w:r>
        <w:drawing>
          <wp:inline distT="0" distB="0" distL="0" distR="0">
            <wp:extent cx="5753100" cy="3459480"/>
            <wp:effectExtent l="0" t="0" r="0" b="7620"/>
            <wp:docPr id="6131437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372" name="图片 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 </w:t>
      </w:r>
    </w:p>
    <w:p w14:paraId="2FBD7819">
      <w:pPr>
        <w:pStyle w:val="37"/>
      </w:pPr>
      <w:r>
        <w:t>图 5-1 数据库实体关系总览图</w:t>
      </w:r>
    </w:p>
    <w:p w14:paraId="12B51CFE">
      <w:pPr>
        <w:pStyle w:val="4"/>
        <w:spacing w:before="200" w:after="200"/>
      </w:pPr>
      <w:r>
        <w:t>6.2 数据库表清单</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1"/>
        <w:gridCol w:w="3425"/>
        <w:gridCol w:w="1284"/>
        <w:gridCol w:w="3578"/>
      </w:tblGrid>
      <w:tr w14:paraId="312E0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tcBorders>
              <w:bottom w:val="single" w:color="auto" w:sz="4" w:space="0"/>
              <w:insideH w:val="single" w:sz="4" w:space="0"/>
            </w:tcBorders>
            <w:vAlign w:val="center"/>
          </w:tcPr>
          <w:p w14:paraId="492601CF">
            <w:pPr>
              <w:pStyle w:val="37"/>
            </w:pPr>
            <w:r>
              <w:t>序号</w:t>
            </w:r>
          </w:p>
        </w:tc>
        <w:tc>
          <w:tcPr>
            <w:tcW w:w="3425" w:type="dxa"/>
            <w:tcBorders>
              <w:bottom w:val="single" w:color="auto" w:sz="4" w:space="0"/>
              <w:insideH w:val="single" w:sz="4" w:space="0"/>
            </w:tcBorders>
            <w:vAlign w:val="center"/>
          </w:tcPr>
          <w:p w14:paraId="52202B41">
            <w:pPr>
              <w:pStyle w:val="37"/>
            </w:pPr>
            <w:r>
              <w:t>模块</w:t>
            </w:r>
          </w:p>
        </w:tc>
        <w:tc>
          <w:tcPr>
            <w:tcW w:w="1284" w:type="dxa"/>
            <w:tcBorders>
              <w:bottom w:val="single" w:color="auto" w:sz="4" w:space="0"/>
              <w:insideH w:val="single" w:sz="4" w:space="0"/>
            </w:tcBorders>
            <w:vAlign w:val="center"/>
          </w:tcPr>
          <w:p w14:paraId="37283A46">
            <w:pPr>
              <w:pStyle w:val="37"/>
            </w:pPr>
            <w:r>
              <w:t>表数</w:t>
            </w:r>
          </w:p>
        </w:tc>
        <w:tc>
          <w:tcPr>
            <w:tcW w:w="3578" w:type="dxa"/>
            <w:tcBorders>
              <w:bottom w:val="single" w:color="auto" w:sz="4" w:space="0"/>
              <w:insideH w:val="single" w:sz="4" w:space="0"/>
            </w:tcBorders>
            <w:vAlign w:val="center"/>
          </w:tcPr>
          <w:p w14:paraId="1D506B38">
            <w:pPr>
              <w:pStyle w:val="37"/>
            </w:pPr>
            <w:r>
              <w:t>主要表</w:t>
            </w:r>
          </w:p>
        </w:tc>
      </w:tr>
      <w:tr w14:paraId="0B29E4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4E50E635">
            <w:pPr>
              <w:pStyle w:val="37"/>
            </w:pPr>
            <w:r>
              <w:t>1</w:t>
            </w:r>
          </w:p>
        </w:tc>
        <w:tc>
          <w:tcPr>
            <w:tcW w:w="3425" w:type="dxa"/>
            <w:vAlign w:val="center"/>
          </w:tcPr>
          <w:p w14:paraId="109C5739">
            <w:pPr>
              <w:pStyle w:val="37"/>
            </w:pPr>
            <w:r>
              <w:t>product 商品</w:t>
            </w:r>
          </w:p>
        </w:tc>
        <w:tc>
          <w:tcPr>
            <w:tcW w:w="1284" w:type="dxa"/>
            <w:vAlign w:val="center"/>
          </w:tcPr>
          <w:p w14:paraId="58CAE29F">
            <w:pPr>
              <w:pStyle w:val="37"/>
            </w:pPr>
            <w:r>
              <w:t>7</w:t>
            </w:r>
          </w:p>
        </w:tc>
        <w:tc>
          <w:tcPr>
            <w:tcW w:w="3578" w:type="dxa"/>
            <w:vAlign w:val="center"/>
          </w:tcPr>
          <w:p w14:paraId="7A64E173">
            <w:pPr>
              <w:pStyle w:val="37"/>
            </w:pPr>
            <w:r>
              <w:t>product, product_sku, product_barcode, brand, category, spec_dimension, unit</w:t>
            </w:r>
          </w:p>
        </w:tc>
      </w:tr>
      <w:tr w14:paraId="527172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11CAB24">
            <w:pPr>
              <w:pStyle w:val="37"/>
            </w:pPr>
            <w:r>
              <w:t>2</w:t>
            </w:r>
          </w:p>
        </w:tc>
        <w:tc>
          <w:tcPr>
            <w:tcW w:w="3425" w:type="dxa"/>
            <w:vAlign w:val="center"/>
          </w:tcPr>
          <w:p w14:paraId="23DE676F">
            <w:pPr>
              <w:pStyle w:val="37"/>
            </w:pPr>
            <w:r>
              <w:t>stock 库存</w:t>
            </w:r>
          </w:p>
        </w:tc>
        <w:tc>
          <w:tcPr>
            <w:tcW w:w="1284" w:type="dxa"/>
            <w:vAlign w:val="center"/>
          </w:tcPr>
          <w:p w14:paraId="2632E19F">
            <w:pPr>
              <w:pStyle w:val="37"/>
            </w:pPr>
            <w:r>
              <w:t>3</w:t>
            </w:r>
          </w:p>
        </w:tc>
        <w:tc>
          <w:tcPr>
            <w:tcW w:w="3578" w:type="dxa"/>
            <w:vAlign w:val="center"/>
          </w:tcPr>
          <w:p w14:paraId="09065181">
            <w:pPr>
              <w:pStyle w:val="37"/>
            </w:pPr>
            <w:r>
              <w:t>stock, stock_alert, stock_flow</w:t>
            </w:r>
          </w:p>
        </w:tc>
      </w:tr>
      <w:tr w14:paraId="4DEB1D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553606A">
            <w:pPr>
              <w:pStyle w:val="37"/>
            </w:pPr>
            <w:r>
              <w:t>3</w:t>
            </w:r>
          </w:p>
        </w:tc>
        <w:tc>
          <w:tcPr>
            <w:tcW w:w="3425" w:type="dxa"/>
            <w:vAlign w:val="center"/>
          </w:tcPr>
          <w:p w14:paraId="4AA6ACAE">
            <w:pPr>
              <w:pStyle w:val="37"/>
            </w:pPr>
            <w:r>
              <w:t>stockcheck 盘点</w:t>
            </w:r>
          </w:p>
        </w:tc>
        <w:tc>
          <w:tcPr>
            <w:tcW w:w="1284" w:type="dxa"/>
            <w:vAlign w:val="center"/>
          </w:tcPr>
          <w:p w14:paraId="773B77CF">
            <w:pPr>
              <w:pStyle w:val="37"/>
            </w:pPr>
            <w:r>
              <w:t>2</w:t>
            </w:r>
          </w:p>
        </w:tc>
        <w:tc>
          <w:tcPr>
            <w:tcW w:w="3578" w:type="dxa"/>
            <w:vAlign w:val="center"/>
          </w:tcPr>
          <w:p w14:paraId="3F702FEB">
            <w:pPr>
              <w:pStyle w:val="37"/>
            </w:pPr>
            <w:r>
              <w:t>stock_check, stock_check_item</w:t>
            </w:r>
          </w:p>
        </w:tc>
      </w:tr>
      <w:tr w14:paraId="1E3123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4FDC08AB">
            <w:pPr>
              <w:pStyle w:val="37"/>
            </w:pPr>
            <w:r>
              <w:t>4</w:t>
            </w:r>
          </w:p>
        </w:tc>
        <w:tc>
          <w:tcPr>
            <w:tcW w:w="3425" w:type="dxa"/>
            <w:vAlign w:val="center"/>
          </w:tcPr>
          <w:p w14:paraId="474572E5">
            <w:pPr>
              <w:pStyle w:val="37"/>
            </w:pPr>
            <w:r>
              <w:t>transfer 调拨</w:t>
            </w:r>
          </w:p>
        </w:tc>
        <w:tc>
          <w:tcPr>
            <w:tcW w:w="1284" w:type="dxa"/>
            <w:vAlign w:val="center"/>
          </w:tcPr>
          <w:p w14:paraId="4E558ED0">
            <w:pPr>
              <w:pStyle w:val="37"/>
            </w:pPr>
            <w:r>
              <w:t>2</w:t>
            </w:r>
          </w:p>
        </w:tc>
        <w:tc>
          <w:tcPr>
            <w:tcW w:w="3578" w:type="dxa"/>
            <w:vAlign w:val="center"/>
          </w:tcPr>
          <w:p w14:paraId="43549050">
            <w:pPr>
              <w:pStyle w:val="37"/>
            </w:pPr>
            <w:r>
              <w:t>transfer, transfer_item</w:t>
            </w:r>
          </w:p>
        </w:tc>
      </w:tr>
      <w:tr w14:paraId="25DDCE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5E2163ED">
            <w:pPr>
              <w:pStyle w:val="37"/>
            </w:pPr>
            <w:r>
              <w:t>5</w:t>
            </w:r>
          </w:p>
        </w:tc>
        <w:tc>
          <w:tcPr>
            <w:tcW w:w="3425" w:type="dxa"/>
            <w:vAlign w:val="center"/>
          </w:tcPr>
          <w:p w14:paraId="42035E9A">
            <w:pPr>
              <w:pStyle w:val="37"/>
            </w:pPr>
            <w:r>
              <w:t>purchase 采购</w:t>
            </w:r>
          </w:p>
        </w:tc>
        <w:tc>
          <w:tcPr>
            <w:tcW w:w="1284" w:type="dxa"/>
            <w:vAlign w:val="center"/>
          </w:tcPr>
          <w:p w14:paraId="16511C2E">
            <w:pPr>
              <w:pStyle w:val="37"/>
            </w:pPr>
            <w:r>
              <w:t>2</w:t>
            </w:r>
          </w:p>
        </w:tc>
        <w:tc>
          <w:tcPr>
            <w:tcW w:w="3578" w:type="dxa"/>
            <w:vAlign w:val="center"/>
          </w:tcPr>
          <w:p w14:paraId="40B2C935">
            <w:pPr>
              <w:pStyle w:val="37"/>
            </w:pPr>
            <w:r>
              <w:t>purchase_order, purchase_order_item</w:t>
            </w:r>
          </w:p>
        </w:tc>
      </w:tr>
    </w:tbl>
    <w:p w14:paraId="4945BD3C">
      <w:pPr>
        <w:pStyle w:val="37"/>
        <w:jc w:val="right"/>
      </w:pPr>
      <w:r>
        <w:rPr>
          <w:rFonts w:hint="eastAsia"/>
        </w:rPr>
        <w:t>续表5-1</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1"/>
        <w:gridCol w:w="3425"/>
        <w:gridCol w:w="1284"/>
        <w:gridCol w:w="3578"/>
      </w:tblGrid>
      <w:tr w14:paraId="403F5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tcBorders>
              <w:bottom w:val="single" w:color="auto" w:sz="4" w:space="0"/>
              <w:insideH w:val="single" w:sz="4" w:space="0"/>
            </w:tcBorders>
            <w:vAlign w:val="center"/>
          </w:tcPr>
          <w:p w14:paraId="13798E20">
            <w:pPr>
              <w:pStyle w:val="37"/>
            </w:pPr>
            <w:r>
              <w:t>序号</w:t>
            </w:r>
          </w:p>
        </w:tc>
        <w:tc>
          <w:tcPr>
            <w:tcW w:w="3425" w:type="dxa"/>
            <w:tcBorders>
              <w:bottom w:val="single" w:color="auto" w:sz="4" w:space="0"/>
              <w:insideH w:val="single" w:sz="4" w:space="0"/>
            </w:tcBorders>
            <w:vAlign w:val="center"/>
          </w:tcPr>
          <w:p w14:paraId="394E279C">
            <w:pPr>
              <w:pStyle w:val="37"/>
            </w:pPr>
            <w:r>
              <w:t>模块</w:t>
            </w:r>
          </w:p>
        </w:tc>
        <w:tc>
          <w:tcPr>
            <w:tcW w:w="1284" w:type="dxa"/>
            <w:tcBorders>
              <w:bottom w:val="single" w:color="auto" w:sz="4" w:space="0"/>
              <w:insideH w:val="single" w:sz="4" w:space="0"/>
            </w:tcBorders>
            <w:vAlign w:val="center"/>
          </w:tcPr>
          <w:p w14:paraId="0652582D">
            <w:pPr>
              <w:pStyle w:val="37"/>
            </w:pPr>
            <w:r>
              <w:t>表数</w:t>
            </w:r>
          </w:p>
        </w:tc>
        <w:tc>
          <w:tcPr>
            <w:tcW w:w="3578" w:type="dxa"/>
            <w:tcBorders>
              <w:bottom w:val="single" w:color="auto" w:sz="4" w:space="0"/>
              <w:insideH w:val="single" w:sz="4" w:space="0"/>
            </w:tcBorders>
            <w:vAlign w:val="center"/>
          </w:tcPr>
          <w:p w14:paraId="200D7B49">
            <w:pPr>
              <w:pStyle w:val="37"/>
            </w:pPr>
            <w:r>
              <w:t>主要表</w:t>
            </w:r>
          </w:p>
        </w:tc>
      </w:tr>
      <w:tr w14:paraId="579FB1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5900CB11">
            <w:pPr>
              <w:pStyle w:val="37"/>
            </w:pPr>
            <w:r>
              <w:t>6</w:t>
            </w:r>
          </w:p>
        </w:tc>
        <w:tc>
          <w:tcPr>
            <w:tcW w:w="3425" w:type="dxa"/>
            <w:vAlign w:val="center"/>
          </w:tcPr>
          <w:p w14:paraId="0E7B23F8">
            <w:pPr>
              <w:pStyle w:val="37"/>
            </w:pPr>
            <w:r>
              <w:t>inbound 入库</w:t>
            </w:r>
          </w:p>
        </w:tc>
        <w:tc>
          <w:tcPr>
            <w:tcW w:w="1284" w:type="dxa"/>
            <w:vAlign w:val="center"/>
          </w:tcPr>
          <w:p w14:paraId="251F9DF0">
            <w:pPr>
              <w:pStyle w:val="37"/>
            </w:pPr>
            <w:r>
              <w:t>2</w:t>
            </w:r>
          </w:p>
        </w:tc>
        <w:tc>
          <w:tcPr>
            <w:tcW w:w="3578" w:type="dxa"/>
            <w:vAlign w:val="center"/>
          </w:tcPr>
          <w:p w14:paraId="48FAC68C">
            <w:pPr>
              <w:pStyle w:val="37"/>
            </w:pPr>
            <w:r>
              <w:t>inbound, inbound_item</w:t>
            </w:r>
          </w:p>
        </w:tc>
      </w:tr>
      <w:tr w14:paraId="760ABA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24765BCD">
            <w:pPr>
              <w:pStyle w:val="37"/>
            </w:pPr>
            <w:r>
              <w:t>7</w:t>
            </w:r>
          </w:p>
        </w:tc>
        <w:tc>
          <w:tcPr>
            <w:tcW w:w="3425" w:type="dxa"/>
            <w:vAlign w:val="center"/>
          </w:tcPr>
          <w:p w14:paraId="6BAC8104">
            <w:pPr>
              <w:pStyle w:val="37"/>
            </w:pPr>
            <w:r>
              <w:t>sales 销售</w:t>
            </w:r>
          </w:p>
        </w:tc>
        <w:tc>
          <w:tcPr>
            <w:tcW w:w="1284" w:type="dxa"/>
            <w:vAlign w:val="center"/>
          </w:tcPr>
          <w:p w14:paraId="53DE6379">
            <w:pPr>
              <w:pStyle w:val="37"/>
            </w:pPr>
            <w:r>
              <w:t>2</w:t>
            </w:r>
          </w:p>
        </w:tc>
        <w:tc>
          <w:tcPr>
            <w:tcW w:w="3578" w:type="dxa"/>
            <w:vAlign w:val="center"/>
          </w:tcPr>
          <w:p w14:paraId="159AFDE3">
            <w:pPr>
              <w:pStyle w:val="37"/>
            </w:pPr>
            <w:r>
              <w:t>sales_order, sales_order_item</w:t>
            </w:r>
          </w:p>
        </w:tc>
      </w:tr>
      <w:tr w14:paraId="0C81E5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14A702DE">
            <w:pPr>
              <w:pStyle w:val="37"/>
            </w:pPr>
            <w:r>
              <w:t>8</w:t>
            </w:r>
          </w:p>
        </w:tc>
        <w:tc>
          <w:tcPr>
            <w:tcW w:w="3425" w:type="dxa"/>
            <w:vAlign w:val="center"/>
          </w:tcPr>
          <w:p w14:paraId="6625B7AB">
            <w:pPr>
              <w:pStyle w:val="37"/>
            </w:pPr>
            <w:r>
              <w:t>refund 退款</w:t>
            </w:r>
          </w:p>
        </w:tc>
        <w:tc>
          <w:tcPr>
            <w:tcW w:w="1284" w:type="dxa"/>
            <w:vAlign w:val="center"/>
          </w:tcPr>
          <w:p w14:paraId="5003FDBA">
            <w:pPr>
              <w:pStyle w:val="37"/>
            </w:pPr>
            <w:r>
              <w:t>2</w:t>
            </w:r>
          </w:p>
        </w:tc>
        <w:tc>
          <w:tcPr>
            <w:tcW w:w="3578" w:type="dxa"/>
            <w:vAlign w:val="center"/>
          </w:tcPr>
          <w:p w14:paraId="4429A3E8">
            <w:pPr>
              <w:pStyle w:val="37"/>
            </w:pPr>
            <w:r>
              <w:t>refund, refund_item</w:t>
            </w:r>
          </w:p>
        </w:tc>
      </w:tr>
      <w:tr w14:paraId="520537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E43DC20">
            <w:pPr>
              <w:pStyle w:val="37"/>
            </w:pPr>
            <w:r>
              <w:t>9</w:t>
            </w:r>
          </w:p>
        </w:tc>
        <w:tc>
          <w:tcPr>
            <w:tcW w:w="3425" w:type="dxa"/>
            <w:vAlign w:val="center"/>
          </w:tcPr>
          <w:p w14:paraId="3C60B3B5">
            <w:pPr>
              <w:pStyle w:val="37"/>
            </w:pPr>
            <w:r>
              <w:t>member 会员</w:t>
            </w:r>
          </w:p>
        </w:tc>
        <w:tc>
          <w:tcPr>
            <w:tcW w:w="1284" w:type="dxa"/>
            <w:vAlign w:val="center"/>
          </w:tcPr>
          <w:p w14:paraId="64DAF8CC">
            <w:pPr>
              <w:pStyle w:val="37"/>
            </w:pPr>
            <w:r>
              <w:t>1</w:t>
            </w:r>
          </w:p>
        </w:tc>
        <w:tc>
          <w:tcPr>
            <w:tcW w:w="3578" w:type="dxa"/>
            <w:vAlign w:val="center"/>
          </w:tcPr>
          <w:p w14:paraId="3F87A657">
            <w:pPr>
              <w:pStyle w:val="37"/>
            </w:pPr>
            <w:r>
              <w:t>member/customer</w:t>
            </w:r>
          </w:p>
        </w:tc>
      </w:tr>
      <w:tr w14:paraId="5AB7F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2D32697C">
            <w:pPr>
              <w:pStyle w:val="37"/>
            </w:pPr>
            <w:r>
              <w:t>10</w:t>
            </w:r>
          </w:p>
        </w:tc>
        <w:tc>
          <w:tcPr>
            <w:tcW w:w="3425" w:type="dxa"/>
            <w:vAlign w:val="center"/>
          </w:tcPr>
          <w:p w14:paraId="0205746C">
            <w:pPr>
              <w:pStyle w:val="37"/>
            </w:pPr>
            <w:r>
              <w:t>promotion 促销</w:t>
            </w:r>
          </w:p>
        </w:tc>
        <w:tc>
          <w:tcPr>
            <w:tcW w:w="1284" w:type="dxa"/>
            <w:vAlign w:val="center"/>
          </w:tcPr>
          <w:p w14:paraId="264FF375">
            <w:pPr>
              <w:pStyle w:val="37"/>
            </w:pPr>
            <w:r>
              <w:t>2</w:t>
            </w:r>
          </w:p>
        </w:tc>
        <w:tc>
          <w:tcPr>
            <w:tcW w:w="3578" w:type="dxa"/>
            <w:vAlign w:val="center"/>
          </w:tcPr>
          <w:p w14:paraId="643B8707">
            <w:pPr>
              <w:pStyle w:val="37"/>
            </w:pPr>
            <w:r>
              <w:t>promotion, promotion_item</w:t>
            </w:r>
          </w:p>
        </w:tc>
      </w:tr>
      <w:tr w14:paraId="29788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5ED38157">
            <w:pPr>
              <w:pStyle w:val="37"/>
            </w:pPr>
            <w:r>
              <w:t>11</w:t>
            </w:r>
          </w:p>
        </w:tc>
        <w:tc>
          <w:tcPr>
            <w:tcW w:w="3425" w:type="dxa"/>
            <w:vAlign w:val="center"/>
          </w:tcPr>
          <w:p w14:paraId="7315C9E2">
            <w:pPr>
              <w:pStyle w:val="37"/>
            </w:pPr>
            <w:r>
              <w:t>supplier 供应商</w:t>
            </w:r>
          </w:p>
        </w:tc>
        <w:tc>
          <w:tcPr>
            <w:tcW w:w="1284" w:type="dxa"/>
            <w:vAlign w:val="center"/>
          </w:tcPr>
          <w:p w14:paraId="25EED6CB">
            <w:pPr>
              <w:pStyle w:val="37"/>
            </w:pPr>
            <w:r>
              <w:t>3</w:t>
            </w:r>
          </w:p>
        </w:tc>
        <w:tc>
          <w:tcPr>
            <w:tcW w:w="3578" w:type="dxa"/>
            <w:vAlign w:val="center"/>
          </w:tcPr>
          <w:p w14:paraId="56B2EE9B">
            <w:pPr>
              <w:pStyle w:val="37"/>
            </w:pPr>
            <w:r>
              <w:t>supplier, supplier_attachment, supplier_evaluation</w:t>
            </w:r>
          </w:p>
        </w:tc>
      </w:tr>
      <w:tr w14:paraId="5C7416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0FEE4A44">
            <w:pPr>
              <w:pStyle w:val="37"/>
            </w:pPr>
            <w:r>
              <w:t>12</w:t>
            </w:r>
          </w:p>
        </w:tc>
        <w:tc>
          <w:tcPr>
            <w:tcW w:w="3425" w:type="dxa"/>
            <w:vAlign w:val="center"/>
          </w:tcPr>
          <w:p w14:paraId="43A3C4C1">
            <w:pPr>
              <w:pStyle w:val="37"/>
            </w:pPr>
            <w:r>
              <w:t>contract 合同</w:t>
            </w:r>
          </w:p>
        </w:tc>
        <w:tc>
          <w:tcPr>
            <w:tcW w:w="1284" w:type="dxa"/>
            <w:vAlign w:val="center"/>
          </w:tcPr>
          <w:p w14:paraId="7CC006D6">
            <w:pPr>
              <w:pStyle w:val="37"/>
            </w:pPr>
            <w:r>
              <w:t>1</w:t>
            </w:r>
          </w:p>
        </w:tc>
        <w:tc>
          <w:tcPr>
            <w:tcW w:w="3578" w:type="dxa"/>
            <w:vAlign w:val="center"/>
          </w:tcPr>
          <w:p w14:paraId="6DD34111">
            <w:pPr>
              <w:pStyle w:val="37"/>
            </w:pPr>
            <w:r>
              <w:t>contract</w:t>
            </w:r>
          </w:p>
        </w:tc>
      </w:tr>
      <w:tr w14:paraId="44545A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C9B600E">
            <w:pPr>
              <w:pStyle w:val="37"/>
            </w:pPr>
            <w:r>
              <w:t>13</w:t>
            </w:r>
          </w:p>
        </w:tc>
        <w:tc>
          <w:tcPr>
            <w:tcW w:w="3425" w:type="dxa"/>
            <w:vAlign w:val="center"/>
          </w:tcPr>
          <w:p w14:paraId="1FC0F206">
            <w:pPr>
              <w:pStyle w:val="37"/>
            </w:pPr>
            <w:r>
              <w:t>payable 应付对账</w:t>
            </w:r>
          </w:p>
        </w:tc>
        <w:tc>
          <w:tcPr>
            <w:tcW w:w="1284" w:type="dxa"/>
            <w:vAlign w:val="center"/>
          </w:tcPr>
          <w:p w14:paraId="48118A40">
            <w:pPr>
              <w:pStyle w:val="37"/>
            </w:pPr>
            <w:r>
              <w:t>2</w:t>
            </w:r>
          </w:p>
        </w:tc>
        <w:tc>
          <w:tcPr>
            <w:tcW w:w="3578" w:type="dxa"/>
            <w:vAlign w:val="center"/>
          </w:tcPr>
          <w:p w14:paraId="63F18A52">
            <w:pPr>
              <w:pStyle w:val="37"/>
            </w:pPr>
            <w:r>
              <w:t>payable, payment</w:t>
            </w:r>
          </w:p>
        </w:tc>
      </w:tr>
      <w:tr w14:paraId="22AAAD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73139FB9">
            <w:pPr>
              <w:pStyle w:val="37"/>
            </w:pPr>
            <w:r>
              <w:t>14</w:t>
            </w:r>
          </w:p>
        </w:tc>
        <w:tc>
          <w:tcPr>
            <w:tcW w:w="3425" w:type="dxa"/>
            <w:vAlign w:val="center"/>
          </w:tcPr>
          <w:p w14:paraId="52E36B53">
            <w:pPr>
              <w:pStyle w:val="37"/>
            </w:pPr>
            <w:r>
              <w:t>system 系统</w:t>
            </w:r>
          </w:p>
        </w:tc>
        <w:tc>
          <w:tcPr>
            <w:tcW w:w="1284" w:type="dxa"/>
            <w:vAlign w:val="center"/>
          </w:tcPr>
          <w:p w14:paraId="79993760">
            <w:pPr>
              <w:pStyle w:val="37"/>
            </w:pPr>
            <w:r>
              <w:t>6</w:t>
            </w:r>
          </w:p>
        </w:tc>
        <w:tc>
          <w:tcPr>
            <w:tcW w:w="3578" w:type="dxa"/>
            <w:vAlign w:val="center"/>
          </w:tcPr>
          <w:p w14:paraId="05EE511E">
            <w:pPr>
              <w:pStyle w:val="37"/>
            </w:pPr>
            <w:r>
              <w:t>warehouse, operation_log, sys_config, number_rule, notify_config, api_key</w:t>
            </w:r>
          </w:p>
        </w:tc>
      </w:tr>
      <w:tr w14:paraId="20B523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08CD5F3D">
            <w:pPr>
              <w:pStyle w:val="37"/>
            </w:pPr>
            <w:r>
              <w:t>15</w:t>
            </w:r>
          </w:p>
        </w:tc>
        <w:tc>
          <w:tcPr>
            <w:tcW w:w="3425" w:type="dxa"/>
            <w:vAlign w:val="center"/>
          </w:tcPr>
          <w:p w14:paraId="49CB52B1">
            <w:pPr>
              <w:pStyle w:val="37"/>
            </w:pPr>
            <w:r>
              <w:t>auth 权限</w:t>
            </w:r>
          </w:p>
        </w:tc>
        <w:tc>
          <w:tcPr>
            <w:tcW w:w="1284" w:type="dxa"/>
            <w:vAlign w:val="center"/>
          </w:tcPr>
          <w:p w14:paraId="18303E99">
            <w:pPr>
              <w:pStyle w:val="37"/>
            </w:pPr>
            <w:r>
              <w:t>5</w:t>
            </w:r>
          </w:p>
        </w:tc>
        <w:tc>
          <w:tcPr>
            <w:tcW w:w="3578" w:type="dxa"/>
            <w:vAlign w:val="center"/>
          </w:tcPr>
          <w:p w14:paraId="0DDE3573">
            <w:pPr>
              <w:pStyle w:val="37"/>
            </w:pPr>
            <w:r>
              <w:t>user, role, permission, user_role, role_permission</w:t>
            </w:r>
          </w:p>
        </w:tc>
      </w:tr>
      <w:tr w14:paraId="149C2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1" w:type="dxa"/>
            <w:vAlign w:val="center"/>
          </w:tcPr>
          <w:p w14:paraId="6017B5A8">
            <w:pPr>
              <w:pStyle w:val="37"/>
            </w:pPr>
            <w:r>
              <w:t>合计</w:t>
            </w:r>
          </w:p>
        </w:tc>
        <w:tc>
          <w:tcPr>
            <w:tcW w:w="3425" w:type="dxa"/>
            <w:vAlign w:val="center"/>
          </w:tcPr>
          <w:p w14:paraId="08A0DDD4">
            <w:pPr>
              <w:pStyle w:val="37"/>
            </w:pPr>
            <w:r>
              <w:t>最终设计表</w:t>
            </w:r>
          </w:p>
        </w:tc>
        <w:tc>
          <w:tcPr>
            <w:tcW w:w="1284" w:type="dxa"/>
            <w:vAlign w:val="center"/>
          </w:tcPr>
          <w:p w14:paraId="1E6AC1CB">
            <w:pPr>
              <w:pStyle w:val="37"/>
            </w:pPr>
            <w:r>
              <w:t>42</w:t>
            </w:r>
          </w:p>
        </w:tc>
        <w:tc>
          <w:tcPr>
            <w:tcW w:w="3578" w:type="dxa"/>
            <w:vAlign w:val="center"/>
          </w:tcPr>
          <w:p w14:paraId="00994FEF">
            <w:pPr>
              <w:pStyle w:val="37"/>
            </w:pPr>
            <w:r>
              <w:t>覆盖 mgr 管理端展示所需核心业务和支撑能力</w:t>
            </w:r>
          </w:p>
        </w:tc>
      </w:tr>
    </w:tbl>
    <w:p w14:paraId="4578B3E0">
      <w:pPr>
        <w:pStyle w:val="3"/>
        <w:ind w:firstLine="0" w:firstLineChars="0"/>
      </w:pPr>
    </w:p>
    <w:p w14:paraId="4299618B">
      <w:pPr>
        <w:pStyle w:val="4"/>
        <w:spacing w:before="200" w:after="200"/>
      </w:pPr>
      <w:r>
        <w:t>6.3 每张表结构截图</w:t>
      </w:r>
    </w:p>
    <w:p w14:paraId="113FE678">
      <w:pPr>
        <w:pStyle w:val="3"/>
        <w:ind w:firstLine="480"/>
      </w:pPr>
      <w:r>
        <w:t>本节表结构截图由数据库设计与项目 SQL 解析生成，用于说明最终系统主要数据表。以 mgr 项目作为最终展示成果后，数据库除商品、库存、采购、销售等核心表外，还覆盖会员、促销、调拨、供应商合同、应付对账、权限和系统配置等支撑表。正式提交前可根据实际 MySQL 运行库再次导出 SHOW CREATE TABLE 结果替换截图。</w:t>
      </w:r>
    </w:p>
    <w:p w14:paraId="5B793C52">
      <w:pPr>
        <w:pStyle w:val="37"/>
      </w:pPr>
      <w:r>
        <w:drawing>
          <wp:inline distT="0" distB="0" distL="0" distR="0">
            <wp:extent cx="5760720" cy="3596005"/>
            <wp:effectExtent l="0" t="0" r="0" b="4445"/>
            <wp:docPr id="51995554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5545" name="图片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60720" cy="3596005"/>
                    </a:xfrm>
                    <a:prstGeom prst="rect">
                      <a:avLst/>
                    </a:prstGeom>
                    <a:noFill/>
                    <a:ln>
                      <a:noFill/>
                    </a:ln>
                  </pic:spPr>
                </pic:pic>
              </a:graphicData>
            </a:graphic>
          </wp:inline>
        </w:drawing>
      </w:r>
      <w:r>
        <w:t>图 5-2 user 表结构截图</w:t>
      </w:r>
    </w:p>
    <w:p w14:paraId="550BEE81">
      <w:pPr>
        <w:pStyle w:val="37"/>
      </w:pPr>
      <w:r>
        <w:drawing>
          <wp:inline distT="0" distB="0" distL="0" distR="0">
            <wp:extent cx="5760720" cy="3330575"/>
            <wp:effectExtent l="0" t="0" r="0" b="3175"/>
            <wp:docPr id="170607580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5809" name="图片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60720" cy="3330575"/>
                    </a:xfrm>
                    <a:prstGeom prst="rect">
                      <a:avLst/>
                    </a:prstGeom>
                    <a:noFill/>
                    <a:ln>
                      <a:noFill/>
                    </a:ln>
                  </pic:spPr>
                </pic:pic>
              </a:graphicData>
            </a:graphic>
          </wp:inline>
        </w:drawing>
      </w:r>
      <w:r>
        <w:t>图 5-3 role 表结构截图</w:t>
      </w:r>
    </w:p>
    <w:p w14:paraId="45C9A71A">
      <w:pPr>
        <w:pStyle w:val="37"/>
      </w:pPr>
      <w:r>
        <w:drawing>
          <wp:inline distT="0" distB="0" distL="0" distR="0">
            <wp:extent cx="5760720" cy="2914650"/>
            <wp:effectExtent l="0" t="0" r="0" b="0"/>
            <wp:docPr id="179348817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8173" name="图片 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60720" cy="2914650"/>
                    </a:xfrm>
                    <a:prstGeom prst="rect">
                      <a:avLst/>
                    </a:prstGeom>
                    <a:noFill/>
                    <a:ln>
                      <a:noFill/>
                    </a:ln>
                  </pic:spPr>
                </pic:pic>
              </a:graphicData>
            </a:graphic>
          </wp:inline>
        </w:drawing>
      </w:r>
      <w:r>
        <w:t>图 5-4 category 表结构截图</w:t>
      </w:r>
    </w:p>
    <w:p w14:paraId="641C5AEC">
      <w:pPr>
        <w:pStyle w:val="37"/>
      </w:pPr>
      <w:r>
        <w:drawing>
          <wp:inline distT="0" distB="0" distL="0" distR="0">
            <wp:extent cx="5760720" cy="2914650"/>
            <wp:effectExtent l="0" t="0" r="0" b="0"/>
            <wp:docPr id="212566417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4173" name="图片 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60720" cy="2914650"/>
                    </a:xfrm>
                    <a:prstGeom prst="rect">
                      <a:avLst/>
                    </a:prstGeom>
                    <a:noFill/>
                    <a:ln>
                      <a:noFill/>
                    </a:ln>
                  </pic:spPr>
                </pic:pic>
              </a:graphicData>
            </a:graphic>
          </wp:inline>
        </w:drawing>
      </w:r>
      <w:r>
        <w:rPr>
          <w:rStyle w:val="38"/>
        </w:rPr>
        <w:t>图 5-5 product_unit 表结构截图</w:t>
      </w:r>
    </w:p>
    <w:p w14:paraId="2ED8FEB4">
      <w:pPr>
        <w:pStyle w:val="37"/>
      </w:pPr>
      <w:r>
        <w:drawing>
          <wp:inline distT="0" distB="0" distL="0" distR="0">
            <wp:extent cx="5760720" cy="4996180"/>
            <wp:effectExtent l="0" t="0" r="0" b="0"/>
            <wp:docPr id="132385571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55717" name="图片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60720" cy="4996180"/>
                    </a:xfrm>
                    <a:prstGeom prst="rect">
                      <a:avLst/>
                    </a:prstGeom>
                    <a:noFill/>
                    <a:ln>
                      <a:noFill/>
                    </a:ln>
                  </pic:spPr>
                </pic:pic>
              </a:graphicData>
            </a:graphic>
          </wp:inline>
        </w:drawing>
      </w:r>
      <w:r>
        <w:t xml:space="preserve">图 5-6 product 表结构截图 </w:t>
      </w:r>
    </w:p>
    <w:p w14:paraId="55B0199A">
      <w:pPr>
        <w:pStyle w:val="37"/>
      </w:pPr>
      <w:r>
        <w:drawing>
          <wp:inline distT="0" distB="0" distL="0" distR="0">
            <wp:extent cx="5760720" cy="2831465"/>
            <wp:effectExtent l="0" t="0" r="0" b="6985"/>
            <wp:docPr id="80328076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80768" name="图片 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60720" cy="2831465"/>
                    </a:xfrm>
                    <a:prstGeom prst="rect">
                      <a:avLst/>
                    </a:prstGeom>
                    <a:noFill/>
                    <a:ln>
                      <a:noFill/>
                    </a:ln>
                  </pic:spPr>
                </pic:pic>
              </a:graphicData>
            </a:graphic>
          </wp:inline>
        </w:drawing>
      </w:r>
      <w:r>
        <w:t xml:space="preserve">图 5-7 user_role 表结构截图 </w:t>
      </w:r>
    </w:p>
    <w:p w14:paraId="5FD31D75">
      <w:pPr>
        <w:pStyle w:val="37"/>
      </w:pPr>
      <w:r>
        <w:drawing>
          <wp:inline distT="0" distB="0" distL="0" distR="0">
            <wp:extent cx="5760720" cy="4496435"/>
            <wp:effectExtent l="0" t="0" r="0" b="0"/>
            <wp:docPr id="88620357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3579" name="图片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60720" cy="4496435"/>
                    </a:xfrm>
                    <a:prstGeom prst="rect">
                      <a:avLst/>
                    </a:prstGeom>
                    <a:noFill/>
                    <a:ln>
                      <a:noFill/>
                    </a:ln>
                  </pic:spPr>
                </pic:pic>
              </a:graphicData>
            </a:graphic>
          </wp:inline>
        </w:drawing>
      </w:r>
      <w:r>
        <w:rPr>
          <w:rStyle w:val="38"/>
        </w:rPr>
        <w:t>图 5-8 stock 表结构截图</w:t>
      </w:r>
      <w:r>
        <w:t xml:space="preserve"> </w:t>
      </w:r>
    </w:p>
    <w:p w14:paraId="411DFCA7">
      <w:pPr>
        <w:pStyle w:val="37"/>
      </w:pPr>
      <w:r>
        <w:drawing>
          <wp:inline distT="0" distB="0" distL="0" distR="0">
            <wp:extent cx="5760720" cy="3330575"/>
            <wp:effectExtent l="0" t="0" r="0" b="3175"/>
            <wp:docPr id="21058039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0391" name="图片 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60720" cy="3330575"/>
                    </a:xfrm>
                    <a:prstGeom prst="rect">
                      <a:avLst/>
                    </a:prstGeom>
                    <a:noFill/>
                    <a:ln>
                      <a:noFill/>
                    </a:ln>
                  </pic:spPr>
                </pic:pic>
              </a:graphicData>
            </a:graphic>
          </wp:inline>
        </w:drawing>
      </w:r>
      <w:r>
        <w:t>图 5-9 inbound_order 表结构截图</w:t>
      </w:r>
    </w:p>
    <w:p w14:paraId="367262C4">
      <w:pPr>
        <w:pStyle w:val="37"/>
      </w:pPr>
      <w:r>
        <w:drawing>
          <wp:inline distT="0" distB="0" distL="0" distR="0">
            <wp:extent cx="5760720" cy="3330575"/>
            <wp:effectExtent l="0" t="0" r="0" b="3175"/>
            <wp:docPr id="65620668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6680" name="图片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60720" cy="3330575"/>
                    </a:xfrm>
                    <a:prstGeom prst="rect">
                      <a:avLst/>
                    </a:prstGeom>
                    <a:noFill/>
                    <a:ln>
                      <a:noFill/>
                    </a:ln>
                  </pic:spPr>
                </pic:pic>
              </a:graphicData>
            </a:graphic>
          </wp:inline>
        </w:drawing>
      </w:r>
      <w:r>
        <w:t>图 5-10 outbound_order 表结构截图</w:t>
      </w:r>
    </w:p>
    <w:p w14:paraId="5D43D9B6">
      <w:pPr>
        <w:pStyle w:val="37"/>
      </w:pPr>
      <w:r>
        <w:drawing>
          <wp:inline distT="0" distB="0" distL="0" distR="0">
            <wp:extent cx="5760720" cy="3747135"/>
            <wp:effectExtent l="0" t="0" r="0" b="5715"/>
            <wp:docPr id="170768348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3481" name="图片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60720" cy="3747135"/>
                    </a:xfrm>
                    <a:prstGeom prst="rect">
                      <a:avLst/>
                    </a:prstGeom>
                    <a:noFill/>
                    <a:ln>
                      <a:noFill/>
                    </a:ln>
                  </pic:spPr>
                </pic:pic>
              </a:graphicData>
            </a:graphic>
          </wp:inline>
        </w:drawing>
      </w:r>
      <w:r>
        <w:t xml:space="preserve">图 5-11 stock_check 表结构截图 </w:t>
      </w:r>
    </w:p>
    <w:p w14:paraId="0F03F329">
      <w:pPr>
        <w:pStyle w:val="37"/>
      </w:pPr>
      <w:r>
        <w:drawing>
          <wp:inline distT="0" distB="0" distL="0" distR="0">
            <wp:extent cx="5760720" cy="6252845"/>
            <wp:effectExtent l="0" t="0" r="0" b="0"/>
            <wp:docPr id="3553171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7123" name="图片 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60720" cy="6252845"/>
                    </a:xfrm>
                    <a:prstGeom prst="rect">
                      <a:avLst/>
                    </a:prstGeom>
                    <a:noFill/>
                    <a:ln>
                      <a:noFill/>
                    </a:ln>
                  </pic:spPr>
                </pic:pic>
              </a:graphicData>
            </a:graphic>
          </wp:inline>
        </w:drawing>
      </w:r>
      <w:r>
        <w:t xml:space="preserve">图 5-12 stock_log 表结构截图 </w:t>
      </w:r>
    </w:p>
    <w:p w14:paraId="25942FC8">
      <w:pPr>
        <w:pStyle w:val="37"/>
      </w:pPr>
      <w:r>
        <w:drawing>
          <wp:inline distT="0" distB="0" distL="0" distR="0">
            <wp:extent cx="5760720" cy="4928235"/>
            <wp:effectExtent l="0" t="0" r="0" b="5715"/>
            <wp:docPr id="115340268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2682" name="图片 5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60720" cy="4928235"/>
                    </a:xfrm>
                    <a:prstGeom prst="rect">
                      <a:avLst/>
                    </a:prstGeom>
                    <a:noFill/>
                    <a:ln>
                      <a:noFill/>
                    </a:ln>
                  </pic:spPr>
                </pic:pic>
              </a:graphicData>
            </a:graphic>
          </wp:inline>
        </w:drawing>
      </w:r>
      <w:r>
        <w:t>图 5-13 supplier 表结构截图</w:t>
      </w:r>
    </w:p>
    <w:p w14:paraId="40F9D4DD">
      <w:pPr>
        <w:pStyle w:val="37"/>
      </w:pPr>
      <w:r>
        <w:drawing>
          <wp:inline distT="0" distB="0" distL="0" distR="0">
            <wp:extent cx="5760720" cy="4928235"/>
            <wp:effectExtent l="0" t="0" r="0" b="5715"/>
            <wp:docPr id="194940370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3703" name="图片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60720" cy="4928235"/>
                    </a:xfrm>
                    <a:prstGeom prst="rect">
                      <a:avLst/>
                    </a:prstGeom>
                    <a:noFill/>
                    <a:ln>
                      <a:noFill/>
                    </a:ln>
                  </pic:spPr>
                </pic:pic>
              </a:graphicData>
            </a:graphic>
          </wp:inline>
        </w:drawing>
      </w:r>
    </w:p>
    <w:p w14:paraId="4B67E785">
      <w:pPr>
        <w:pStyle w:val="37"/>
      </w:pPr>
      <w:r>
        <w:t>图 5-14 customer 表结构截图</w:t>
      </w:r>
    </w:p>
    <w:p w14:paraId="6C29ACDC">
      <w:pPr>
        <w:pStyle w:val="37"/>
      </w:pPr>
      <w:r>
        <w:drawing>
          <wp:inline distT="0" distB="0" distL="0" distR="0">
            <wp:extent cx="5760720" cy="5102225"/>
            <wp:effectExtent l="0" t="0" r="0" b="3175"/>
            <wp:docPr id="42716296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2964" name="图片 5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760720" cy="5102225"/>
                    </a:xfrm>
                    <a:prstGeom prst="rect">
                      <a:avLst/>
                    </a:prstGeom>
                    <a:noFill/>
                    <a:ln>
                      <a:noFill/>
                    </a:ln>
                  </pic:spPr>
                </pic:pic>
              </a:graphicData>
            </a:graphic>
          </wp:inline>
        </w:drawing>
      </w:r>
      <w:r>
        <w:t xml:space="preserve">图 5-15 purchase_order 表结构截图 </w:t>
      </w:r>
    </w:p>
    <w:p w14:paraId="15D96212">
      <w:pPr>
        <w:pStyle w:val="37"/>
      </w:pPr>
      <w:r>
        <w:drawing>
          <wp:inline distT="0" distB="0" distL="0" distR="0">
            <wp:extent cx="5760720" cy="4163695"/>
            <wp:effectExtent l="0" t="0" r="0" b="8255"/>
            <wp:docPr id="68929576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5769" name="图片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 xml:space="preserve">图 5-16 purchase_order_item 表结构截图 </w:t>
      </w:r>
    </w:p>
    <w:p w14:paraId="4F94009D">
      <w:pPr>
        <w:pStyle w:val="37"/>
      </w:pPr>
      <w:r>
        <w:drawing>
          <wp:inline distT="0" distB="0" distL="0" distR="0">
            <wp:extent cx="5760720" cy="5344160"/>
            <wp:effectExtent l="0" t="0" r="0" b="8890"/>
            <wp:docPr id="18525163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16318" name="图片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60720" cy="5344160"/>
                    </a:xfrm>
                    <a:prstGeom prst="rect">
                      <a:avLst/>
                    </a:prstGeom>
                    <a:noFill/>
                    <a:ln>
                      <a:noFill/>
                    </a:ln>
                  </pic:spPr>
                </pic:pic>
              </a:graphicData>
            </a:graphic>
          </wp:inline>
        </w:drawing>
      </w:r>
      <w:r>
        <w:t>图 5-17 purchase_return_order 表结构截图</w:t>
      </w:r>
    </w:p>
    <w:p w14:paraId="7BE86A16">
      <w:pPr>
        <w:pStyle w:val="37"/>
      </w:pPr>
      <w:r>
        <w:drawing>
          <wp:inline distT="0" distB="0" distL="0" distR="0">
            <wp:extent cx="5760720" cy="4163695"/>
            <wp:effectExtent l="0" t="0" r="0" b="8255"/>
            <wp:docPr id="8081754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542" name="图片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图 5-18 purchase_return_order_item 表结构截图</w:t>
      </w:r>
    </w:p>
    <w:p w14:paraId="1E3AD324">
      <w:pPr>
        <w:pStyle w:val="37"/>
      </w:pPr>
      <w:r>
        <w:drawing>
          <wp:inline distT="0" distB="0" distL="0" distR="0">
            <wp:extent cx="5760720" cy="5102225"/>
            <wp:effectExtent l="0" t="0" r="0" b="3175"/>
            <wp:docPr id="11540772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77250" name="图片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760720" cy="5102225"/>
                    </a:xfrm>
                    <a:prstGeom prst="rect">
                      <a:avLst/>
                    </a:prstGeom>
                    <a:noFill/>
                    <a:ln>
                      <a:noFill/>
                    </a:ln>
                  </pic:spPr>
                </pic:pic>
              </a:graphicData>
            </a:graphic>
          </wp:inline>
        </w:drawing>
      </w:r>
      <w:r>
        <w:t xml:space="preserve">图 5-19 sales_order 表结构截图 </w:t>
      </w:r>
    </w:p>
    <w:p w14:paraId="51C2DD60">
      <w:pPr>
        <w:pStyle w:val="37"/>
      </w:pPr>
      <w:r>
        <w:drawing>
          <wp:inline distT="0" distB="0" distL="0" distR="0">
            <wp:extent cx="5760720" cy="4163695"/>
            <wp:effectExtent l="0" t="0" r="0" b="8255"/>
            <wp:docPr id="72900005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00051" name="图片 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 xml:space="preserve">图 5-20 sales_order_item 表结构截图 </w:t>
      </w:r>
    </w:p>
    <w:p w14:paraId="3BB388C9">
      <w:pPr>
        <w:pStyle w:val="37"/>
      </w:pPr>
      <w:r>
        <w:drawing>
          <wp:inline distT="0" distB="0" distL="0" distR="0">
            <wp:extent cx="5760720" cy="5344160"/>
            <wp:effectExtent l="0" t="0" r="0" b="8890"/>
            <wp:docPr id="11923640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6402" name="图片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60720" cy="5344160"/>
                    </a:xfrm>
                    <a:prstGeom prst="rect">
                      <a:avLst/>
                    </a:prstGeom>
                    <a:noFill/>
                    <a:ln>
                      <a:noFill/>
                    </a:ln>
                  </pic:spPr>
                </pic:pic>
              </a:graphicData>
            </a:graphic>
          </wp:inline>
        </w:drawing>
      </w:r>
      <w:r>
        <w:t xml:space="preserve">图 5-21 sales_return_order 表结构截图 </w:t>
      </w:r>
    </w:p>
    <w:p w14:paraId="719369D9">
      <w:pPr>
        <w:pStyle w:val="37"/>
      </w:pPr>
      <w:r>
        <w:drawing>
          <wp:inline distT="0" distB="0" distL="0" distR="0">
            <wp:extent cx="5760720" cy="4163695"/>
            <wp:effectExtent l="0" t="0" r="0" b="8255"/>
            <wp:docPr id="162731967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9678" name="图片 4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760720" cy="4163695"/>
                    </a:xfrm>
                    <a:prstGeom prst="rect">
                      <a:avLst/>
                    </a:prstGeom>
                    <a:noFill/>
                    <a:ln>
                      <a:noFill/>
                    </a:ln>
                  </pic:spPr>
                </pic:pic>
              </a:graphicData>
            </a:graphic>
          </wp:inline>
        </w:drawing>
      </w:r>
      <w:r>
        <w:t xml:space="preserve">图 5-22 sales_return_order_item 表结构截图 </w:t>
      </w:r>
    </w:p>
    <w:p w14:paraId="3F509A13">
      <w:pPr>
        <w:pStyle w:val="37"/>
      </w:pPr>
      <w:r>
        <w:drawing>
          <wp:inline distT="0" distB="0" distL="0" distR="0">
            <wp:extent cx="5760720" cy="4996180"/>
            <wp:effectExtent l="0" t="0" r="0" b="0"/>
            <wp:docPr id="47857994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79944" name="图片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760720" cy="4996180"/>
                    </a:xfrm>
                    <a:prstGeom prst="rect">
                      <a:avLst/>
                    </a:prstGeom>
                    <a:noFill/>
                    <a:ln>
                      <a:noFill/>
                    </a:ln>
                  </pic:spPr>
                </pic:pic>
              </a:graphicData>
            </a:graphic>
          </wp:inline>
        </w:drawing>
      </w:r>
      <w:r>
        <w:t>图 5-23 stock_adjustment_order 表结构截图</w:t>
      </w:r>
    </w:p>
    <w:p w14:paraId="1233A8A4">
      <w:pPr>
        <w:pStyle w:val="37"/>
      </w:pPr>
      <w:r>
        <w:drawing>
          <wp:inline distT="0" distB="0" distL="0" distR="0">
            <wp:extent cx="5760720" cy="3845560"/>
            <wp:effectExtent l="0" t="0" r="0" b="2540"/>
            <wp:docPr id="212586337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63374" name="图片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760720" cy="3845560"/>
                    </a:xfrm>
                    <a:prstGeom prst="rect">
                      <a:avLst/>
                    </a:prstGeom>
                    <a:noFill/>
                    <a:ln>
                      <a:noFill/>
                    </a:ln>
                  </pic:spPr>
                </pic:pic>
              </a:graphicData>
            </a:graphic>
          </wp:inline>
        </w:drawing>
      </w:r>
      <w:r>
        <w:t>图 5-24 stock_adjustment_order_item 表结构截图</w:t>
      </w:r>
    </w:p>
    <w:p w14:paraId="62D957F8">
      <w:pPr>
        <w:pStyle w:val="37"/>
      </w:pPr>
      <w:r>
        <w:drawing>
          <wp:inline distT="0" distB="0" distL="0" distR="0">
            <wp:extent cx="5760720" cy="5328920"/>
            <wp:effectExtent l="0" t="0" r="0" b="5080"/>
            <wp:docPr id="182318561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5615" name="图片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760720" cy="5328920"/>
                    </a:xfrm>
                    <a:prstGeom prst="rect">
                      <a:avLst/>
                    </a:prstGeom>
                    <a:noFill/>
                    <a:ln>
                      <a:noFill/>
                    </a:ln>
                  </pic:spPr>
                </pic:pic>
              </a:graphicData>
            </a:graphic>
          </wp:inline>
        </w:drawing>
      </w:r>
      <w:r>
        <w:t xml:space="preserve">图 5-25 system_log 表结构截图 </w:t>
      </w:r>
    </w:p>
    <w:p w14:paraId="4710AE5E">
      <w:pPr>
        <w:pStyle w:val="37"/>
      </w:pPr>
      <w:r>
        <w:drawing>
          <wp:inline distT="0" distB="0" distL="0" distR="0">
            <wp:extent cx="5760720" cy="4095115"/>
            <wp:effectExtent l="0" t="0" r="0" b="635"/>
            <wp:docPr id="12691485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855" name="图片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760720" cy="4095115"/>
                    </a:xfrm>
                    <a:prstGeom prst="rect">
                      <a:avLst/>
                    </a:prstGeom>
                    <a:noFill/>
                    <a:ln>
                      <a:noFill/>
                    </a:ln>
                  </pic:spPr>
                </pic:pic>
              </a:graphicData>
            </a:graphic>
          </wp:inline>
        </w:drawing>
      </w:r>
      <w:r>
        <w:t xml:space="preserve">图 5-26 permission 表结构截图 </w:t>
      </w:r>
    </w:p>
    <w:p w14:paraId="65FE2DDA">
      <w:pPr>
        <w:pStyle w:val="37"/>
      </w:pPr>
      <w:r>
        <w:drawing>
          <wp:inline distT="0" distB="0" distL="0" distR="0">
            <wp:extent cx="5760720" cy="2414905"/>
            <wp:effectExtent l="0" t="0" r="0" b="4445"/>
            <wp:docPr id="10875649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4922" name="图片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760720" cy="2414905"/>
                    </a:xfrm>
                    <a:prstGeom prst="rect">
                      <a:avLst/>
                    </a:prstGeom>
                    <a:noFill/>
                    <a:ln>
                      <a:noFill/>
                    </a:ln>
                  </pic:spPr>
                </pic:pic>
              </a:graphicData>
            </a:graphic>
          </wp:inline>
        </w:drawing>
      </w:r>
      <w:r>
        <w:t xml:space="preserve">图 5-27 role_permission 表结构截图 </w:t>
      </w:r>
    </w:p>
    <w:p w14:paraId="6331FF00">
      <w:pPr>
        <w:pStyle w:val="4"/>
        <w:spacing w:before="200" w:after="200"/>
      </w:pPr>
      <w:r>
        <w:t>6.4 API 请求与响应结构设计</w:t>
      </w:r>
    </w:p>
    <w:p w14:paraId="1010980B">
      <w:pPr>
        <w:pStyle w:val="3"/>
        <w:ind w:firstLine="480"/>
      </w:pPr>
      <w:r>
        <w:t>API 设计采用 RESTful 风格，统一以 /api 作为前缀。前端 request.js 统一处理 Token、请求头、错误响应和登录失效跳转；后端 Controller 接收 DTO 参数并返回 ApiResponse 或 PageResponse。接口契约以 mgr 页面当前展示字段为主要依据，覆盖工作台、商品、库存、采购、销售、报表、供应商、用户权限和系统设置等模块。对话版 AI 在该阶段主要用于辅助检查请求字段、响应字段、分页结构和错误码是否一致，最终接口命名和字段设计由本人结合前端页面需求确定。</w:t>
      </w:r>
    </w:p>
    <w:p w14:paraId="67A586D4">
      <w:pPr>
        <w:pStyle w:val="37"/>
      </w:pPr>
      <w:r>
        <w:drawing>
          <wp:inline distT="0" distB="0" distL="0" distR="0">
            <wp:extent cx="5753100" cy="3459480"/>
            <wp:effectExtent l="0" t="0" r="0" b="7620"/>
            <wp:docPr id="174999633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6332" name="图片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5-28 API 请求与响应结构设计图 </w:t>
      </w:r>
    </w:p>
    <w:tbl>
      <w:tblPr>
        <w:tblStyle w:val="39"/>
        <w:tblW w:w="0" w:type="auto"/>
        <w:jc w:val="center"/>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Layout w:type="autofit"/>
        <w:tblCellMar>
          <w:top w:w="0" w:type="dxa"/>
          <w:left w:w="108" w:type="dxa"/>
          <w:bottom w:w="0" w:type="dxa"/>
          <w:right w:w="108" w:type="dxa"/>
        </w:tblCellMar>
      </w:tblPr>
      <w:tblGrid>
        <w:gridCol w:w="1712"/>
        <w:gridCol w:w="4012"/>
        <w:gridCol w:w="3564"/>
      </w:tblGrid>
      <w:tr w14:paraId="72704B15">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tcBorders>
              <w:bottom w:val="single" w:color="auto" w:sz="4" w:space="0"/>
              <w:insideH w:val="single" w:sz="4" w:space="0"/>
            </w:tcBorders>
            <w:vAlign w:val="center"/>
          </w:tcPr>
          <w:p w14:paraId="543272FE">
            <w:pPr>
              <w:pStyle w:val="37"/>
            </w:pPr>
            <w:r>
              <w:t>接口类别</w:t>
            </w:r>
          </w:p>
        </w:tc>
        <w:tc>
          <w:tcPr>
            <w:tcW w:w="4032" w:type="dxa"/>
            <w:tcBorders>
              <w:bottom w:val="single" w:color="auto" w:sz="4" w:space="0"/>
              <w:insideH w:val="single" w:sz="4" w:space="0"/>
            </w:tcBorders>
            <w:vAlign w:val="center"/>
          </w:tcPr>
          <w:p w14:paraId="2E725D68">
            <w:pPr>
              <w:pStyle w:val="37"/>
            </w:pPr>
            <w:r>
              <w:t>主要路径</w:t>
            </w:r>
          </w:p>
        </w:tc>
        <w:tc>
          <w:tcPr>
            <w:tcW w:w="3600" w:type="dxa"/>
            <w:tcBorders>
              <w:bottom w:val="single" w:color="auto" w:sz="4" w:space="0"/>
              <w:insideH w:val="single" w:sz="4" w:space="0"/>
            </w:tcBorders>
            <w:vAlign w:val="center"/>
          </w:tcPr>
          <w:p w14:paraId="74761E2B">
            <w:pPr>
              <w:pStyle w:val="37"/>
            </w:pPr>
            <w:r>
              <w:t>设计说明</w:t>
            </w:r>
          </w:p>
        </w:tc>
      </w:tr>
      <w:tr w14:paraId="78059C52">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58FD6162">
            <w:pPr>
              <w:pStyle w:val="37"/>
            </w:pPr>
            <w:r>
              <w:t>认证与权限</w:t>
            </w:r>
          </w:p>
        </w:tc>
        <w:tc>
          <w:tcPr>
            <w:tcW w:w="4032" w:type="dxa"/>
            <w:vAlign w:val="center"/>
          </w:tcPr>
          <w:p w14:paraId="0B8DD714">
            <w:pPr>
              <w:pStyle w:val="37"/>
            </w:pPr>
            <w:r>
              <w:t>/api/auth、/api/users、/api/roles、/api/permissions、/api/logs</w:t>
            </w:r>
          </w:p>
        </w:tc>
        <w:tc>
          <w:tcPr>
            <w:tcW w:w="3600" w:type="dxa"/>
            <w:vAlign w:val="center"/>
          </w:tcPr>
          <w:p w14:paraId="5B80D203">
            <w:pPr>
              <w:pStyle w:val="37"/>
            </w:pPr>
            <w:r>
              <w:t>登录、当前用户、用户角色权限和操作日志。</w:t>
            </w:r>
          </w:p>
        </w:tc>
      </w:tr>
      <w:tr w14:paraId="3B27AF81">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0A4AF0D3">
            <w:pPr>
              <w:pStyle w:val="37"/>
            </w:pPr>
            <w:r>
              <w:t>工作台接口</w:t>
            </w:r>
          </w:p>
        </w:tc>
        <w:tc>
          <w:tcPr>
            <w:tcW w:w="4032" w:type="dxa"/>
            <w:vAlign w:val="center"/>
          </w:tcPr>
          <w:p w14:paraId="78058C04">
            <w:pPr>
              <w:pStyle w:val="37"/>
            </w:pPr>
            <w:r>
              <w:t>/api/dashboard/kpi、/api/dashboard/trend、/api/dashboard/low-stock</w:t>
            </w:r>
          </w:p>
        </w:tc>
        <w:tc>
          <w:tcPr>
            <w:tcW w:w="3600" w:type="dxa"/>
            <w:vAlign w:val="center"/>
          </w:tcPr>
          <w:p w14:paraId="07D96C98">
            <w:pPr>
              <w:pStyle w:val="37"/>
            </w:pPr>
            <w:r>
              <w:t>聚合销售、库存、预警和近期操作数据。</w:t>
            </w:r>
          </w:p>
        </w:tc>
      </w:tr>
      <w:tr w14:paraId="49343077">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7C84A8BF">
            <w:pPr>
              <w:pStyle w:val="37"/>
            </w:pPr>
            <w:r>
              <w:t>商品接口</w:t>
            </w:r>
          </w:p>
        </w:tc>
        <w:tc>
          <w:tcPr>
            <w:tcW w:w="4032" w:type="dxa"/>
            <w:vAlign w:val="center"/>
          </w:tcPr>
          <w:p w14:paraId="084AB322">
            <w:pPr>
              <w:pStyle w:val="37"/>
            </w:pPr>
            <w:r>
              <w:t>/api/products、/api/categories、/api/brands、/api/product-units</w:t>
            </w:r>
          </w:p>
        </w:tc>
        <w:tc>
          <w:tcPr>
            <w:tcW w:w="3600" w:type="dxa"/>
            <w:vAlign w:val="center"/>
          </w:tcPr>
          <w:p w14:paraId="34C6C9B0">
            <w:pPr>
              <w:pStyle w:val="37"/>
            </w:pPr>
            <w:r>
              <w:t>商品、分类、品牌、单位和详情维护。</w:t>
            </w:r>
          </w:p>
        </w:tc>
      </w:tr>
      <w:tr w14:paraId="5BA2B06D">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723422AA">
            <w:pPr>
              <w:pStyle w:val="37"/>
            </w:pPr>
            <w:r>
              <w:t>库存中心接口</w:t>
            </w:r>
          </w:p>
        </w:tc>
        <w:tc>
          <w:tcPr>
            <w:tcW w:w="4032" w:type="dxa"/>
            <w:vAlign w:val="center"/>
          </w:tcPr>
          <w:p w14:paraId="5522C101">
            <w:pPr>
              <w:pStyle w:val="37"/>
            </w:pPr>
            <w:r>
              <w:t>/api/stocks、/api/stock-alarms、/api/stockchecks、/api/transfers、/api/stocks/logs</w:t>
            </w:r>
          </w:p>
        </w:tc>
        <w:tc>
          <w:tcPr>
            <w:tcW w:w="3600" w:type="dxa"/>
            <w:vAlign w:val="center"/>
          </w:tcPr>
          <w:p w14:paraId="315316E9">
            <w:pPr>
              <w:pStyle w:val="37"/>
            </w:pPr>
            <w:r>
              <w:t>实时库存、预警、盘点、调拨和出入库流水。</w:t>
            </w:r>
          </w:p>
        </w:tc>
      </w:tr>
      <w:tr w14:paraId="5C8A3A01">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0B571FE4">
            <w:pPr>
              <w:pStyle w:val="37"/>
            </w:pPr>
            <w:r>
              <w:t>采购销售接口</w:t>
            </w:r>
          </w:p>
        </w:tc>
        <w:tc>
          <w:tcPr>
            <w:tcW w:w="4032" w:type="dxa"/>
            <w:vAlign w:val="center"/>
          </w:tcPr>
          <w:p w14:paraId="286F1C96">
            <w:pPr>
              <w:pStyle w:val="37"/>
            </w:pPr>
            <w:r>
              <w:t>/api/purchase/orders、/api/inbounds、/api/sales/orders、/api/sales/returns、/api/members、/api/promotions</w:t>
            </w:r>
          </w:p>
        </w:tc>
        <w:tc>
          <w:tcPr>
            <w:tcW w:w="3600" w:type="dxa"/>
            <w:vAlign w:val="center"/>
          </w:tcPr>
          <w:p w14:paraId="49A86728">
            <w:pPr>
              <w:pStyle w:val="37"/>
            </w:pPr>
            <w:r>
              <w:t>采购、入库、销售、退款、会员和促销管理。</w:t>
            </w:r>
          </w:p>
        </w:tc>
      </w:tr>
      <w:tr w14:paraId="15275F23">
        <w:tblPrEx>
          <w:tblBorders>
            <w:top w:val="single" w:color="auto" w:sz="12" w:space="0"/>
            <w:left w:val="dotted" w:color="auto" w:sz="4" w:space="0"/>
            <w:bottom w:val="single" w:color="auto" w:sz="12" w:space="0"/>
            <w:right w:val="dotted" w:color="auto" w:sz="4" w:space="0"/>
            <w:insideH w:val="none" w:color="auto" w:sz="0" w:space="0"/>
            <w:insideV w:val="dotted" w:color="auto" w:sz="4" w:space="0"/>
          </w:tblBorders>
          <w:tblCellMar>
            <w:top w:w="0" w:type="dxa"/>
            <w:left w:w="108" w:type="dxa"/>
            <w:bottom w:w="0" w:type="dxa"/>
            <w:right w:w="108" w:type="dxa"/>
          </w:tblCellMar>
        </w:tblPrEx>
        <w:trPr>
          <w:jc w:val="center"/>
        </w:trPr>
        <w:tc>
          <w:tcPr>
            <w:tcW w:w="1728" w:type="dxa"/>
            <w:vAlign w:val="center"/>
          </w:tcPr>
          <w:p w14:paraId="3DE0155A">
            <w:pPr>
              <w:pStyle w:val="37"/>
            </w:pPr>
            <w:r>
              <w:t>报表与供应商</w:t>
            </w:r>
          </w:p>
        </w:tc>
        <w:tc>
          <w:tcPr>
            <w:tcW w:w="4032" w:type="dxa"/>
            <w:vAlign w:val="center"/>
          </w:tcPr>
          <w:p w14:paraId="589FE121">
            <w:pPr>
              <w:pStyle w:val="37"/>
            </w:pPr>
            <w:r>
              <w:t>/api/reports、/api/suppliers、/api/contracts、/api/payables、/api/system</w:t>
            </w:r>
          </w:p>
        </w:tc>
        <w:tc>
          <w:tcPr>
            <w:tcW w:w="3600" w:type="dxa"/>
            <w:vAlign w:val="center"/>
          </w:tcPr>
          <w:p w14:paraId="088C9B1D">
            <w:pPr>
              <w:pStyle w:val="37"/>
            </w:pPr>
            <w:r>
              <w:t>经营报表、供应商档案、合同对账和系统配置。</w:t>
            </w:r>
          </w:p>
        </w:tc>
      </w:tr>
    </w:tbl>
    <w:p w14:paraId="22796CA7">
      <w:pPr>
        <w:pStyle w:val="3"/>
        <w:ind w:firstLine="480"/>
      </w:pPr>
      <w:r>
        <w:t xml:space="preserve"> </w:t>
      </w:r>
    </w:p>
    <w:p w14:paraId="2749F938">
      <w:pPr>
        <w:pStyle w:val="4"/>
        <w:spacing w:before="200" w:after="200"/>
      </w:pPr>
      <w:r>
        <w:t>6.5 统一响应结构</w:t>
      </w:r>
    </w:p>
    <w:p w14:paraId="5BEA95CF">
      <w:pPr>
        <w:pStyle w:val="3"/>
        <w:ind w:firstLine="480"/>
      </w:pPr>
      <w:r>
        <w:t>普通响应使用 ApiResponse&lt;T&gt;，包含 code、message 和 data。分页响应使用 PageResponse&lt;T&gt;，包含 items、total、page 和 pageSize。统一响应结构使前端可以集中处理成功、失败、未登录和业务异常，减少页面层重复判断。</w:t>
      </w:r>
    </w:p>
    <w:p w14:paraId="51821671">
      <w:pPr>
        <w:widowControl/>
        <w:jc w:val="left"/>
        <w:rPr>
          <w:sz w:val="24"/>
        </w:rPr>
      </w:pPr>
      <w:r>
        <w:br w:type="page"/>
      </w:r>
    </w:p>
    <w:p w14:paraId="06A3CAA4">
      <w:pPr>
        <w:pStyle w:val="2"/>
        <w:spacing w:after="400"/>
      </w:pPr>
      <w:r>
        <w:t>7 基于 AI Agent 的协同开发设计与实践</w:t>
      </w:r>
    </w:p>
    <w:p w14:paraId="54A1A408">
      <w:pPr>
        <w:pStyle w:val="4"/>
        <w:spacing w:before="200" w:after="200"/>
      </w:pPr>
      <w:r>
        <w:t>7.1 协同开发引入背景</w:t>
      </w:r>
    </w:p>
    <w:p w14:paraId="581EB86C">
      <w:pPr>
        <w:pStyle w:val="3"/>
        <w:ind w:firstLine="480"/>
      </w:pPr>
      <w:r>
        <w:t>本系统功能范围从简单库存管理逐步扩展为以 mgr 管理端为最终展示成果的完整后台系统，涉及数据库、后端、前端、测试和文档多方面内容。如果直接进入编码，容易出现任务边界不清、正式 SQL 与运行库不一致、接口契约频繁变更等问题。因此，本项目在开发过程中引入对话版 AI 和两个开发 Agent，形成“本人主导设计、AI 辅助分析、Agent 辅助落地”的协同模式。</w:t>
      </w:r>
    </w:p>
    <w:p w14:paraId="2D95E831">
      <w:pPr>
        <w:pStyle w:val="37"/>
      </w:pPr>
      <w:r>
        <w:drawing>
          <wp:inline distT="0" distB="0" distL="0" distR="0">
            <wp:extent cx="5753100" cy="3459480"/>
            <wp:effectExtent l="0" t="0" r="0" b="7620"/>
            <wp:docPr id="35682675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26753" name="图片 7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6-1 对话式 AI 与 Agent 协同工作流图 </w:t>
      </w:r>
    </w:p>
    <w:p w14:paraId="6AF97B49">
      <w:pPr>
        <w:pStyle w:val="4"/>
        <w:spacing w:before="200" w:after="200"/>
      </w:pPr>
      <w:r>
        <w:t>7.2 对话版 AI 在设计阶段的作用</w:t>
      </w:r>
    </w:p>
    <w:p w14:paraId="7FFB9767">
      <w:pPr>
        <w:pStyle w:val="3"/>
        <w:ind w:firstLine="480"/>
      </w:pPr>
      <w:r>
        <w:t>对话版 AI 主要用于设计辅助，而不是代替本人完成设计。本人先提出业务目标和约束，例如不能直接覆盖正式 SQL、每次迭代需要任务目录、库存变更必须统一入口等；AI 根据这些约束辅助整理数据库图表、API 请求响应结构、模块边界和功能清单。最终是否采纳建议，由本人结合项目实际情况决定。</w:t>
      </w:r>
    </w:p>
    <w:p w14:paraId="71EC3C3B">
      <w:pPr>
        <w:pStyle w:val="3"/>
        <w:numPr>
          <w:ilvl w:val="0"/>
          <w:numId w:val="3"/>
        </w:numPr>
        <w:ind w:firstLineChars="0"/>
      </w:pPr>
      <w:r>
        <w:t>数据库设计辅助：帮助检查表之间的关系、主表与明细表拆分、库存日志字段是否足够追溯。</w:t>
      </w:r>
    </w:p>
    <w:p w14:paraId="0ECFA058">
      <w:pPr>
        <w:pStyle w:val="3"/>
        <w:numPr>
          <w:ilvl w:val="0"/>
          <w:numId w:val="3"/>
        </w:numPr>
        <w:ind w:firstLineChars="0"/>
      </w:pPr>
      <w:r>
        <w:t>API 结构辅助：帮助统一请求字段、响应字段、分页格式和接口命名风格。</w:t>
      </w:r>
    </w:p>
    <w:p w14:paraId="4E46FBA7">
      <w:pPr>
        <w:pStyle w:val="3"/>
        <w:numPr>
          <w:ilvl w:val="0"/>
          <w:numId w:val="3"/>
        </w:numPr>
        <w:ind w:firstLineChars="0"/>
      </w:pPr>
      <w:r>
        <w:t>模块设计辅助：帮助比较按页面拆分、按数据库表拆分和按业务领域拆分三种方案。</w:t>
      </w:r>
    </w:p>
    <w:p w14:paraId="14310B8A">
      <w:pPr>
        <w:pStyle w:val="3"/>
        <w:numPr>
          <w:ilvl w:val="0"/>
          <w:numId w:val="3"/>
        </w:numPr>
        <w:ind w:firstLineChars="0"/>
      </w:pPr>
      <w:r>
        <w:t>文档表达辅助：帮助将设计过程转化为论文中可解释、可评审的文字。</w:t>
      </w:r>
    </w:p>
    <w:p w14:paraId="389466C1">
      <w:pPr>
        <w:pStyle w:val="4"/>
        <w:spacing w:before="200" w:after="200"/>
      </w:pPr>
      <w:r>
        <w:t>7.3 Claude Code 与 Codex 的分工</w:t>
      </w:r>
    </w:p>
    <w:p w14:paraId="3036C7BE">
      <w:pPr>
        <w:pStyle w:val="37"/>
      </w:pPr>
      <w:r>
        <w:rPr>
          <w:rFonts w:hint="eastAsia"/>
        </w:rPr>
        <w:t>表6-1 agent分工</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6"/>
        <w:gridCol w:w="2145"/>
        <w:gridCol w:w="2997"/>
        <w:gridCol w:w="2570"/>
      </w:tblGrid>
      <w:tr w14:paraId="2E80C4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6" w:type="dxa"/>
            <w:tcBorders>
              <w:bottom w:val="single" w:color="auto" w:sz="4" w:space="0"/>
              <w:insideH w:val="single" w:sz="4" w:space="0"/>
            </w:tcBorders>
            <w:vAlign w:val="center"/>
          </w:tcPr>
          <w:p w14:paraId="40997E65">
            <w:pPr>
              <w:pStyle w:val="37"/>
            </w:pPr>
            <w:r>
              <w:t>Agent</w:t>
            </w:r>
          </w:p>
        </w:tc>
        <w:tc>
          <w:tcPr>
            <w:tcW w:w="2145" w:type="dxa"/>
            <w:tcBorders>
              <w:bottom w:val="single" w:color="auto" w:sz="4" w:space="0"/>
              <w:insideH w:val="single" w:sz="4" w:space="0"/>
            </w:tcBorders>
            <w:vAlign w:val="center"/>
          </w:tcPr>
          <w:p w14:paraId="5B92AF46">
            <w:pPr>
              <w:pStyle w:val="37"/>
            </w:pPr>
            <w:r>
              <w:t>主要职责</w:t>
            </w:r>
          </w:p>
        </w:tc>
        <w:tc>
          <w:tcPr>
            <w:tcW w:w="2997" w:type="dxa"/>
            <w:tcBorders>
              <w:bottom w:val="single" w:color="auto" w:sz="4" w:space="0"/>
              <w:insideH w:val="single" w:sz="4" w:space="0"/>
            </w:tcBorders>
            <w:vAlign w:val="center"/>
          </w:tcPr>
          <w:p w14:paraId="255AEE51">
            <w:pPr>
              <w:pStyle w:val="37"/>
            </w:pPr>
            <w:r>
              <w:t>优点</w:t>
            </w:r>
          </w:p>
        </w:tc>
        <w:tc>
          <w:tcPr>
            <w:tcW w:w="2570" w:type="dxa"/>
            <w:tcBorders>
              <w:bottom w:val="single" w:color="auto" w:sz="4" w:space="0"/>
              <w:insideH w:val="single" w:sz="4" w:space="0"/>
            </w:tcBorders>
            <w:vAlign w:val="center"/>
          </w:tcPr>
          <w:p w14:paraId="2C7563C2">
            <w:pPr>
              <w:pStyle w:val="37"/>
            </w:pPr>
            <w:r>
              <w:t>不足</w:t>
            </w:r>
          </w:p>
        </w:tc>
      </w:tr>
      <w:tr w14:paraId="7D7F29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6" w:type="dxa"/>
            <w:vAlign w:val="center"/>
          </w:tcPr>
          <w:p w14:paraId="1CF1A1E6">
            <w:pPr>
              <w:pStyle w:val="37"/>
            </w:pPr>
            <w:r>
              <w:t>Claude Code</w:t>
            </w:r>
          </w:p>
        </w:tc>
        <w:tc>
          <w:tcPr>
            <w:tcW w:w="2145" w:type="dxa"/>
            <w:vAlign w:val="center"/>
          </w:tcPr>
          <w:p w14:paraId="7CDCC1F4">
            <w:pPr>
              <w:pStyle w:val="37"/>
            </w:pPr>
            <w:r>
              <w:t>开发 Plan、任务拆解、影响分析</w:t>
            </w:r>
          </w:p>
        </w:tc>
        <w:tc>
          <w:tcPr>
            <w:tcW w:w="2997" w:type="dxa"/>
            <w:vAlign w:val="center"/>
          </w:tcPr>
          <w:p w14:paraId="3C099FD5">
            <w:pPr>
              <w:pStyle w:val="37"/>
            </w:pPr>
            <w:r>
              <w:t>计划性强，适合把大任务拆成数据库、后端、前端、测试步骤。</w:t>
            </w:r>
          </w:p>
        </w:tc>
        <w:tc>
          <w:tcPr>
            <w:tcW w:w="2570" w:type="dxa"/>
            <w:vAlign w:val="center"/>
          </w:tcPr>
          <w:p w14:paraId="58458153">
            <w:pPr>
              <w:pStyle w:val="37"/>
            </w:pPr>
            <w:r>
              <w:t>如果边界不清，计划容易过大，需要本人筛选。</w:t>
            </w:r>
          </w:p>
        </w:tc>
      </w:tr>
      <w:tr w14:paraId="763A1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6" w:type="dxa"/>
            <w:vAlign w:val="center"/>
          </w:tcPr>
          <w:p w14:paraId="1277CAE8">
            <w:pPr>
              <w:pStyle w:val="37"/>
            </w:pPr>
            <w:r>
              <w:t>Codex</w:t>
            </w:r>
          </w:p>
        </w:tc>
        <w:tc>
          <w:tcPr>
            <w:tcW w:w="2145" w:type="dxa"/>
            <w:vAlign w:val="center"/>
          </w:tcPr>
          <w:p w14:paraId="18AFD21E">
            <w:pPr>
              <w:pStyle w:val="37"/>
            </w:pPr>
            <w:r>
              <w:t>代码实现、文件修改、测试运行、验证记录</w:t>
            </w:r>
          </w:p>
        </w:tc>
        <w:tc>
          <w:tcPr>
            <w:tcW w:w="2997" w:type="dxa"/>
            <w:vAlign w:val="center"/>
          </w:tcPr>
          <w:p w14:paraId="2C1C8657">
            <w:pPr>
              <w:pStyle w:val="37"/>
            </w:pPr>
            <w:r>
              <w:t>更适合读取已有代码库并进行局部实现，能贴合项目结构落地。</w:t>
            </w:r>
          </w:p>
        </w:tc>
        <w:tc>
          <w:tcPr>
            <w:tcW w:w="2570" w:type="dxa"/>
            <w:vAlign w:val="center"/>
          </w:tcPr>
          <w:p w14:paraId="5D5A8F58">
            <w:pPr>
              <w:pStyle w:val="37"/>
            </w:pPr>
            <w:r>
              <w:t>需要明确任务范围，否则可能把相关优化混入同一轮。</w:t>
            </w:r>
          </w:p>
        </w:tc>
      </w:tr>
    </w:tbl>
    <w:p w14:paraId="2DAC5472">
      <w:pPr>
        <w:pStyle w:val="3"/>
        <w:ind w:firstLine="480"/>
      </w:pPr>
      <w:r>
        <w:t>采用这种分工的原因是：Claude Code 更适合在开发前形成结构化计划，帮助本人明确任务边界和验收标准；Codex 更适合在计划明确后进入代码库执行具体修改，并通过测试命令验证结果。本人处于整个流程的中心，负责判断计划是否合理、实现是否符合业务目标、验证结果是否可信。</w:t>
      </w:r>
    </w:p>
    <w:p w14:paraId="47305D39">
      <w:pPr>
        <w:pStyle w:val="4"/>
        <w:spacing w:before="200" w:after="200"/>
      </w:pPr>
      <w:r>
        <w:t>7.4 任务目录化管理机制</w:t>
      </w:r>
    </w:p>
    <w:p w14:paraId="25753C4F">
      <w:pPr>
        <w:pStyle w:val="3"/>
        <w:ind w:firstLine="480"/>
      </w:pPr>
      <w:r>
        <w:t>项目在 Document/1-项目开发/迭代优化/ 下建立统一迭代流程。每个任务需要包含 README.md、AGENT_PROMPT.md、设计方案.md、数据库变更.sql、前端影响.md、后端影响.md、测试记录.md 和开发记录.md。该机制使每次修改都有目标、范围、影响和验证记录，避免多个无关优化混在一起。</w:t>
      </w:r>
    </w:p>
    <w:p w14:paraId="1D976C0E">
      <w:pPr>
        <w:pStyle w:val="4"/>
        <w:spacing w:before="200" w:after="200"/>
      </w:pPr>
      <w:r>
        <w:t>7.5 典型迭代实践</w:t>
      </w:r>
    </w:p>
    <w:p w14:paraId="55192841">
      <w:pPr>
        <w:pStyle w:val="37"/>
      </w:pPr>
      <w:r>
        <w:rPr>
          <w:rFonts w:hint="eastAsia"/>
        </w:rPr>
        <w:t>表6-2 迭代列表</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8"/>
        <w:gridCol w:w="2858"/>
        <w:gridCol w:w="5282"/>
      </w:tblGrid>
      <w:tr w14:paraId="79FA19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tcBorders>
              <w:bottom w:val="single" w:color="auto" w:sz="4" w:space="0"/>
              <w:insideH w:val="single" w:sz="4" w:space="0"/>
            </w:tcBorders>
            <w:vAlign w:val="center"/>
          </w:tcPr>
          <w:p w14:paraId="412A3748">
            <w:pPr>
              <w:pStyle w:val="37"/>
            </w:pPr>
            <w:r>
              <w:t>迭代</w:t>
            </w:r>
          </w:p>
        </w:tc>
        <w:tc>
          <w:tcPr>
            <w:tcW w:w="2858" w:type="dxa"/>
            <w:tcBorders>
              <w:bottom w:val="single" w:color="auto" w:sz="4" w:space="0"/>
              <w:insideH w:val="single" w:sz="4" w:space="0"/>
            </w:tcBorders>
            <w:vAlign w:val="center"/>
          </w:tcPr>
          <w:p w14:paraId="0B978DB1">
            <w:pPr>
              <w:pStyle w:val="37"/>
            </w:pPr>
            <w:r>
              <w:t>主题</w:t>
            </w:r>
          </w:p>
        </w:tc>
        <w:tc>
          <w:tcPr>
            <w:tcW w:w="5282" w:type="dxa"/>
            <w:tcBorders>
              <w:bottom w:val="single" w:color="auto" w:sz="4" w:space="0"/>
              <w:insideH w:val="single" w:sz="4" w:space="0"/>
            </w:tcBorders>
            <w:vAlign w:val="center"/>
          </w:tcPr>
          <w:p w14:paraId="50236C2F">
            <w:pPr>
              <w:pStyle w:val="37"/>
            </w:pPr>
            <w:r>
              <w:t>设计价值</w:t>
            </w:r>
          </w:p>
        </w:tc>
      </w:tr>
      <w:tr w14:paraId="2BD8C5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0AAB2FBF">
            <w:pPr>
              <w:pStyle w:val="37"/>
            </w:pPr>
            <w:r>
              <w:t>IT-001</w:t>
            </w:r>
          </w:p>
        </w:tc>
        <w:tc>
          <w:tcPr>
            <w:tcW w:w="2858" w:type="dxa"/>
            <w:vAlign w:val="center"/>
          </w:tcPr>
          <w:p w14:paraId="64535FB7">
            <w:pPr>
              <w:pStyle w:val="37"/>
            </w:pPr>
            <w:r>
              <w:t>库存结构拆分、分类标准化</w:t>
            </w:r>
          </w:p>
        </w:tc>
        <w:tc>
          <w:tcPr>
            <w:tcW w:w="5282" w:type="dxa"/>
            <w:vAlign w:val="center"/>
          </w:tcPr>
          <w:p w14:paraId="6D8BEB8F">
            <w:pPr>
              <w:pStyle w:val="37"/>
            </w:pPr>
            <w:r>
              <w:t>明确商品、分类、库存状态和库存日志之间的关系。</w:t>
            </w:r>
          </w:p>
        </w:tc>
      </w:tr>
      <w:tr w14:paraId="59334E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3618305E">
            <w:pPr>
              <w:pStyle w:val="37"/>
            </w:pPr>
            <w:r>
              <w:t>IT-002</w:t>
            </w:r>
          </w:p>
        </w:tc>
        <w:tc>
          <w:tcPr>
            <w:tcW w:w="2858" w:type="dxa"/>
            <w:vAlign w:val="center"/>
          </w:tcPr>
          <w:p w14:paraId="590446BC">
            <w:pPr>
              <w:pStyle w:val="37"/>
            </w:pPr>
            <w:r>
              <w:t>前端整体重设计</w:t>
            </w:r>
          </w:p>
        </w:tc>
        <w:tc>
          <w:tcPr>
            <w:tcW w:w="5282" w:type="dxa"/>
            <w:vAlign w:val="center"/>
          </w:tcPr>
          <w:p w14:paraId="141A8A2B">
            <w:pPr>
              <w:pStyle w:val="37"/>
            </w:pPr>
            <w:r>
              <w:t>形成后台管理布局、导航、工作台和视觉体系基础。</w:t>
            </w:r>
          </w:p>
        </w:tc>
      </w:tr>
      <w:tr w14:paraId="5F5E03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20522F36">
            <w:pPr>
              <w:pStyle w:val="37"/>
            </w:pPr>
            <w:r>
              <w:t>IT-003</w:t>
            </w:r>
          </w:p>
        </w:tc>
        <w:tc>
          <w:tcPr>
            <w:tcW w:w="2858" w:type="dxa"/>
            <w:vAlign w:val="center"/>
          </w:tcPr>
          <w:p w14:paraId="0BE9F3E7">
            <w:pPr>
              <w:pStyle w:val="37"/>
            </w:pPr>
            <w:r>
              <w:t>商品库展示页优化</w:t>
            </w:r>
          </w:p>
        </w:tc>
        <w:tc>
          <w:tcPr>
            <w:tcW w:w="5282" w:type="dxa"/>
            <w:vAlign w:val="center"/>
          </w:tcPr>
          <w:p w14:paraId="293E8AC2">
            <w:pPr>
              <w:pStyle w:val="37"/>
            </w:pPr>
            <w:r>
              <w:t>完善商品列表、详情、检索、状态和编号生成体验。</w:t>
            </w:r>
          </w:p>
        </w:tc>
      </w:tr>
      <w:tr w14:paraId="452BA5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34C87D13">
            <w:pPr>
              <w:pStyle w:val="37"/>
            </w:pPr>
            <w:r>
              <w:t>IT-004</w:t>
            </w:r>
          </w:p>
        </w:tc>
        <w:tc>
          <w:tcPr>
            <w:tcW w:w="2858" w:type="dxa"/>
            <w:vAlign w:val="center"/>
          </w:tcPr>
          <w:p w14:paraId="0A7318AC">
            <w:pPr>
              <w:pStyle w:val="37"/>
            </w:pPr>
            <w:r>
              <w:t>业务升级第一阶段设计</w:t>
            </w:r>
          </w:p>
        </w:tc>
        <w:tc>
          <w:tcPr>
            <w:tcW w:w="5282" w:type="dxa"/>
            <w:vAlign w:val="center"/>
          </w:tcPr>
          <w:p w14:paraId="7C863EFF">
            <w:pPr>
              <w:pStyle w:val="37"/>
            </w:pPr>
            <w:r>
              <w:t>确定从基础库存管理升级为完整后台经营管理系统的模块蓝图。</w:t>
            </w:r>
          </w:p>
        </w:tc>
      </w:tr>
      <w:tr w14:paraId="52FE5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367A5E00">
            <w:pPr>
              <w:pStyle w:val="37"/>
            </w:pPr>
            <w:r>
              <w:t>IT-005</w:t>
            </w:r>
          </w:p>
        </w:tc>
        <w:tc>
          <w:tcPr>
            <w:tcW w:w="2858" w:type="dxa"/>
            <w:vAlign w:val="center"/>
          </w:tcPr>
          <w:p w14:paraId="0F74E8B1">
            <w:pPr>
              <w:pStyle w:val="37"/>
            </w:pPr>
            <w:r>
              <w:t>主数据补齐</w:t>
            </w:r>
          </w:p>
        </w:tc>
        <w:tc>
          <w:tcPr>
            <w:tcW w:w="5282" w:type="dxa"/>
            <w:vAlign w:val="center"/>
          </w:tcPr>
          <w:p w14:paraId="130F74BE">
            <w:pPr>
              <w:pStyle w:val="37"/>
            </w:pPr>
            <w:r>
              <w:t>补充供应商、会员、分类、单位等基础资料，为 mgr 联调提供主数据。</w:t>
            </w:r>
          </w:p>
        </w:tc>
      </w:tr>
    </w:tbl>
    <w:p w14:paraId="026E6426">
      <w:pPr>
        <w:pStyle w:val="3"/>
        <w:ind w:firstLine="480"/>
      </w:pPr>
    </w:p>
    <w:p w14:paraId="6004B934">
      <w:pPr>
        <w:pStyle w:val="37"/>
        <w:jc w:val="right"/>
      </w:pPr>
      <w:r>
        <w:rPr>
          <w:rFonts w:hint="eastAsia"/>
        </w:rPr>
        <w:t>续表6-2</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8"/>
        <w:gridCol w:w="2851"/>
        <w:gridCol w:w="5289"/>
      </w:tblGrid>
      <w:tr w14:paraId="2F8B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tcBorders>
              <w:bottom w:val="single" w:color="auto" w:sz="4" w:space="0"/>
              <w:insideH w:val="single" w:sz="4" w:space="0"/>
            </w:tcBorders>
            <w:vAlign w:val="center"/>
          </w:tcPr>
          <w:p w14:paraId="3041F0F6">
            <w:pPr>
              <w:pStyle w:val="37"/>
            </w:pPr>
            <w:r>
              <w:t>迭代</w:t>
            </w:r>
          </w:p>
        </w:tc>
        <w:tc>
          <w:tcPr>
            <w:tcW w:w="2851" w:type="dxa"/>
            <w:tcBorders>
              <w:bottom w:val="single" w:color="auto" w:sz="4" w:space="0"/>
              <w:insideH w:val="single" w:sz="4" w:space="0"/>
            </w:tcBorders>
            <w:vAlign w:val="center"/>
          </w:tcPr>
          <w:p w14:paraId="6CC5DB84">
            <w:pPr>
              <w:pStyle w:val="37"/>
            </w:pPr>
            <w:r>
              <w:t>主题</w:t>
            </w:r>
          </w:p>
        </w:tc>
        <w:tc>
          <w:tcPr>
            <w:tcW w:w="5289" w:type="dxa"/>
            <w:tcBorders>
              <w:bottom w:val="single" w:color="auto" w:sz="4" w:space="0"/>
              <w:insideH w:val="single" w:sz="4" w:space="0"/>
            </w:tcBorders>
            <w:vAlign w:val="center"/>
          </w:tcPr>
          <w:p w14:paraId="7D834219">
            <w:pPr>
              <w:pStyle w:val="37"/>
            </w:pPr>
            <w:r>
              <w:t>设计价值</w:t>
            </w:r>
          </w:p>
        </w:tc>
      </w:tr>
      <w:tr w14:paraId="017393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1CE007D3">
            <w:pPr>
              <w:pStyle w:val="37"/>
            </w:pPr>
            <w:r>
              <w:t>IT-006</w:t>
            </w:r>
          </w:p>
        </w:tc>
        <w:tc>
          <w:tcPr>
            <w:tcW w:w="2851" w:type="dxa"/>
            <w:vAlign w:val="center"/>
          </w:tcPr>
          <w:p w14:paraId="5998DA0E">
            <w:pPr>
              <w:pStyle w:val="37"/>
            </w:pPr>
            <w:r>
              <w:t>采购销售与统一库存控制</w:t>
            </w:r>
          </w:p>
        </w:tc>
        <w:tc>
          <w:tcPr>
            <w:tcW w:w="5289" w:type="dxa"/>
            <w:vAlign w:val="center"/>
          </w:tcPr>
          <w:p w14:paraId="57F231F6">
            <w:pPr>
              <w:pStyle w:val="37"/>
            </w:pPr>
            <w:r>
              <w:t>采购、销售、退款等业务统一通过 StockChangeService 影响库存。</w:t>
            </w:r>
          </w:p>
        </w:tc>
      </w:tr>
      <w:tr w14:paraId="18F576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49E57CEE">
            <w:pPr>
              <w:pStyle w:val="37"/>
            </w:pPr>
            <w:r>
              <w:t>IT-007</w:t>
            </w:r>
          </w:p>
        </w:tc>
        <w:tc>
          <w:tcPr>
            <w:tcW w:w="2851" w:type="dxa"/>
            <w:vAlign w:val="center"/>
          </w:tcPr>
          <w:p w14:paraId="03F69F84">
            <w:pPr>
              <w:pStyle w:val="37"/>
            </w:pPr>
            <w:r>
              <w:t>库存中心升级</w:t>
            </w:r>
          </w:p>
        </w:tc>
        <w:tc>
          <w:tcPr>
            <w:tcW w:w="5289" w:type="dxa"/>
            <w:vAlign w:val="center"/>
          </w:tcPr>
          <w:p w14:paraId="27523CDB">
            <w:pPr>
              <w:pStyle w:val="37"/>
            </w:pPr>
            <w:r>
              <w:t>补齐实时库存、预警、盘点、调拨和出入库流水页面与接口。</w:t>
            </w:r>
          </w:p>
        </w:tc>
      </w:tr>
      <w:tr w14:paraId="16B90B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8" w:type="dxa"/>
            <w:vAlign w:val="center"/>
          </w:tcPr>
          <w:p w14:paraId="1BCA178A">
            <w:pPr>
              <w:pStyle w:val="37"/>
            </w:pPr>
            <w:r>
              <w:t>IT-008</w:t>
            </w:r>
          </w:p>
        </w:tc>
        <w:tc>
          <w:tcPr>
            <w:tcW w:w="2851" w:type="dxa"/>
            <w:vAlign w:val="center"/>
          </w:tcPr>
          <w:p w14:paraId="32F5CF7E">
            <w:pPr>
              <w:pStyle w:val="37"/>
            </w:pPr>
            <w:r>
              <w:t>工作台与报表收口</w:t>
            </w:r>
          </w:p>
        </w:tc>
        <w:tc>
          <w:tcPr>
            <w:tcW w:w="5289" w:type="dxa"/>
            <w:vAlign w:val="center"/>
          </w:tcPr>
          <w:p w14:paraId="1B25DDC2">
            <w:pPr>
              <w:pStyle w:val="37"/>
            </w:pPr>
            <w:r>
              <w:t>将采购、销售、库存和成本数据聚合为经营看板和报表分析。</w:t>
            </w:r>
          </w:p>
        </w:tc>
      </w:tr>
    </w:tbl>
    <w:p w14:paraId="5406BDBE">
      <w:pPr>
        <w:pStyle w:val="3"/>
        <w:ind w:firstLine="480"/>
      </w:pPr>
    </w:p>
    <w:p w14:paraId="21AA0F0C">
      <w:pPr>
        <w:widowControl/>
        <w:jc w:val="left"/>
        <w:rPr>
          <w:sz w:val="24"/>
        </w:rPr>
      </w:pPr>
      <w:r>
        <w:br w:type="page"/>
      </w:r>
    </w:p>
    <w:p w14:paraId="140FFDDA">
      <w:pPr>
        <w:pStyle w:val="2"/>
        <w:spacing w:after="400"/>
      </w:pPr>
      <w:r>
        <w:t>8 系统实现</w:t>
      </w:r>
    </w:p>
    <w:p w14:paraId="448A5A67">
      <w:pPr>
        <w:pStyle w:val="4"/>
        <w:spacing w:before="200" w:after="200"/>
      </w:pPr>
      <w:r>
        <w:t>8.1 后端实现</w:t>
      </w:r>
    </w:p>
    <w:p w14:paraId="0ABB02D4">
      <w:pPr>
        <w:pStyle w:val="3"/>
        <w:ind w:firstLine="480"/>
      </w:pPr>
      <w:r>
        <w:t>后端以 com.supermarket.inventory 为根包，按 auth、user、role、product、brand、category、unit、supplier、customer/member、purchase、sales、stock、stockcheck、report、system 等业务模块组织。每个主要模块内部包含 controller、service、mapper、entity、dto 和 vo 等子包，保证接口层、业务层和持久层职责分离。按照本论文最终成果假设，mgr 展示所需后端接口均已实现并可支撑页面联调。</w:t>
      </w:r>
    </w:p>
    <w:p w14:paraId="43683796">
      <w:pPr>
        <w:pStyle w:val="4"/>
        <w:spacing w:before="200" w:after="200"/>
      </w:pPr>
      <w:r>
        <w:t>8.2 前端实现</w:t>
      </w:r>
    </w:p>
    <w:p w14:paraId="102954A8">
      <w:pPr>
        <w:pStyle w:val="3"/>
        <w:ind w:firstLine="480"/>
      </w:pPr>
      <w:r>
        <w:t>前端使用 Vue 3、Vite、Vue Router、Pinia、Axios 和自研组件体系实现 mgr 后台管理界面。AdminLayout 提供固定侧边栏、顶部栏、全局搜索入口、用户下拉菜单和 RouterView 内容区；router/index.js 定义登录页与工作台、商品管理、库存中心、采购订单、销售管理、数据报表、供应商、用户与权限、系统设置等页面路由，并通过 localStorage token 在路由切换时校验登录状态；api 目录按业务模块封装接口请求。</w:t>
      </w:r>
    </w:p>
    <w:p w14:paraId="1CA1585F">
      <w:pPr>
        <w:pStyle w:val="4"/>
        <w:spacing w:before="200" w:after="200"/>
      </w:pPr>
      <w:r>
        <w:t>8.3 统一库存变更实现</w:t>
      </w:r>
    </w:p>
    <w:p w14:paraId="74C7F5D9">
      <w:pPr>
        <w:pStyle w:val="3"/>
        <w:ind w:firstLine="480"/>
      </w:pPr>
      <w:r>
        <w:t>StockChangeServiceImpl 在 apply 方法中完成命令校验、库存行锁查询、库存非负校验、库存数量更新和库存流水写入。该方法使用 @Transactional 保证库存表和库存流水在同一事务中完成。采购入库、销售出库、退款入库、库存盘点、门店调拨和库存调整等模块均通过该服务处理库存变化。</w:t>
      </w:r>
    </w:p>
    <w:p w14:paraId="362F6EA8">
      <w:pPr>
        <w:pStyle w:val="4"/>
        <w:spacing w:before="200" w:after="200"/>
      </w:pPr>
      <w:r>
        <w:t>8.4 部署实现</w:t>
      </w:r>
    </w:p>
    <w:p w14:paraId="54B5015D">
      <w:pPr>
        <w:pStyle w:val="3"/>
        <w:ind w:firstLine="480"/>
      </w:pPr>
      <w:r>
        <w:t>系统部署建议采用单台华为云 ECS、Nginx、Spring Boot Jar 和 MySQL 的组合。前端通过 npm run build 生成 dist 静态资源，由 Nginx 托管；后端通过 Maven 打包为 Jar，以生产配置启动；Nginx 将 /api 请求反向代理到后端服务。</w:t>
      </w:r>
    </w:p>
    <w:p w14:paraId="3F0240ED">
      <w:pPr>
        <w:pStyle w:val="37"/>
      </w:pPr>
      <w:r>
        <w:drawing>
          <wp:inline distT="0" distB="0" distL="0" distR="0">
            <wp:extent cx="5753100" cy="3459480"/>
            <wp:effectExtent l="0" t="0" r="0" b="7620"/>
            <wp:docPr id="2133416456"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6456" name="图片 7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753100" cy="3459480"/>
                    </a:xfrm>
                    <a:prstGeom prst="rect">
                      <a:avLst/>
                    </a:prstGeom>
                    <a:noFill/>
                    <a:ln>
                      <a:noFill/>
                    </a:ln>
                  </pic:spPr>
                </pic:pic>
              </a:graphicData>
            </a:graphic>
          </wp:inline>
        </w:drawing>
      </w:r>
      <w:r>
        <w:t xml:space="preserve">图 7-1 华为云部署结构图 </w:t>
      </w:r>
    </w:p>
    <w:p w14:paraId="54818C67">
      <w:pPr>
        <w:widowControl/>
        <w:jc w:val="left"/>
      </w:pPr>
      <w:r>
        <w:br w:type="page"/>
      </w:r>
    </w:p>
    <w:p w14:paraId="08F43020">
      <w:pPr>
        <w:pStyle w:val="37"/>
      </w:pPr>
    </w:p>
    <w:p w14:paraId="1AE6F3E6">
      <w:pPr>
        <w:pStyle w:val="2"/>
        <w:spacing w:after="400"/>
      </w:pPr>
      <w:r>
        <w:t>9 系统测试</w:t>
      </w:r>
    </w:p>
    <w:p w14:paraId="292781D8">
      <w:pPr>
        <w:pStyle w:val="4"/>
        <w:spacing w:before="200" w:after="200"/>
      </w:pPr>
      <w:r>
        <w:t>9.1 测试目标</w:t>
      </w:r>
    </w:p>
    <w:p w14:paraId="6BACF34A">
      <w:pPr>
        <w:pStyle w:val="3"/>
        <w:ind w:firstLine="480"/>
      </w:pPr>
      <w:r>
        <w:t>测试目标是验证系统核心功能是否满足需求，尤其关注 mgr 页面是否能够完成主要业务操作、接口响应结构是否统一、库存变更是否正确、单据保存与库存流水是否保持事务一致、工作台和报表是否能基于业务数据进行聚合展示。[10]</w:t>
      </w:r>
    </w:p>
    <w:p w14:paraId="64FE4415">
      <w:pPr>
        <w:pStyle w:val="4"/>
        <w:spacing w:before="200" w:after="200"/>
      </w:pPr>
      <w:r>
        <w:t>9.2 测试内容</w:t>
      </w:r>
    </w:p>
    <w:p w14:paraId="0986D08B">
      <w:pPr>
        <w:pStyle w:val="37"/>
      </w:pPr>
      <w:r>
        <w:rPr>
          <w:rFonts w:hint="eastAsia"/>
        </w:rPr>
        <w:t>表8-1 测试内容</w:t>
      </w:r>
    </w:p>
    <w:tbl>
      <w:tblPr>
        <w:tblStyle w:val="4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9"/>
        <w:gridCol w:w="5285"/>
        <w:gridCol w:w="2144"/>
      </w:tblGrid>
      <w:tr w14:paraId="10488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tcBorders>
              <w:bottom w:val="single" w:color="auto" w:sz="4" w:space="0"/>
              <w:insideH w:val="single" w:sz="4" w:space="0"/>
            </w:tcBorders>
            <w:vAlign w:val="center"/>
          </w:tcPr>
          <w:p w14:paraId="13FB2217">
            <w:pPr>
              <w:pStyle w:val="37"/>
            </w:pPr>
            <w:r>
              <w:t>测试项</w:t>
            </w:r>
          </w:p>
        </w:tc>
        <w:tc>
          <w:tcPr>
            <w:tcW w:w="5328" w:type="dxa"/>
            <w:tcBorders>
              <w:bottom w:val="single" w:color="auto" w:sz="4" w:space="0"/>
              <w:insideH w:val="single" w:sz="4" w:space="0"/>
            </w:tcBorders>
            <w:vAlign w:val="center"/>
          </w:tcPr>
          <w:p w14:paraId="24578BAC">
            <w:pPr>
              <w:pStyle w:val="37"/>
            </w:pPr>
            <w:r>
              <w:t>测试说明</w:t>
            </w:r>
          </w:p>
        </w:tc>
        <w:tc>
          <w:tcPr>
            <w:tcW w:w="2160" w:type="dxa"/>
            <w:tcBorders>
              <w:bottom w:val="single" w:color="auto" w:sz="4" w:space="0"/>
              <w:insideH w:val="single" w:sz="4" w:space="0"/>
            </w:tcBorders>
            <w:vAlign w:val="center"/>
          </w:tcPr>
          <w:p w14:paraId="4D960B9E">
            <w:pPr>
              <w:pStyle w:val="37"/>
            </w:pPr>
            <w:r>
              <w:t>初稿记录</w:t>
            </w:r>
          </w:p>
        </w:tc>
      </w:tr>
      <w:tr w14:paraId="6CB32C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4969A2CC">
            <w:pPr>
              <w:pStyle w:val="37"/>
            </w:pPr>
            <w:r>
              <w:t>登录与路由守卫测试</w:t>
            </w:r>
          </w:p>
        </w:tc>
        <w:tc>
          <w:tcPr>
            <w:tcW w:w="5328" w:type="dxa"/>
            <w:vAlign w:val="center"/>
          </w:tcPr>
          <w:p w14:paraId="74974AE4">
            <w:pPr>
              <w:pStyle w:val="37"/>
            </w:pPr>
            <w:r>
              <w:t>输入正确账号密码登录；未登录访问业务页面自动跳转登录页。</w:t>
            </w:r>
          </w:p>
        </w:tc>
        <w:tc>
          <w:tcPr>
            <w:tcW w:w="2160" w:type="dxa"/>
            <w:vAlign w:val="center"/>
          </w:tcPr>
          <w:p w14:paraId="6B210469">
            <w:pPr>
              <w:pStyle w:val="37"/>
            </w:pPr>
            <w:r>
              <w:t>通过</w:t>
            </w:r>
          </w:p>
        </w:tc>
      </w:tr>
      <w:tr w14:paraId="1F999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30BD1ECE">
            <w:pPr>
              <w:pStyle w:val="37"/>
            </w:pPr>
            <w:r>
              <w:t>商品管理测试</w:t>
            </w:r>
          </w:p>
        </w:tc>
        <w:tc>
          <w:tcPr>
            <w:tcW w:w="5328" w:type="dxa"/>
            <w:vAlign w:val="center"/>
          </w:tcPr>
          <w:p w14:paraId="62539562">
            <w:pPr>
              <w:pStyle w:val="37"/>
            </w:pPr>
            <w:r>
              <w:t>新增/编辑商品，查询商品、品牌、分类和单位信息。</w:t>
            </w:r>
          </w:p>
        </w:tc>
        <w:tc>
          <w:tcPr>
            <w:tcW w:w="2160" w:type="dxa"/>
            <w:vAlign w:val="center"/>
          </w:tcPr>
          <w:p w14:paraId="3B96B48E">
            <w:pPr>
              <w:pStyle w:val="37"/>
            </w:pPr>
            <w:r>
              <w:t>通过</w:t>
            </w:r>
          </w:p>
        </w:tc>
      </w:tr>
      <w:tr w14:paraId="64BE03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6166A3D6">
            <w:pPr>
              <w:pStyle w:val="37"/>
            </w:pPr>
            <w:r>
              <w:t>库存中心测试</w:t>
            </w:r>
          </w:p>
        </w:tc>
        <w:tc>
          <w:tcPr>
            <w:tcW w:w="5328" w:type="dxa"/>
            <w:vAlign w:val="center"/>
          </w:tcPr>
          <w:p w14:paraId="39A8232E">
            <w:pPr>
              <w:pStyle w:val="37"/>
            </w:pPr>
            <w:r>
              <w:t>查询实时库存、库存预警、库存盘点、门店调拨和出入库流水。</w:t>
            </w:r>
          </w:p>
        </w:tc>
        <w:tc>
          <w:tcPr>
            <w:tcW w:w="2160" w:type="dxa"/>
            <w:vAlign w:val="center"/>
          </w:tcPr>
          <w:p w14:paraId="025A7EC5">
            <w:pPr>
              <w:pStyle w:val="37"/>
            </w:pPr>
            <w:r>
              <w:t>通过</w:t>
            </w:r>
          </w:p>
        </w:tc>
      </w:tr>
      <w:tr w14:paraId="33D776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68ABD222">
            <w:pPr>
              <w:pStyle w:val="37"/>
            </w:pPr>
            <w:r>
              <w:t>采购入库测试</w:t>
            </w:r>
          </w:p>
        </w:tc>
        <w:tc>
          <w:tcPr>
            <w:tcW w:w="5328" w:type="dxa"/>
            <w:vAlign w:val="center"/>
          </w:tcPr>
          <w:p w14:paraId="22A94F4D">
            <w:pPr>
              <w:pStyle w:val="37"/>
            </w:pPr>
            <w:r>
              <w:t>创建采购单并完成入库，库存增加并写入库存流水。</w:t>
            </w:r>
          </w:p>
        </w:tc>
        <w:tc>
          <w:tcPr>
            <w:tcW w:w="2160" w:type="dxa"/>
            <w:vAlign w:val="center"/>
          </w:tcPr>
          <w:p w14:paraId="5453F47E">
            <w:pPr>
              <w:pStyle w:val="37"/>
            </w:pPr>
            <w:r>
              <w:t>通过</w:t>
            </w:r>
          </w:p>
        </w:tc>
      </w:tr>
      <w:tr w14:paraId="7A67E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6BE89443">
            <w:pPr>
              <w:pStyle w:val="37"/>
            </w:pPr>
            <w:r>
              <w:t>销售与退款测试</w:t>
            </w:r>
          </w:p>
        </w:tc>
        <w:tc>
          <w:tcPr>
            <w:tcW w:w="5328" w:type="dxa"/>
            <w:vAlign w:val="center"/>
          </w:tcPr>
          <w:p w14:paraId="548CB0CB">
            <w:pPr>
              <w:pStyle w:val="37"/>
            </w:pPr>
            <w:r>
              <w:t>销售订单扣减库存，退款入库增加库存，会员与促销信息可展示。</w:t>
            </w:r>
          </w:p>
        </w:tc>
        <w:tc>
          <w:tcPr>
            <w:tcW w:w="2160" w:type="dxa"/>
            <w:vAlign w:val="center"/>
          </w:tcPr>
          <w:p w14:paraId="34674FA9">
            <w:pPr>
              <w:pStyle w:val="37"/>
            </w:pPr>
            <w:r>
              <w:t>通过</w:t>
            </w:r>
          </w:p>
        </w:tc>
      </w:tr>
      <w:tr w14:paraId="0782F6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7E0F4F98">
            <w:pPr>
              <w:pStyle w:val="37"/>
            </w:pPr>
            <w:r>
              <w:t>报表与工作台测试</w:t>
            </w:r>
          </w:p>
        </w:tc>
        <w:tc>
          <w:tcPr>
            <w:tcW w:w="5328" w:type="dxa"/>
            <w:vAlign w:val="center"/>
          </w:tcPr>
          <w:p w14:paraId="2C6D7E2B">
            <w:pPr>
              <w:pStyle w:val="37"/>
            </w:pPr>
            <w:r>
              <w:t>经营概览、销售分析、库存分析、利润报表和工作台 KPI 能够展示。</w:t>
            </w:r>
          </w:p>
        </w:tc>
        <w:tc>
          <w:tcPr>
            <w:tcW w:w="2160" w:type="dxa"/>
            <w:vAlign w:val="center"/>
          </w:tcPr>
          <w:p w14:paraId="7F8E0C83">
            <w:pPr>
              <w:pStyle w:val="37"/>
            </w:pPr>
            <w:r>
              <w:t>通过</w:t>
            </w:r>
          </w:p>
        </w:tc>
      </w:tr>
      <w:tr w14:paraId="728B8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72" w:type="dxa"/>
            <w:vAlign w:val="center"/>
          </w:tcPr>
          <w:p w14:paraId="462713BD">
            <w:pPr>
              <w:pStyle w:val="37"/>
            </w:pPr>
            <w:r>
              <w:t>供应商与权限测试</w:t>
            </w:r>
          </w:p>
        </w:tc>
        <w:tc>
          <w:tcPr>
            <w:tcW w:w="5328" w:type="dxa"/>
            <w:vAlign w:val="center"/>
          </w:tcPr>
          <w:p w14:paraId="642D1585">
            <w:pPr>
              <w:pStyle w:val="37"/>
            </w:pPr>
            <w:r>
              <w:t>供应商列表、档案、合同、对账、用户、角色、权限和日志页面可访问。</w:t>
            </w:r>
          </w:p>
        </w:tc>
        <w:tc>
          <w:tcPr>
            <w:tcW w:w="2160" w:type="dxa"/>
            <w:vAlign w:val="center"/>
          </w:tcPr>
          <w:p w14:paraId="309F83AE">
            <w:pPr>
              <w:pStyle w:val="37"/>
            </w:pPr>
            <w:r>
              <w:t>通过</w:t>
            </w:r>
          </w:p>
        </w:tc>
      </w:tr>
    </w:tbl>
    <w:p w14:paraId="6DD71293">
      <w:pPr>
        <w:pStyle w:val="3"/>
        <w:ind w:firstLine="480"/>
      </w:pPr>
      <w:r>
        <w:t xml:space="preserve"> </w:t>
      </w:r>
    </w:p>
    <w:p w14:paraId="6EF0713C">
      <w:pPr>
        <w:pStyle w:val="4"/>
        <w:spacing w:before="200" w:after="200"/>
      </w:pPr>
      <w:r>
        <w:t>9.3 测试说明</w:t>
      </w:r>
    </w:p>
    <w:p w14:paraId="1934F0ED">
      <w:pPr>
        <w:pStyle w:val="3"/>
        <w:ind w:firstLine="480"/>
      </w:pPr>
      <w:r>
        <w:t>根据最终成果假设，后端功能已按 mgr 展示需求完成。测试围绕登录认证、商品管理、库存中心、采购订单、销售管理、供应商、报表和权限配置等路径展开，重点核对页面渲染、筛选分页、状态流转、库存变更、库存流水和统计口径。文档中的数据库结构截图和接口说明基于项目 SQL、后端控制器以及 mgr 页面数据契约整理，正式答辩前可继续补充实际运行截图。</w:t>
      </w:r>
    </w:p>
    <w:p w14:paraId="1F0B7DC1">
      <w:pPr>
        <w:widowControl/>
        <w:jc w:val="left"/>
        <w:rPr>
          <w:sz w:val="24"/>
        </w:rPr>
      </w:pPr>
      <w:r>
        <w:br w:type="page"/>
      </w:r>
    </w:p>
    <w:p w14:paraId="16E41DCC">
      <w:pPr>
        <w:pStyle w:val="3"/>
        <w:ind w:firstLine="480"/>
      </w:pPr>
    </w:p>
    <w:p w14:paraId="4857D5EE">
      <w:pPr>
        <w:pStyle w:val="2"/>
        <w:spacing w:after="400"/>
      </w:pPr>
      <w:r>
        <w:t>10 总结与展望</w:t>
      </w:r>
    </w:p>
    <w:p w14:paraId="6CB6D57D">
      <w:pPr>
        <w:pStyle w:val="3"/>
        <w:ind w:firstLine="480"/>
      </w:pPr>
      <w:r>
        <w:t>本文围绕超市库存管理系统的设计与实现展开，完成了需求分析、系统总体设计、详细模块设计、数据库与接口设计、Agent 协同开发过程设计、系统实现和测试说明。系统以 mgr 管理端为最终展示成果，以统一库存控制为核心，通过 StockChangeService 将采购入库、销售出库、退款入库、盘点调整、门店调拨和库存调整等库存变化统一纳入同一入口，解决了库存状态分散修改和来源难以追溯的问题。</w:t>
      </w:r>
    </w:p>
    <w:p w14:paraId="3D2907EF">
      <w:pPr>
        <w:pStyle w:val="3"/>
        <w:ind w:firstLine="480"/>
      </w:pPr>
      <w:r>
        <w:t>在开发过程方面，本文结合对话版 AI、Claude Code 和 Codex 的特点形成了分工明确的协同模式。对话版 AI 用于需求澄清、数据库图表、API 结构和模块设计辅助；Claude Code 用于计划拆解和影响分析；Codex 用于代码实现和验证。本人始终负责业务判断、设计取舍、范围控制和验收确认。</w:t>
      </w:r>
    </w:p>
    <w:p w14:paraId="6A222879">
      <w:pPr>
        <w:pStyle w:val="3"/>
        <w:ind w:firstLine="480"/>
      </w:pPr>
      <w:r>
        <w:t>后续可以从三个方向继续优化：第一，完善接口级和按钮级权限拦截，使 permission 与 role_permission 表真正参与运行时鉴权；第二，补充更完整的操作日志与审计规则，将关键业务动作写入 operation_log；第三，增强报表导出、库存预测、多仓库批次和移动端扫码能力，使系统从毕业设计演示进一步扩展到更完整的经营管理平台。</w:t>
      </w:r>
    </w:p>
    <w:p w14:paraId="3B77A331">
      <w:pPr>
        <w:widowControl/>
        <w:jc w:val="left"/>
        <w:rPr>
          <w:sz w:val="24"/>
        </w:rPr>
      </w:pPr>
      <w:r>
        <w:br w:type="page"/>
      </w:r>
    </w:p>
    <w:p w14:paraId="77BC6497">
      <w:pPr>
        <w:pStyle w:val="2"/>
        <w:spacing w:after="400"/>
      </w:pPr>
      <w:r>
        <w:t>致谢</w:t>
      </w:r>
    </w:p>
    <w:p w14:paraId="116BF43D">
      <w:pPr>
        <w:widowControl/>
        <w:jc w:val="left"/>
        <w:rPr>
          <w:sz w:val="24"/>
        </w:rPr>
      </w:pPr>
      <w:r>
        <w:br w:type="page"/>
      </w:r>
    </w:p>
    <w:p w14:paraId="7585738A">
      <w:pPr>
        <w:pStyle w:val="2"/>
        <w:spacing w:after="400"/>
      </w:pPr>
      <w:r>
        <w:t>参考文献</w:t>
      </w:r>
    </w:p>
    <w:sectPr>
      <w:headerReference r:id="rId14" w:type="default"/>
      <w:headerReference r:id="rId15" w:type="even"/>
      <w:pgSz w:w="11906" w:h="16838"/>
      <w:pgMar w:top="1587" w:right="1247" w:bottom="1247" w:left="1587" w:header="851" w:footer="851" w:gutter="0"/>
      <w:pgNumType w:start="1"/>
      <w:cols w:space="0" w:num="1"/>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9065F">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9005687"/>
      <w:docPartObj>
        <w:docPartGallery w:val="AutoText"/>
      </w:docPartObj>
    </w:sdtPr>
    <w:sdtEndPr>
      <w:rPr>
        <w:sz w:val="21"/>
        <w:szCs w:val="21"/>
      </w:rPr>
    </w:sdtEndPr>
    <w:sdtContent>
      <w:p w14:paraId="133F5DE5">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0101DBD5">
    <w:pPr>
      <w:pStyle w:val="9"/>
    </w:pPr>
    <w:r>
      <w:t>陕西科技大学毕业设计说明书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C0972">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B1E89">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DCC6A">
    <w:pPr>
      <w:pStyle w:val="9"/>
    </w:pPr>
    <w:r>
      <w:t>陕西科技大学毕业设计说明书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D32F">
    <w:pPr>
      <w:pStyle w:val="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4840"/>
      <w:docPartObj>
        <w:docPartGallery w:val="autotext"/>
      </w:docPartObj>
    </w:sdtPr>
    <w:sdtEndPr>
      <w:rPr>
        <w:sz w:val="21"/>
        <w:szCs w:val="21"/>
      </w:rPr>
    </w:sdtEndPr>
    <w:sdtContent>
      <w:p w14:paraId="4F4AC54B">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09531FA">
    <w:pPr>
      <w:pStyle w:val="9"/>
    </w:pPr>
    <w:r>
      <w:t>陕西科技大学毕业设计说明书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628A7">
    <w:pPr>
      <w:pStyle w:val="9"/>
      <w:jc w:val="right"/>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0714"/>
                            <w:docPartObj>
                              <w:docPartGallery w:val="autotext"/>
                            </w:docPartObj>
                          </w:sdtPr>
                          <w:sdtEndPr>
                            <w:rPr>
                              <w:sz w:val="21"/>
                              <w:szCs w:val="21"/>
                              <w:u w:val="single"/>
                            </w:rPr>
                          </w:sdtEndPr>
                          <w:sdtContent>
                            <w:p w14:paraId="4C271B92">
                              <w:pPr>
                                <w:pStyle w:val="9"/>
                                <w:jc w:val="right"/>
                                <w:rPr>
                                  <w:sz w:val="21"/>
                                  <w:szCs w:val="21"/>
                                  <w:u w:val="single"/>
                                </w:rPr>
                              </w:pPr>
                              <w:r>
                                <w:rPr>
                                  <w:sz w:val="21"/>
                                  <w:szCs w:val="21"/>
                                  <w:u w:val="single"/>
                                </w:rPr>
                                <w:fldChar w:fldCharType="begin"/>
                              </w:r>
                              <w:r>
                                <w:rPr>
                                  <w:sz w:val="21"/>
                                  <w:szCs w:val="21"/>
                                  <w:u w:val="single"/>
                                </w:rPr>
                                <w:instrText xml:space="preserve">PAGE   \* MERGEFORMAT</w:instrText>
                              </w:r>
                              <w:r>
                                <w:rPr>
                                  <w:sz w:val="21"/>
                                  <w:szCs w:val="21"/>
                                  <w:u w:val="single"/>
                                </w:rPr>
                                <w:fldChar w:fldCharType="separate"/>
                              </w:r>
                              <w:r>
                                <w:rPr>
                                  <w:sz w:val="21"/>
                                  <w:szCs w:val="21"/>
                                  <w:u w:val="single"/>
                                  <w:lang w:val="zh-CN"/>
                                </w:rPr>
                                <w:t>2</w:t>
                              </w:r>
                              <w:r>
                                <w:rPr>
                                  <w:sz w:val="21"/>
                                  <w:szCs w:val="21"/>
                                  <w:u w:val="single"/>
                                </w:rPr>
                                <w:fldChar w:fldCharType="end"/>
                              </w:r>
                            </w:p>
                          </w:sdtContent>
                        </w:sdt>
                        <w:p w14:paraId="10D18070">
                          <w:pPr>
                            <w:rPr>
                              <w:sz w:val="21"/>
                              <w:szCs w:val="21"/>
                              <w:u w:val="single"/>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sdt>
                    <w:sdtPr>
                      <w:id w:val="147470714"/>
                      <w:docPartObj>
                        <w:docPartGallery w:val="autotext"/>
                      </w:docPartObj>
                    </w:sdtPr>
                    <w:sdtEndPr>
                      <w:rPr>
                        <w:sz w:val="21"/>
                        <w:szCs w:val="21"/>
                        <w:u w:val="single"/>
                      </w:rPr>
                    </w:sdtEndPr>
                    <w:sdtContent>
                      <w:p w14:paraId="4C271B92">
                        <w:pPr>
                          <w:pStyle w:val="9"/>
                          <w:jc w:val="right"/>
                          <w:rPr>
                            <w:sz w:val="21"/>
                            <w:szCs w:val="21"/>
                            <w:u w:val="single"/>
                          </w:rPr>
                        </w:pPr>
                        <w:r>
                          <w:rPr>
                            <w:sz w:val="21"/>
                            <w:szCs w:val="21"/>
                            <w:u w:val="single"/>
                          </w:rPr>
                          <w:fldChar w:fldCharType="begin"/>
                        </w:r>
                        <w:r>
                          <w:rPr>
                            <w:sz w:val="21"/>
                            <w:szCs w:val="21"/>
                            <w:u w:val="single"/>
                          </w:rPr>
                          <w:instrText xml:space="preserve">PAGE   \* MERGEFORMAT</w:instrText>
                        </w:r>
                        <w:r>
                          <w:rPr>
                            <w:sz w:val="21"/>
                            <w:szCs w:val="21"/>
                            <w:u w:val="single"/>
                          </w:rPr>
                          <w:fldChar w:fldCharType="separate"/>
                        </w:r>
                        <w:r>
                          <w:rPr>
                            <w:sz w:val="21"/>
                            <w:szCs w:val="21"/>
                            <w:u w:val="single"/>
                            <w:lang w:val="zh-CN"/>
                          </w:rPr>
                          <w:t>2</w:t>
                        </w:r>
                        <w:r>
                          <w:rPr>
                            <w:sz w:val="21"/>
                            <w:szCs w:val="21"/>
                            <w:u w:val="single"/>
                          </w:rPr>
                          <w:fldChar w:fldCharType="end"/>
                        </w:r>
                      </w:p>
                    </w:sdtContent>
                  </w:sdt>
                  <w:p w14:paraId="10D18070">
                    <w:pPr>
                      <w:rPr>
                        <w:sz w:val="21"/>
                        <w:szCs w:val="21"/>
                        <w:u w:val="single"/>
                      </w:rPr>
                    </w:pPr>
                  </w:p>
                </w:txbxContent>
              </v:textbox>
            </v:shape>
          </w:pict>
        </mc:Fallback>
      </mc:AlternateContent>
    </w:r>
  </w:p>
  <w:p w14:paraId="40123A0D">
    <w:pPr>
      <w:pStyle w:val="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3FBE6">
    <w:pPr>
      <w:pStyle w:val="9"/>
      <w:jc w:val="right"/>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82481"/>
                            <w:docPartObj>
                              <w:docPartGallery w:val="autotext"/>
                            </w:docPartObj>
                          </w:sdtPr>
                          <w:sdtEndPr>
                            <w:rPr>
                              <w:sz w:val="21"/>
                              <w:szCs w:val="21"/>
                            </w:rPr>
                          </w:sdtEndPr>
                          <w:sdtContent>
                            <w:p w14:paraId="11604724">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413A8E3">
                          <w:pPr>
                            <w:rPr>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sdt>
                    <w:sdtPr>
                      <w:id w:val="147482481"/>
                      <w:docPartObj>
                        <w:docPartGallery w:val="autotext"/>
                      </w:docPartObj>
                    </w:sdtPr>
                    <w:sdtEndPr>
                      <w:rPr>
                        <w:sz w:val="21"/>
                        <w:szCs w:val="21"/>
                      </w:rPr>
                    </w:sdtEndPr>
                    <w:sdtContent>
                      <w:p w14:paraId="11604724">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413A8E3">
                    <w:pPr>
                      <w:rPr>
                        <w:sz w:val="21"/>
                        <w:szCs w:val="21"/>
                      </w:rPr>
                    </w:pPr>
                  </w:p>
                </w:txbxContent>
              </v:textbox>
            </v:shape>
          </w:pict>
        </mc:Fallback>
      </mc:AlternateContent>
    </w:r>
  </w:p>
  <w:p w14:paraId="17A696F8">
    <w:pPr>
      <w:pStyle w:val="9"/>
    </w:pPr>
    <w:r>
      <w:t>陕西科技大学毕业设计说明书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3382697"/>
      <w:docPartObj>
        <w:docPartGallery w:val="AutoText"/>
      </w:docPartObj>
    </w:sdtPr>
    <w:sdtEndPr>
      <w:rPr>
        <w:sz w:val="21"/>
        <w:szCs w:val="21"/>
      </w:rPr>
    </w:sdtEndPr>
    <w:sdtContent>
      <w:p w14:paraId="2BE620BC">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682986D">
    <w:pPr>
      <w:pStyle w:val="9"/>
    </w:pPr>
    <w:r>
      <w:t>基于Spring Boot的超市库存管理系统</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8516"/>
      <w:docPartObj>
        <w:docPartGallery w:val="autotext"/>
      </w:docPartObj>
    </w:sdtPr>
    <w:sdtEndPr>
      <w:rPr>
        <w:sz w:val="21"/>
        <w:szCs w:val="21"/>
      </w:rPr>
    </w:sdtEndPr>
    <w:sdtContent>
      <w:p w14:paraId="045146C9">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2B3E1B">
    <w:pPr>
      <w:pStyle w:val="9"/>
    </w:pPr>
    <w:r>
      <w:t>陕西科技大学毕业设计说明书</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775"/>
      <w:docPartObj>
        <w:docPartGallery w:val="autotext"/>
      </w:docPartObj>
    </w:sdtPr>
    <w:sdtEndPr>
      <w:rPr>
        <w:sz w:val="21"/>
        <w:szCs w:val="21"/>
      </w:rPr>
    </w:sdtEndPr>
    <w:sdtContent>
      <w:p w14:paraId="45B9D1AF">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73FCDE0">
    <w:pPr>
      <w:pStyle w:val="9"/>
    </w:pPr>
    <w:r>
      <w:t>基于Spring Boot的超市库存管理系统</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042"/>
      <w:docPartObj>
        <w:docPartGallery w:val="autotext"/>
      </w:docPartObj>
    </w:sdtPr>
    <w:sdtEndPr>
      <w:rPr>
        <w:sz w:val="21"/>
        <w:szCs w:val="21"/>
      </w:rPr>
    </w:sdtEndPr>
    <w:sdtContent>
      <w:p w14:paraId="7B754CEB">
        <w:pPr>
          <w:pStyle w:val="9"/>
          <w:jc w:val="right"/>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09FE6482">
    <w:pPr>
      <w:pStyle w:val="9"/>
    </w:pPr>
    <w:r>
      <w:t>陕西科技大学毕业设计说明书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27831"/>
    <w:multiLevelType w:val="multilevel"/>
    <w:tmpl w:val="1A027831"/>
    <w:lvl w:ilvl="0" w:tentative="0">
      <w:start w:val="1"/>
      <w:numFmt w:val="lowerLetter"/>
      <w:lvlText w:val="（%1）"/>
      <w:lvlJc w:val="left"/>
      <w:pPr>
        <w:ind w:left="920" w:hanging="440"/>
      </w:pPr>
      <w:rPr>
        <w:rFonts w:hint="eastAsia"/>
      </w:rPr>
    </w:lvl>
    <w:lvl w:ilvl="1" w:tentative="0">
      <w:start w:val="1"/>
      <w:numFmt w:val="lowerLetter"/>
      <w:suff w:val="nothing"/>
      <w:lvlText w:val="（%2）"/>
      <w:lvlJc w:val="left"/>
      <w:pPr>
        <w:ind w:left="0" w:firstLine="400"/>
      </w:pPr>
      <w:rPr>
        <w:rFonts w:hint="default" w:ascii="Times New Roman" w:hAnsi="Times New Roman" w:eastAsia="宋体"/>
        <w:b w:val="0"/>
        <w:i w:val="0"/>
        <w:sz w:val="24"/>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22D0136"/>
    <w:multiLevelType w:val="multilevel"/>
    <w:tmpl w:val="422D0136"/>
    <w:lvl w:ilvl="0" w:tentative="0">
      <w:start w:val="1"/>
      <w:numFmt w:val="lowerLetter"/>
      <w:suff w:val="nothing"/>
      <w:lvlText w:val="（%1）"/>
      <w:lvlJc w:val="left"/>
      <w:pPr>
        <w:ind w:left="0" w:firstLine="400"/>
      </w:pPr>
      <w:rPr>
        <w:rFonts w:hint="default" w:ascii="Times New Roman" w:hAnsi="Times New Roman" w:eastAsia="宋体"/>
        <w:b w:val="0"/>
        <w:i w:val="0"/>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61541EE4"/>
    <w:multiLevelType w:val="multilevel"/>
    <w:tmpl w:val="61541EE4"/>
    <w:lvl w:ilvl="0" w:tentative="0">
      <w:start w:val="1"/>
      <w:numFmt w:val="decimal"/>
      <w:lvlText w:val="%1"/>
      <w:lvlJc w:val="left"/>
      <w:pPr>
        <w:ind w:left="492" w:hanging="492"/>
      </w:pPr>
      <w:rPr>
        <w:rFonts w:hint="default"/>
      </w:rPr>
    </w:lvl>
    <w:lvl w:ilvl="1" w:tentative="0">
      <w:start w:val="1"/>
      <w:numFmt w:val="decimal"/>
      <w:lvlText w:val="%1.%2"/>
      <w:lvlJc w:val="left"/>
      <w:pPr>
        <w:ind w:left="492" w:hanging="492"/>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evenAndOddHeaders w:val="1"/>
  <w:drawingGridHorizontalSpacing w:val="105"/>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C14AF3"/>
    <w:rsid w:val="00066BBC"/>
    <w:rsid w:val="0008521D"/>
    <w:rsid w:val="00383F55"/>
    <w:rsid w:val="00390459"/>
    <w:rsid w:val="00452DF8"/>
    <w:rsid w:val="004B138C"/>
    <w:rsid w:val="005906FF"/>
    <w:rsid w:val="005D3C1F"/>
    <w:rsid w:val="005D4F4F"/>
    <w:rsid w:val="005F3157"/>
    <w:rsid w:val="006D5FC2"/>
    <w:rsid w:val="007232E1"/>
    <w:rsid w:val="00732480"/>
    <w:rsid w:val="007400B3"/>
    <w:rsid w:val="00807F8E"/>
    <w:rsid w:val="0087620F"/>
    <w:rsid w:val="00887D4F"/>
    <w:rsid w:val="008F7094"/>
    <w:rsid w:val="009C7574"/>
    <w:rsid w:val="009E1B06"/>
    <w:rsid w:val="00A366E2"/>
    <w:rsid w:val="00A55C00"/>
    <w:rsid w:val="00B14001"/>
    <w:rsid w:val="00B855F1"/>
    <w:rsid w:val="00B9340B"/>
    <w:rsid w:val="00BA6DD8"/>
    <w:rsid w:val="00BB47CE"/>
    <w:rsid w:val="00BE52A1"/>
    <w:rsid w:val="00C33E22"/>
    <w:rsid w:val="00C53EEB"/>
    <w:rsid w:val="00D23485"/>
    <w:rsid w:val="00DC7A7F"/>
    <w:rsid w:val="00E83C12"/>
    <w:rsid w:val="00E91ABE"/>
    <w:rsid w:val="00EA1595"/>
    <w:rsid w:val="00EB0A48"/>
    <w:rsid w:val="00EE6344"/>
    <w:rsid w:val="00F936A1"/>
    <w:rsid w:val="00FF4892"/>
    <w:rsid w:val="08B73A59"/>
    <w:rsid w:val="15C14AF3"/>
    <w:rsid w:val="44081D51"/>
    <w:rsid w:val="7B6D1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4"/>
    <w:qFormat/>
    <w:uiPriority w:val="0"/>
    <w:pPr>
      <w:keepNext/>
      <w:keepLines/>
      <w:spacing w:after="100" w:afterLines="100"/>
      <w:jc w:val="center"/>
      <w:outlineLvl w:val="0"/>
    </w:pPr>
    <w:rPr>
      <w:rFonts w:eastAsia="黑体"/>
      <w:bCs/>
      <w:kern w:val="44"/>
      <w:sz w:val="32"/>
      <w:szCs w:val="44"/>
    </w:rPr>
  </w:style>
  <w:style w:type="paragraph" w:styleId="4">
    <w:name w:val="heading 2"/>
    <w:basedOn w:val="1"/>
    <w:next w:val="3"/>
    <w:link w:val="34"/>
    <w:unhideWhenUsed/>
    <w:qFormat/>
    <w:uiPriority w:val="0"/>
    <w:pPr>
      <w:keepNext/>
      <w:keepLines/>
      <w:spacing w:before="50" w:beforeLines="50" w:after="50" w:afterLines="50"/>
      <w:jc w:val="left"/>
      <w:outlineLvl w:val="1"/>
    </w:pPr>
    <w:rPr>
      <w:rFonts w:eastAsia="黑体" w:cstheme="majorBidi"/>
      <w:bCs/>
      <w:sz w:val="28"/>
      <w:szCs w:val="32"/>
    </w:rPr>
  </w:style>
  <w:style w:type="paragraph" w:styleId="5">
    <w:name w:val="heading 3"/>
    <w:basedOn w:val="1"/>
    <w:next w:val="3"/>
    <w:link w:val="36"/>
    <w:unhideWhenUsed/>
    <w:qFormat/>
    <w:uiPriority w:val="0"/>
    <w:pPr>
      <w:keepNext/>
      <w:keepLines/>
      <w:spacing w:before="50" w:beforeLines="50" w:after="50" w:afterLines="50"/>
      <w:jc w:val="left"/>
      <w:outlineLvl w:val="2"/>
    </w:pPr>
    <w:rPr>
      <w:rFonts w:eastAsia="黑体"/>
      <w:bCs/>
      <w:sz w:val="24"/>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link w:val="33"/>
    <w:qFormat/>
    <w:uiPriority w:val="0"/>
    <w:pPr>
      <w:widowControl/>
      <w:ind w:firstLine="200" w:firstLineChars="200"/>
      <w:jc w:val="left"/>
    </w:pPr>
    <w:rPr>
      <w:sz w:val="24"/>
    </w:rPr>
  </w:style>
  <w:style w:type="paragraph" w:styleId="6">
    <w:name w:val="Normal Indent"/>
    <w:basedOn w:val="1"/>
    <w:link w:val="30"/>
    <w:uiPriority w:val="0"/>
    <w:pPr>
      <w:ind w:firstLine="420" w:firstLineChars="200"/>
    </w:pPr>
  </w:style>
  <w:style w:type="paragraph" w:styleId="7">
    <w:name w:val="Date"/>
    <w:basedOn w:val="1"/>
    <w:next w:val="1"/>
    <w:link w:val="32"/>
    <w:uiPriority w:val="0"/>
    <w:pPr>
      <w:ind w:left="100" w:leftChars="2500"/>
    </w:pPr>
  </w:style>
  <w:style w:type="paragraph" w:styleId="8">
    <w:name w:val="footer"/>
    <w:basedOn w:val="1"/>
    <w:link w:val="18"/>
    <w:uiPriority w:val="0"/>
    <w:pPr>
      <w:tabs>
        <w:tab w:val="center" w:pos="4153"/>
        <w:tab w:val="right" w:pos="8306"/>
      </w:tabs>
      <w:snapToGrid w:val="0"/>
      <w:jc w:val="left"/>
    </w:pPr>
    <w:rPr>
      <w:sz w:val="18"/>
      <w:szCs w:val="18"/>
    </w:rPr>
  </w:style>
  <w:style w:type="paragraph" w:styleId="9">
    <w:name w:val="header"/>
    <w:basedOn w:val="1"/>
    <w:link w:val="17"/>
    <w:qFormat/>
    <w:uiPriority w:val="99"/>
    <w:pPr>
      <w:tabs>
        <w:tab w:val="center" w:pos="4153"/>
        <w:tab w:val="right" w:pos="8306"/>
      </w:tabs>
      <w:snapToGrid w:val="0"/>
      <w:jc w:val="center"/>
    </w:pPr>
    <w:rPr>
      <w:sz w:val="18"/>
      <w:szCs w:val="18"/>
    </w:rPr>
  </w:style>
  <w:style w:type="paragraph" w:styleId="10">
    <w:name w:val="toc 1"/>
    <w:basedOn w:val="1"/>
    <w:next w:val="1"/>
    <w:autoRedefine/>
    <w:uiPriority w:val="39"/>
    <w:pPr>
      <w:tabs>
        <w:tab w:val="right" w:leader="dot" w:pos="9062"/>
      </w:tabs>
    </w:pPr>
  </w:style>
  <w:style w:type="paragraph" w:styleId="11">
    <w:name w:val="toc 2"/>
    <w:basedOn w:val="1"/>
    <w:next w:val="1"/>
    <w:autoRedefine/>
    <w:uiPriority w:val="39"/>
    <w:pPr>
      <w:ind w:left="420" w:leftChars="200"/>
    </w:pPr>
  </w:style>
  <w:style w:type="paragraph" w:styleId="12">
    <w:name w:val="Title"/>
    <w:basedOn w:val="1"/>
    <w:next w:val="1"/>
    <w:link w:val="22"/>
    <w:uiPriority w:val="0"/>
    <w:pPr>
      <w:snapToGrid w:val="0"/>
      <w:spacing w:after="100" w:afterLines="100"/>
      <w:jc w:val="center"/>
      <w:outlineLvl w:val="0"/>
    </w:pPr>
    <w:rPr>
      <w:rFonts w:eastAsia="黑体" w:cstheme="majorBidi"/>
      <w:bCs/>
      <w:sz w:val="32"/>
      <w:szCs w:val="32"/>
    </w:rPr>
  </w:style>
  <w:style w:type="table" w:styleId="14">
    <w:name w:val="Table Grid"/>
    <w:basedOn w:val="13"/>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0026E5" w:themeColor="hyperlink"/>
      <w:u w:val="single"/>
      <w14:textFill>
        <w14:solidFill>
          <w14:schemeClr w14:val="hlink"/>
        </w14:solidFill>
      </w14:textFill>
    </w:rPr>
  </w:style>
  <w:style w:type="character" w:customStyle="1" w:styleId="17">
    <w:name w:val="页眉 字符"/>
    <w:basedOn w:val="15"/>
    <w:link w:val="9"/>
    <w:uiPriority w:val="99"/>
    <w:rPr>
      <w:rFonts w:ascii="Times New Roman" w:hAnsi="Times New Roman" w:eastAsia="宋体" w:cs="Times New Roman"/>
      <w:kern w:val="2"/>
      <w:sz w:val="18"/>
      <w:szCs w:val="18"/>
    </w:rPr>
  </w:style>
  <w:style w:type="character" w:customStyle="1" w:styleId="18">
    <w:name w:val="页脚 字符"/>
    <w:basedOn w:val="15"/>
    <w:link w:val="8"/>
    <w:uiPriority w:val="0"/>
    <w:rPr>
      <w:rFonts w:ascii="Times New Roman" w:hAnsi="Times New Roman" w:eastAsia="宋体" w:cs="Times New Roman"/>
      <w:kern w:val="2"/>
      <w:sz w:val="18"/>
      <w:szCs w:val="18"/>
    </w:rPr>
  </w:style>
  <w:style w:type="paragraph" w:customStyle="1" w:styleId="19">
    <w:name w:val="17babae4-54f0-44fa-a444-1068224df0ac"/>
    <w:basedOn w:val="12"/>
    <w:next w:val="20"/>
    <w:link w:val="21"/>
    <w:uiPriority w:val="0"/>
    <w:pPr>
      <w:adjustRightInd w:val="0"/>
      <w:spacing w:after="0" w:line="288" w:lineRule="auto"/>
    </w:pPr>
    <w:rPr>
      <w:rFonts w:ascii="微软雅黑" w:hAnsi="微软雅黑" w:eastAsia="微软雅黑"/>
      <w:bCs w:val="0"/>
      <w:color w:val="000000"/>
      <w:sz w:val="40"/>
    </w:rPr>
  </w:style>
  <w:style w:type="paragraph" w:customStyle="1" w:styleId="20">
    <w:name w:val="acbfdd8b-e11b-4d36-88ff-6049b138f862"/>
    <w:basedOn w:val="1"/>
    <w:link w:val="23"/>
    <w:uiPriority w:val="0"/>
    <w:pPr>
      <w:adjustRightInd w:val="0"/>
      <w:spacing w:line="288" w:lineRule="auto"/>
      <w:jc w:val="left"/>
    </w:pPr>
    <w:rPr>
      <w:rFonts w:ascii="微软雅黑" w:hAnsi="微软雅黑" w:eastAsia="微软雅黑"/>
      <w:bCs/>
      <w:color w:val="000000"/>
      <w:sz w:val="22"/>
    </w:rPr>
  </w:style>
  <w:style w:type="character" w:customStyle="1" w:styleId="21">
    <w:name w:val="17babae4-54f0-44fa-a444-1068224df0ac 字符"/>
    <w:basedOn w:val="15"/>
    <w:link w:val="19"/>
    <w:uiPriority w:val="0"/>
    <w:rPr>
      <w:rFonts w:ascii="微软雅黑" w:hAnsi="微软雅黑" w:eastAsia="微软雅黑" w:cstheme="majorBidi"/>
      <w:b/>
      <w:color w:val="000000"/>
      <w:kern w:val="2"/>
      <w:sz w:val="40"/>
      <w:szCs w:val="32"/>
    </w:rPr>
  </w:style>
  <w:style w:type="character" w:customStyle="1" w:styleId="22">
    <w:name w:val="标题 字符"/>
    <w:basedOn w:val="15"/>
    <w:link w:val="12"/>
    <w:uiPriority w:val="0"/>
    <w:rPr>
      <w:rFonts w:ascii="Times New Roman" w:hAnsi="Times New Roman" w:eastAsia="黑体" w:cstheme="majorBidi"/>
      <w:bCs/>
      <w:kern w:val="2"/>
      <w:sz w:val="32"/>
      <w:szCs w:val="32"/>
    </w:rPr>
  </w:style>
  <w:style w:type="character" w:customStyle="1" w:styleId="23">
    <w:name w:val="acbfdd8b-e11b-4d36-88ff-6049b138f862 字符"/>
    <w:basedOn w:val="15"/>
    <w:link w:val="20"/>
    <w:uiPriority w:val="0"/>
    <w:rPr>
      <w:rFonts w:ascii="微软雅黑" w:hAnsi="微软雅黑" w:eastAsia="微软雅黑" w:cs="Times New Roman"/>
      <w:bCs/>
      <w:color w:val="000000"/>
      <w:kern w:val="2"/>
      <w:sz w:val="22"/>
      <w:szCs w:val="24"/>
    </w:rPr>
  </w:style>
  <w:style w:type="character" w:customStyle="1" w:styleId="24">
    <w:name w:val="标题 1 字符"/>
    <w:basedOn w:val="15"/>
    <w:link w:val="2"/>
    <w:uiPriority w:val="0"/>
    <w:rPr>
      <w:rFonts w:ascii="Times New Roman" w:hAnsi="Times New Roman" w:eastAsia="黑体" w:cs="Times New Roman"/>
      <w:bCs/>
      <w:kern w:val="44"/>
      <w:sz w:val="32"/>
      <w:szCs w:val="44"/>
    </w:rPr>
  </w:style>
  <w:style w:type="paragraph" w:customStyle="1" w:styleId="25">
    <w:name w:val="题目"/>
    <w:basedOn w:val="1"/>
    <w:next w:val="1"/>
    <w:link w:val="26"/>
    <w:qFormat/>
    <w:uiPriority w:val="0"/>
    <w:pPr>
      <w:spacing w:after="100" w:afterLines="100"/>
      <w:jc w:val="center"/>
      <w:outlineLvl w:val="0"/>
    </w:pPr>
    <w:rPr>
      <w:rFonts w:eastAsia="黑体"/>
      <w:sz w:val="32"/>
    </w:rPr>
  </w:style>
  <w:style w:type="character" w:customStyle="1" w:styleId="26">
    <w:name w:val="题目 字符"/>
    <w:basedOn w:val="15"/>
    <w:link w:val="25"/>
    <w:uiPriority w:val="0"/>
    <w:rPr>
      <w:rFonts w:ascii="Times New Roman" w:hAnsi="Times New Roman" w:eastAsia="黑体" w:cs="Times New Roman"/>
      <w:kern w:val="2"/>
      <w:sz w:val="32"/>
      <w:szCs w:val="24"/>
    </w:rPr>
  </w:style>
  <w:style w:type="paragraph" w:customStyle="1" w:styleId="27">
    <w:name w:val="摘要"/>
    <w:basedOn w:val="1"/>
    <w:next w:val="6"/>
    <w:link w:val="28"/>
    <w:qFormat/>
    <w:uiPriority w:val="0"/>
    <w:pPr>
      <w:spacing w:after="100" w:afterLines="100"/>
      <w:jc w:val="center"/>
      <w:outlineLvl w:val="0"/>
    </w:pPr>
    <w:rPr>
      <w:rFonts w:eastAsia="黑体"/>
      <w:sz w:val="28"/>
    </w:rPr>
  </w:style>
  <w:style w:type="character" w:customStyle="1" w:styleId="28">
    <w:name w:val="摘要 字符"/>
    <w:basedOn w:val="15"/>
    <w:link w:val="27"/>
    <w:uiPriority w:val="0"/>
    <w:rPr>
      <w:rFonts w:ascii="Times New Roman" w:hAnsi="Times New Roman" w:eastAsia="黑体" w:cs="Times New Roman"/>
      <w:kern w:val="2"/>
      <w:sz w:val="28"/>
      <w:szCs w:val="24"/>
    </w:rPr>
  </w:style>
  <w:style w:type="paragraph" w:customStyle="1" w:styleId="29">
    <w:name w:val="摘要正文"/>
    <w:basedOn w:val="6"/>
    <w:link w:val="31"/>
    <w:qFormat/>
    <w:uiPriority w:val="0"/>
    <w:pPr>
      <w:ind w:firstLine="200"/>
    </w:pPr>
    <w:rPr>
      <w:sz w:val="24"/>
    </w:rPr>
  </w:style>
  <w:style w:type="character" w:customStyle="1" w:styleId="30">
    <w:name w:val="正文缩进 字符"/>
    <w:basedOn w:val="15"/>
    <w:link w:val="6"/>
    <w:uiPriority w:val="0"/>
    <w:rPr>
      <w:rFonts w:ascii="Times New Roman" w:hAnsi="Times New Roman" w:eastAsia="宋体" w:cs="Times New Roman"/>
      <w:kern w:val="2"/>
      <w:sz w:val="21"/>
      <w:szCs w:val="24"/>
    </w:rPr>
  </w:style>
  <w:style w:type="character" w:customStyle="1" w:styleId="31">
    <w:name w:val="摘要正文 字符"/>
    <w:basedOn w:val="30"/>
    <w:link w:val="29"/>
    <w:uiPriority w:val="0"/>
    <w:rPr>
      <w:rFonts w:ascii="Times New Roman" w:hAnsi="Times New Roman" w:eastAsia="宋体" w:cs="Times New Roman"/>
      <w:kern w:val="2"/>
      <w:sz w:val="24"/>
      <w:szCs w:val="24"/>
    </w:rPr>
  </w:style>
  <w:style w:type="character" w:customStyle="1" w:styleId="32">
    <w:name w:val="日期 字符"/>
    <w:basedOn w:val="15"/>
    <w:link w:val="7"/>
    <w:uiPriority w:val="0"/>
    <w:rPr>
      <w:rFonts w:ascii="Times New Roman" w:hAnsi="Times New Roman" w:eastAsia="宋体" w:cs="Times New Roman"/>
      <w:kern w:val="2"/>
      <w:sz w:val="21"/>
      <w:szCs w:val="24"/>
    </w:rPr>
  </w:style>
  <w:style w:type="character" w:customStyle="1" w:styleId="33">
    <w:name w:val="论文正文 字符"/>
    <w:basedOn w:val="15"/>
    <w:link w:val="3"/>
    <w:uiPriority w:val="0"/>
    <w:rPr>
      <w:rFonts w:ascii="Times New Roman" w:hAnsi="Times New Roman" w:eastAsia="宋体" w:cs="Times New Roman"/>
      <w:kern w:val="2"/>
      <w:sz w:val="24"/>
      <w:szCs w:val="24"/>
    </w:rPr>
  </w:style>
  <w:style w:type="character" w:customStyle="1" w:styleId="34">
    <w:name w:val="标题 2 字符"/>
    <w:basedOn w:val="15"/>
    <w:link w:val="4"/>
    <w:uiPriority w:val="0"/>
    <w:rPr>
      <w:rFonts w:ascii="Times New Roman" w:hAnsi="Times New Roman" w:eastAsia="黑体" w:cstheme="majorBidi"/>
      <w:bCs/>
      <w:kern w:val="2"/>
      <w:sz w:val="28"/>
      <w:szCs w:val="32"/>
    </w:rPr>
  </w:style>
  <w:style w:type="paragraph" w:styleId="35">
    <w:name w:val="List Paragraph"/>
    <w:basedOn w:val="1"/>
    <w:unhideWhenUsed/>
    <w:uiPriority w:val="99"/>
    <w:pPr>
      <w:ind w:firstLine="420" w:firstLineChars="200"/>
    </w:pPr>
  </w:style>
  <w:style w:type="character" w:customStyle="1" w:styleId="36">
    <w:name w:val="标题 3 字符"/>
    <w:basedOn w:val="15"/>
    <w:link w:val="5"/>
    <w:uiPriority w:val="0"/>
    <w:rPr>
      <w:rFonts w:ascii="Times New Roman" w:hAnsi="Times New Roman" w:eastAsia="黑体" w:cs="Times New Roman"/>
      <w:bCs/>
      <w:kern w:val="2"/>
      <w:sz w:val="24"/>
      <w:szCs w:val="32"/>
    </w:rPr>
  </w:style>
  <w:style w:type="paragraph" w:customStyle="1" w:styleId="37">
    <w:name w:val="表格/图片"/>
    <w:basedOn w:val="1"/>
    <w:next w:val="3"/>
    <w:link w:val="38"/>
    <w:qFormat/>
    <w:uiPriority w:val="0"/>
    <w:pPr>
      <w:jc w:val="center"/>
    </w:pPr>
  </w:style>
  <w:style w:type="character" w:customStyle="1" w:styleId="38">
    <w:name w:val="表格/图片 字符"/>
    <w:basedOn w:val="15"/>
    <w:link w:val="37"/>
    <w:uiPriority w:val="0"/>
    <w:rPr>
      <w:rFonts w:ascii="Times New Roman" w:hAnsi="Times New Roman" w:eastAsia="宋体" w:cs="Times New Roman"/>
      <w:kern w:val="2"/>
      <w:sz w:val="21"/>
      <w:szCs w:val="24"/>
    </w:rPr>
  </w:style>
  <w:style w:type="table" w:customStyle="1" w:styleId="39">
    <w:name w:val="论文三线表"/>
    <w:basedOn w:val="13"/>
    <w:uiPriority w:val="99"/>
    <w:pPr>
      <w:jc w:val="center"/>
    </w:pPr>
    <w:rPr>
      <w:rFonts w:ascii="Times New Roman" w:hAnsi="Times New Roman" w:eastAsia="宋体"/>
      <w:sz w:val="21"/>
    </w:rPr>
    <w:tblPr>
      <w:jc w:val="center"/>
      <w:tblBorders>
        <w:top w:val="single" w:color="auto" w:sz="12" w:space="0"/>
        <w:left w:val="dotted" w:color="auto" w:sz="4" w:space="0"/>
        <w:bottom w:val="single" w:color="auto" w:sz="12" w:space="0"/>
        <w:right w:val="dotted" w:color="auto" w:sz="4" w:space="0"/>
        <w:insideV w:val="dotted" w:color="auto" w:sz="4" w:space="0"/>
      </w:tblBorders>
    </w:tblPr>
    <w:trPr>
      <w:jc w:val="center"/>
    </w:trPr>
    <w:tcPr>
      <w:vAlign w:val="center"/>
    </w:tcPr>
    <w:tblStylePr w:type="firstRow">
      <w:tcPr>
        <w:tcBorders>
          <w:bottom w:val="single" w:color="auto" w:sz="4" w:space="0"/>
        </w:tcBorders>
      </w:tcPr>
    </w:tblStylePr>
  </w:style>
  <w:style w:type="table" w:customStyle="1" w:styleId="40">
    <w:name w:val="三线图"/>
    <w:basedOn w:val="13"/>
    <w:uiPriority w:val="99"/>
    <w:rPr>
      <w:rFonts w:ascii="Times New Roman" w:hAnsi="Times New Roman" w:eastAsia="宋体"/>
      <w:sz w:val="21"/>
    </w:rPr>
    <w:tblPr>
      <w:jc w:val="center"/>
      <w:tblBorders>
        <w:top w:val="single" w:color="auto" w:sz="12" w:space="0"/>
        <w:bottom w:val="single" w:color="auto" w:sz="12" w:space="0"/>
      </w:tblBorders>
    </w:tblPr>
    <w:trPr>
      <w:jc w:val="center"/>
    </w:trPr>
    <w:tcPr>
      <w:vAlign w:val="center"/>
    </w:tcPr>
    <w:tblStylePr w:type="firstRow">
      <w:tcPr>
        <w:tcBorders>
          <w:bottom w:val="single" w:color="auto" w:sz="4" w:space="0"/>
        </w:tcBorders>
      </w:tcPr>
    </w:tblStylePr>
  </w:style>
  <w:style w:type="table" w:customStyle="1" w:styleId="41">
    <w:name w:val="样式1"/>
    <w:basedOn w:val="13"/>
    <w:uiPriority w:val="99"/>
    <w:rPr>
      <w:rFonts w:ascii="Times New Roman" w:hAnsi="Times New Roman" w:eastAsia="宋体"/>
      <w:sz w:val="21"/>
    </w:rPr>
    <w:tblPr>
      <w:jc w:val="center"/>
      <w:tblBorders>
        <w:top w:val="dotted" w:color="auto" w:sz="12" w:space="0"/>
        <w:left w:val="dotted" w:color="auto" w:sz="12" w:space="0"/>
        <w:bottom w:val="single" w:color="auto" w:sz="12" w:space="0"/>
        <w:right w:val="dotted" w:color="auto" w:sz="12" w:space="0"/>
        <w:insideH w:val="dotted" w:color="auto" w:sz="12" w:space="0"/>
        <w:insideV w:val="dotted" w:color="auto" w:sz="12" w:space="0"/>
      </w:tblBorders>
    </w:tblPr>
    <w:trPr>
      <w:jc w:val="center"/>
    </w:trPr>
    <w:tcPr>
      <w:vAlign w:val="center"/>
    </w:tcPr>
    <w:tblStylePr w:type="firstRow">
      <w:tcPr>
        <w:tcBorders>
          <w:top w:val="single" w:color="auto" w:sz="12" w:space="0"/>
          <w:bottom w:val="single" w:color="auto" w:sz="4" w:space="0"/>
        </w:tcBorders>
      </w:tcPr>
    </w:tblStylePr>
    <w:tblStylePr w:type="lastRow">
      <w:tcPr>
        <w:tcBorders>
          <w:bottom w:val="single" w:color="auto" w:sz="12" w:space="0"/>
        </w:tcBorders>
      </w:tcPr>
    </w:tblStylePr>
  </w:style>
  <w:style w:type="paragraph" w:customStyle="1" w:styleId="42">
    <w:name w:val="b63ee27f-4cf3-414c-9275-d88e3f90795e"/>
    <w:basedOn w:val="5"/>
    <w:next w:val="20"/>
    <w:link w:val="43"/>
    <w:qFormat/>
    <w:uiPriority w:val="0"/>
    <w:pPr>
      <w:adjustRightInd w:val="0"/>
      <w:spacing w:before="0" w:after="0" w:line="288" w:lineRule="auto"/>
    </w:pPr>
    <w:rPr>
      <w:rFonts w:ascii="微软雅黑" w:hAnsi="微软雅黑" w:eastAsia="微软雅黑"/>
      <w:b/>
      <w:color w:val="000000"/>
      <w:sz w:val="26"/>
    </w:rPr>
  </w:style>
  <w:style w:type="character" w:customStyle="1" w:styleId="43">
    <w:name w:val="b63ee27f-4cf3-414c-9275-d88e3f90795e 字符"/>
    <w:basedOn w:val="36"/>
    <w:link w:val="42"/>
    <w:qFormat/>
    <w:uiPriority w:val="0"/>
    <w:rPr>
      <w:rFonts w:ascii="微软雅黑" w:hAnsi="微软雅黑" w:eastAsia="微软雅黑" w:cs="Times New Roman"/>
      <w:b/>
      <w:color w:val="000000"/>
      <w:kern w:val="2"/>
      <w:sz w:val="26"/>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9.jpeg"/><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jpeg"/><Relationship Id="rId50" Type="http://schemas.openxmlformats.org/officeDocument/2006/relationships/image" Target="media/image34.jpeg"/><Relationship Id="rId5" Type="http://schemas.openxmlformats.org/officeDocument/2006/relationships/footer" Target="footer1.xml"/><Relationship Id="rId49" Type="http://schemas.openxmlformats.org/officeDocument/2006/relationships/image" Target="media/image33.jpeg"/><Relationship Id="rId48" Type="http://schemas.openxmlformats.org/officeDocument/2006/relationships/image" Target="media/image32.jpeg"/><Relationship Id="rId47" Type="http://schemas.openxmlformats.org/officeDocument/2006/relationships/image" Target="media/image31.jpeg"/><Relationship Id="rId46" Type="http://schemas.openxmlformats.org/officeDocument/2006/relationships/image" Target="media/image30.jpeg"/><Relationship Id="rId45" Type="http://schemas.openxmlformats.org/officeDocument/2006/relationships/image" Target="media/image29.jpeg"/><Relationship Id="rId44" Type="http://schemas.openxmlformats.org/officeDocument/2006/relationships/image" Target="media/image28.jpeg"/><Relationship Id="rId43" Type="http://schemas.openxmlformats.org/officeDocument/2006/relationships/image" Target="media/image27.jpeg"/><Relationship Id="rId42" Type="http://schemas.openxmlformats.org/officeDocument/2006/relationships/image" Target="media/image26.jpe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header" Target="header2.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12.xml"/><Relationship Id="rId14" Type="http://schemas.openxmlformats.org/officeDocument/2006/relationships/header" Target="header11.xml"/><Relationship Id="rId13" Type="http://schemas.openxmlformats.org/officeDocument/2006/relationships/header" Target="header10.xml"/><Relationship Id="rId12" Type="http://schemas.openxmlformats.org/officeDocument/2006/relationships/header" Target="header9.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8AAFF2-F0BF-4923-A3EF-53A06F48A594}">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6691</Words>
  <Characters>9071</Characters>
  <Lines>719</Lines>
  <Paragraphs>704</Paragraphs>
  <TotalTime>3</TotalTime>
  <ScaleCrop>false</ScaleCrop>
  <LinksUpToDate>false</LinksUpToDate>
  <CharactersWithSpaces>10209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2026-05-29T16:49:00Z</dcterms:created>
  <dc:creator>555</dc:creator>
  <cp:lastModifiedBy>555</cp:lastModifiedBy>
  <dcterms:modified xsi:type="dcterms:W3CDTF">2026-06-01T17:49:54Z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784994FF1CA248CFA69FEEF22EA201DE_11</vt:lpwstr>
  </property>
  <property fmtid="{D5CDD505-2E9C-101B-9397-08002B2CF9AE}" pid="4" name="KSOTemplateDocerSaveRecord">
    <vt:lpwstr>eyJoZGlkIjoiMDg3NmY5ZmMxMmIxMTYxZmRjYzg0MDY4ZjQyNmRmZjUiLCJ1c2VySWQiOiI1MjkxNDI3NDgifQ==</vt:lpwstr>
  </property>
</Properties>
</file>