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B0573">
      <w:pPr>
        <w:pStyle w:val="2"/>
        <w:rPr>
          <w:rFonts w:hint="default" w:eastAsia="DengXian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lang w:val="en-US" w:eastAsia="zh-CN"/>
        </w:rPr>
        <w:t>“青简问对”AI历史对话项目简介及开发计划</w:t>
      </w:r>
    </w:p>
    <w:p w14:paraId="7A916CF4">
      <w:pPr>
        <w:pStyle w:val="3"/>
      </w:pPr>
      <w:r>
        <w:t>一、项目概述</w:t>
      </w:r>
    </w:p>
    <w:p w14:paraId="43B7232C">
      <w:pPr>
        <w:pStyle w:val="17"/>
        <w:rPr>
          <w:rFonts w:hint="eastAsia" w:eastAsia="DengXian"/>
          <w:lang w:eastAsia="zh-CN"/>
        </w:rPr>
      </w:pPr>
      <w:r>
        <w:t>青简问对是一款基于通义千问大模型构建的历史人物对话模拟系统，用户可与众多历史人物展开深度互动对话。每个角色拥有独特的背景故事、性格特征和对话风格，将历史知识以生动鲜活的方式呈现，兼具教育性、文化性与娱乐性。</w:t>
      </w:r>
    </w:p>
    <w:p w14:paraId="318B09D3">
      <w:pPr>
        <w:pStyle w:val="3"/>
      </w:pPr>
      <w:r>
        <w:t>二、主要功能</w:t>
      </w:r>
    </w:p>
    <w:p w14:paraId="63554291">
      <w:pPr>
        <w:pStyle w:val="17"/>
        <w:numPr>
          <w:ilvl w:val="0"/>
          <w:numId w:val="1"/>
        </w:numPr>
      </w:pPr>
      <w:r>
        <w:rPr>
          <w:b/>
          <w:bCs/>
        </w:rPr>
        <w:t>历史人物对话</w:t>
      </w:r>
      <w:r>
        <w:t>：用户可自由选择不同历史人物开启对话，探索丰富的历史知识。</w:t>
      </w:r>
    </w:p>
    <w:p w14:paraId="30C235E9">
      <w:pPr>
        <w:pStyle w:val="17"/>
        <w:numPr>
          <w:ilvl w:val="0"/>
          <w:numId w:val="1"/>
        </w:numPr>
      </w:pPr>
      <w:r>
        <w:rPr>
          <w:b/>
          <w:bCs/>
        </w:rPr>
        <w:t>沉浸式角色扮演</w:t>
      </w:r>
      <w:r>
        <w:t>：各历史人物具备专属设定与极具特色的对话风格，营造真实的互动体验。</w:t>
      </w:r>
    </w:p>
    <w:p w14:paraId="2DF09ABB">
      <w:pPr>
        <w:pStyle w:val="17"/>
        <w:numPr>
          <w:ilvl w:val="0"/>
          <w:numId w:val="1"/>
        </w:numPr>
      </w:pPr>
      <w:r>
        <w:rPr>
          <w:b/>
          <w:bCs/>
        </w:rPr>
        <w:t>智能预设回复</w:t>
      </w:r>
      <w:r>
        <w:t>：提供智能快捷回复选项，辅助用户轻松发起对话。</w:t>
      </w:r>
    </w:p>
    <w:p w14:paraId="45BE895C">
      <w:pPr>
        <w:pStyle w:val="17"/>
        <w:numPr>
          <w:ilvl w:val="0"/>
          <w:numId w:val="1"/>
        </w:numPr>
      </w:pPr>
      <w:r>
        <w:rPr>
          <w:b/>
          <w:bCs/>
        </w:rPr>
        <w:t>对话历史管理</w:t>
      </w:r>
      <w:r>
        <w:t>：支持保存和清除对话记录，方便用户随时回顾。</w:t>
      </w:r>
    </w:p>
    <w:p w14:paraId="4FEE548D">
      <w:pPr>
        <w:pStyle w:val="17"/>
        <w:numPr>
          <w:ilvl w:val="0"/>
          <w:numId w:val="1"/>
        </w:numPr>
      </w:pPr>
      <w:r>
        <w:rPr>
          <w:b/>
          <w:bCs/>
        </w:rPr>
        <w:t>多媒体沉浸背景</w:t>
      </w:r>
      <w:r>
        <w:t>：部分角色搭配契合的视频或图片背景，增强场景代入感。</w:t>
      </w:r>
    </w:p>
    <w:p w14:paraId="6233CAB1">
      <w:pPr>
        <w:pStyle w:val="17"/>
        <w:numPr>
          <w:ilvl w:val="0"/>
          <w:numId w:val="1"/>
        </w:numPr>
      </w:pPr>
      <w:r>
        <w:rPr>
          <w:b/>
          <w:bCs/>
        </w:rPr>
        <w:t>个性化用户设置</w:t>
      </w:r>
      <w:r>
        <w:t>：用户可自主设置 API 密钥、用户名等个人信息 。</w:t>
      </w:r>
    </w:p>
    <w:p w14:paraId="7C0EC166">
      <w:pPr>
        <w:pStyle w:val="3"/>
      </w:pPr>
      <w:r>
        <w:t>三、技术实现</w:t>
      </w:r>
    </w:p>
    <w:p w14:paraId="0558EDE2">
      <w:pPr>
        <w:pStyle w:val="4"/>
      </w:pPr>
      <w:r>
        <w:t>（一）核心架构</w:t>
      </w:r>
    </w:p>
    <w:p w14:paraId="1FDF7BA0">
      <w:pPr>
        <w:pStyle w:val="17"/>
      </w:pPr>
      <w:r>
        <w:t>BaseCharacter 类作为所有角色的基类，位于 JavaScript/baseCharacter.js，负责处理对话逻辑、管理对话历史、与通义千问 API 交互及展示消息和加载动画等功能。每个角色继承 BaseCharacter 类并自定义系统消息，赋予角色独一无二的个性特征。</w:t>
      </w:r>
    </w:p>
    <w:p w14:paraId="13F59531">
      <w:pPr>
        <w:pStyle w:val="4"/>
      </w:pPr>
      <w:r>
        <w:t>（二）前端实现</w:t>
      </w:r>
    </w:p>
    <w:p w14:paraId="023B98B3">
      <w:pPr>
        <w:pStyle w:val="17"/>
        <w:numPr>
          <w:ilvl w:val="0"/>
          <w:numId w:val="2"/>
        </w:numPr>
      </w:pPr>
      <w:r>
        <w:rPr>
          <w:b/>
          <w:bCs/>
        </w:rPr>
        <w:t>HTML 结构</w:t>
      </w:r>
      <w:r>
        <w:t>：每个角色对应独立的 HTML 页面，包含聊天容器、输入区域和预设菜单，部分角色配备视频背景。</w:t>
      </w:r>
    </w:p>
    <w:p w14:paraId="0BC6A7BE">
      <w:pPr>
        <w:pStyle w:val="17"/>
        <w:numPr>
          <w:ilvl w:val="0"/>
          <w:numId w:val="2"/>
        </w:numPr>
      </w:pPr>
      <w:r>
        <w:rPr>
          <w:b/>
          <w:bCs/>
        </w:rPr>
        <w:t>CSS 样式</w:t>
      </w:r>
      <w:r>
        <w:t>：通过 common.css 提供基础样式，main.css 定义主页面样式，同时各角色拥有专属 CSS 文件满足个性化设计需求。</w:t>
      </w:r>
    </w:p>
    <w:p w14:paraId="2547A74A">
      <w:pPr>
        <w:pStyle w:val="17"/>
        <w:numPr>
          <w:ilvl w:val="0"/>
          <w:numId w:val="2"/>
        </w:numPr>
      </w:pPr>
      <w:r>
        <w:rPr>
          <w:b/>
          <w:bCs/>
        </w:rPr>
        <w:t>交互功能</w:t>
      </w:r>
      <w:r>
        <w:t>：实现消息发送、预设回复展示、对话历史清除以及背景音乐控制等功能。</w:t>
      </w:r>
    </w:p>
    <w:p w14:paraId="2E6B483B">
      <w:pPr>
        <w:pStyle w:val="4"/>
      </w:pPr>
      <w:r>
        <w:t>（三）API 集成</w:t>
      </w:r>
    </w:p>
    <w:p w14:paraId="13003484">
      <w:pPr>
        <w:pStyle w:val="17"/>
      </w:pPr>
      <w:r>
        <w:t>深度集成通义千问 API 进行对话内容生成，通过 fetch API 实现高效请求发送，并对 API 响应和错误进行全面处理，确保对话的流畅性与稳定性。</w:t>
      </w:r>
    </w:p>
    <w:p w14:paraId="5DAF8C24">
      <w:pPr>
        <w:pStyle w:val="3"/>
      </w:pPr>
      <w:r>
        <w:t>四、代码亮点</w:t>
      </w:r>
    </w:p>
    <w:p w14:paraId="1113C33A">
      <w:pPr>
        <w:pStyle w:val="17"/>
        <w:numPr>
          <w:ilvl w:val="0"/>
          <w:numId w:val="3"/>
        </w:numPr>
        <w:rPr>
          <w:sz w:val="18"/>
          <w:szCs w:val="18"/>
        </w:rPr>
      </w:pPr>
      <w:r>
        <w:rPr>
          <w:b/>
          <w:bCs/>
        </w:rPr>
        <w:t>角色系统消息定义</w:t>
      </w:r>
      <w:r>
        <w:t>：以 xiangyu.js 中的项羽角色为例，清晰定义角色身份与对话风格要求。</w:t>
      </w:r>
    </w:p>
    <w:tbl>
      <w:tblPr>
        <w:tblStyle w:val="10"/>
        <w:tblW w:w="49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0537"/>
      </w:tblGrid>
      <w:tr w14:paraId="18EFB8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13A233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export class XiangYu extends BaseCharacter {</w:t>
            </w:r>
          </w:p>
          <w:p w14:paraId="0F5097A6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constructor() {</w:t>
            </w:r>
          </w:p>
          <w:p w14:paraId="4F22F707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super('项羽', {</w:t>
            </w:r>
          </w:p>
          <w:p w14:paraId="483D2805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role: "system",</w:t>
            </w:r>
          </w:p>
          <w:p w14:paraId="7FE41DA8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content: "项羽，姬姓，项氏，名籍，字羽，泗水郡下相县人。秦朝末年政治家、军事家。回答时，动作神态环境等描写内容用括号括起来"</w:t>
            </w:r>
          </w:p>
          <w:p w14:paraId="2B9B9DA9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});</w:t>
            </w:r>
          </w:p>
          <w:p w14:paraId="73BFBE1D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}</w:t>
            </w:r>
          </w:p>
          <w:p w14:paraId="451F0FEA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 w14:paraId="336E63BD">
      <w:pPr>
        <w:pStyle w:val="17"/>
        <w:numPr>
          <w:ilvl w:val="0"/>
          <w:numId w:val="4"/>
        </w:numPr>
      </w:pPr>
      <w:r>
        <w:rPr>
          <w:b/>
          <w:bCs/>
        </w:rPr>
        <w:t>消息处理</w:t>
      </w:r>
      <w:r>
        <w:t>：baseCharacter.js 中的 displayMessage 函数对消息格式进行精细化处理，突出重点内容。</w:t>
      </w:r>
    </w:p>
    <w:tbl>
      <w:tblPr>
        <w:tblStyle w:val="10"/>
        <w:tblW w:w="6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6774"/>
      </w:tblGrid>
      <w:tr w14:paraId="474DF4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E5DE9B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displayMessage(message, sender) {</w:t>
            </w:r>
          </w:p>
          <w:p w14:paraId="1F750831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// 处理括号内容和星号内容</w:t>
            </w:r>
          </w:p>
          <w:p w14:paraId="780D9515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const processedMessage = message</w:t>
            </w:r>
          </w:p>
          <w:p w14:paraId="04893DD1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.replace(/（([^）]*)）|\(([^)]*)\)/g, '&lt;span style="opacity:0.6"&gt;$&amp;&lt;/span&gt;')</w:t>
            </w:r>
          </w:p>
          <w:p w14:paraId="28DF7E3D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.replace(/\*([^*]+)\*/g, '&lt;span style="opacity:0.6"&gt;（$1）&lt;/span&gt;');</w:t>
            </w:r>
          </w:p>
          <w:p w14:paraId="641F8E4E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// ...</w:t>
            </w:r>
          </w:p>
          <w:p w14:paraId="41948F12">
            <w:pPr>
              <w:pStyle w:val="17"/>
            </w:pPr>
            <w:r>
              <w:rPr>
                <w:sz w:val="18"/>
                <w:szCs w:val="18"/>
              </w:rPr>
              <w:t>}</w:t>
            </w:r>
          </w:p>
        </w:tc>
      </w:tr>
    </w:tbl>
    <w:p w14:paraId="22E7381A">
      <w:pPr>
        <w:pStyle w:val="17"/>
        <w:numPr>
          <w:ilvl w:val="0"/>
          <w:numId w:val="4"/>
        </w:numPr>
      </w:pPr>
      <w:r>
        <w:rPr>
          <w:b/>
          <w:bCs/>
        </w:rPr>
        <w:t>API 请求</w:t>
      </w:r>
      <w:r>
        <w:t>：baseCharacter.js 的 sendMessage 函数实现与通义千问 API 的稳定交互。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目前是DeepSeek-API）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6717"/>
      </w:tblGrid>
      <w:tr w14:paraId="02817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5000" w:type="pct"/>
            <w:tcBorders>
              <w:top w:val="single" w:color="DEE0E3" w:sz="0" w:space="0"/>
              <w:left w:val="single" w:color="DEE0E3" w:sz="0" w:space="0"/>
              <w:bottom w:val="single" w:color="DEE0E3" w:sz="0" w:space="0"/>
              <w:right w:val="single" w:color="DEE0E3" w:sz="0" w:space="0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42619F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async sendMessage() {</w:t>
            </w:r>
          </w:p>
          <w:p w14:paraId="344E8FCB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const response = await fetch("https://api.deepseek.com/v1/chat/completions", {</w:t>
            </w:r>
          </w:p>
          <w:p w14:paraId="7C170014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method: "POST",</w:t>
            </w:r>
          </w:p>
          <w:p w14:paraId="0CC48A29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headers: {</w:t>
            </w:r>
          </w:p>
          <w:p w14:paraId="16966FE6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"Content-Type": "application/json",</w:t>
            </w:r>
          </w:p>
          <w:p w14:paraId="05B8CFD1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"Authorization": `Bearer ${this.API_KEY}`</w:t>
            </w:r>
          </w:p>
          <w:p w14:paraId="4C22CFDD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},</w:t>
            </w:r>
          </w:p>
          <w:p w14:paraId="43618B79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body: JSON.stringify({</w:t>
            </w:r>
          </w:p>
          <w:p w14:paraId="48CF6BA1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model: "deepseek-chat",</w:t>
            </w:r>
          </w:p>
          <w:p w14:paraId="2A302271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messages: this.messageHistory,</w:t>
            </w:r>
          </w:p>
          <w:p w14:paraId="7BE39344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temperature: 0.8</w:t>
            </w:r>
          </w:p>
          <w:p w14:paraId="4915AA32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})</w:t>
            </w:r>
          </w:p>
          <w:p w14:paraId="7CE679D1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});</w:t>
            </w:r>
          </w:p>
          <w:p w14:paraId="01DD9327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// ...</w:t>
            </w:r>
          </w:p>
          <w:p w14:paraId="0B8E594A">
            <w:pPr>
              <w:pStyle w:val="1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 w14:paraId="4C3114B0">
      <w:pPr>
        <w:pStyle w:val="3"/>
      </w:pPr>
      <w:r>
        <w:t>五、项目特点</w:t>
      </w:r>
    </w:p>
    <w:p w14:paraId="63B6B3AA">
      <w:pPr>
        <w:pStyle w:val="17"/>
        <w:numPr>
          <w:ilvl w:val="0"/>
          <w:numId w:val="5"/>
        </w:numPr>
      </w:pPr>
      <w:r>
        <w:rPr>
          <w:b/>
          <w:bCs/>
        </w:rPr>
        <w:t>模块化设计</w:t>
      </w:r>
      <w:r>
        <w:t>：各角色独立实现，便于功能扩展与维护，可快速添加新的历史人物角色。</w:t>
      </w:r>
    </w:p>
    <w:p w14:paraId="24AF8E03">
      <w:pPr>
        <w:pStyle w:val="17"/>
        <w:numPr>
          <w:ilvl w:val="0"/>
          <w:numId w:val="5"/>
        </w:numPr>
      </w:pPr>
      <w:r>
        <w:rPr>
          <w:b/>
          <w:bCs/>
        </w:rPr>
        <w:t>沉浸式体验</w:t>
      </w:r>
      <w:r>
        <w:t>：多媒体背景与角色专属设定相结合，大幅提升用户代入感。</w:t>
      </w:r>
    </w:p>
    <w:p w14:paraId="7C233BC5">
      <w:pPr>
        <w:pStyle w:val="17"/>
        <w:numPr>
          <w:ilvl w:val="0"/>
          <w:numId w:val="5"/>
        </w:numPr>
      </w:pPr>
      <w:r>
        <w:rPr>
          <w:b/>
          <w:bCs/>
        </w:rPr>
        <w:t>个性化对话</w:t>
      </w:r>
      <w:r>
        <w:t>：基于用户信息和角色设定，生成高度定制化的回复内容。</w:t>
      </w:r>
    </w:p>
    <w:p w14:paraId="678CFC7B">
      <w:pPr>
        <w:pStyle w:val="17"/>
        <w:numPr>
          <w:ilvl w:val="0"/>
          <w:numId w:val="5"/>
        </w:numPr>
      </w:pPr>
      <w:r>
        <w:rPr>
          <w:b/>
          <w:bCs/>
        </w:rPr>
        <w:t>响应式设计</w:t>
      </w:r>
      <w:r>
        <w:t>：适配不同屏幕尺寸，在各类设备上均能提供良好的使用体验。</w:t>
      </w:r>
    </w:p>
    <w:p w14:paraId="4AD96072">
      <w:pPr>
        <w:pStyle w:val="3"/>
      </w:pPr>
      <w:r>
        <w:t>六、项目意义</w:t>
      </w:r>
    </w:p>
    <w:p w14:paraId="36D3377A">
      <w:pPr>
        <w:pStyle w:val="4"/>
      </w:pPr>
      <w:r>
        <w:t>（一）教育革新意义</w:t>
      </w:r>
    </w:p>
    <w:p w14:paraId="18EFE5F8">
      <w:pPr>
        <w:pStyle w:val="17"/>
      </w:pPr>
      <w:r>
        <w:t>通义千问大模型强大的语义理解和知识整合能力，使</w:t>
      </w:r>
      <w:r>
        <w:rPr>
          <w:rFonts w:hint="eastAsia"/>
          <w:lang w:eastAsia="zh-CN"/>
        </w:rPr>
        <w:t>“</w:t>
      </w:r>
      <w:r>
        <w:t>青简问对</w:t>
      </w:r>
      <w:r>
        <w:rPr>
          <w:rFonts w:hint="eastAsia"/>
          <w:lang w:eastAsia="zh-CN"/>
        </w:rPr>
        <w:t>”</w:t>
      </w:r>
      <w:r>
        <w:t>成为历史教育的颠覆性工具。它打破传统填鸭式教学模式，将晦涩的历史知识转化为生动的对话场景。学生能与孔子探讨儒家思想，和司马迁交流《史记》创作心路，这种互动学习方式不仅激发学习兴趣，更能通过追问、探讨，培养学生的批判性思维和历史探究能力，推动历史教育从 “被动接受” 向 “主动探索” 转变。</w:t>
      </w:r>
    </w:p>
    <w:p w14:paraId="289AC6CB">
      <w:pPr>
        <w:pStyle w:val="4"/>
      </w:pPr>
      <w:r>
        <w:t>（二）文化传承意义</w:t>
      </w:r>
    </w:p>
    <w:p w14:paraId="62DF733C">
      <w:pPr>
        <w:pStyle w:val="17"/>
      </w:pPr>
      <w:r>
        <w:t>在文化全球化背景下，该项目借助通义千问的智能传播优势，成为中华传统文化传播的新窗口。系统精准还原历史人物的语言风格与思想内涵，让李白的浪漫诗意、岳飞的精忠报国精神跨越时空，以鲜活的方式触达全球用户。这不仅能增强国人的文化自信，更有助于世界理解中国文化的深厚底蕴，推动中华优秀传统文化在数字时代的创造性转化与创新性发展。</w:t>
      </w:r>
    </w:p>
    <w:p w14:paraId="4EB63B9D">
      <w:pPr>
        <w:pStyle w:val="4"/>
      </w:pPr>
      <w:r>
        <w:t>（三）社会价值意义</w:t>
      </w:r>
    </w:p>
    <w:p w14:paraId="33FCC2BA">
      <w:pPr>
        <w:pStyle w:val="17"/>
      </w:pPr>
      <w:r>
        <w:t>通义千问降低了 AI 应用开发门槛，青简问对项目的落地，让 AI 技术走出实验室，走进大众生活。它使普通用户无需专业知识，就能享受前沿 AI 带来的便利，促进 AI 技术的全民普及。同时，项目在文化领域的创新应用，为 AI 与传统文化融合发展提供范例，带动更多文化创新项目涌现，推动社会文化繁荣与科技进步协同发展。</w:t>
      </w:r>
    </w:p>
    <w:p w14:paraId="2953B72C">
      <w:pPr>
        <w:pStyle w:val="4"/>
      </w:pPr>
      <w:r>
        <w:t>（四）技术探索意义</w:t>
      </w:r>
    </w:p>
    <w:p w14:paraId="7FC0CEB9">
      <w:pPr>
        <w:pStyle w:val="17"/>
      </w:pPr>
      <w:r>
        <w:t>通义千问在历史人物模拟场景中的应用，是对大模型能力边界的探索与拓展。通过不断优化与该模型的交互策略，研究如何更精准地模拟历史人物的语言习惯、情感表达，将为大模型在垂直领域的深度应用积累宝贵经验，推动自然语言处理技术向更高水平发展，为未来更多创新应用奠定技术基础。</w:t>
      </w:r>
    </w:p>
    <w:p w14:paraId="2264F8BF">
      <w:pPr>
        <w:pStyle w:val="3"/>
        <w:rPr>
          <w:rFonts w:hint="default" w:eastAsia="DengXian"/>
          <w:lang w:val="en-US" w:eastAsia="zh-CN"/>
        </w:rPr>
      </w:pPr>
      <w:r>
        <w:t>七、开发计划</w:t>
      </w:r>
    </w:p>
    <w:p w14:paraId="1F470D6F">
      <w:pPr>
        <w:pStyle w:val="4"/>
      </w:pPr>
      <w:r>
        <w:t>（一）需求分析与规划阶段</w:t>
      </w:r>
    </w:p>
    <w:p w14:paraId="22D80547">
      <w:pPr>
        <w:pStyle w:val="17"/>
        <w:numPr>
          <w:ilvl w:val="0"/>
          <w:numId w:val="6"/>
        </w:numPr>
      </w:pPr>
      <w:r>
        <w:t>深入研究通义千问大模型的技术文档与接口规范，明确可实现功能与技术限制。</w:t>
      </w:r>
    </w:p>
    <w:p w14:paraId="0DD0F636">
      <w:pPr>
        <w:pStyle w:val="17"/>
        <w:numPr>
          <w:ilvl w:val="0"/>
          <w:numId w:val="6"/>
        </w:numPr>
      </w:pPr>
      <w:r>
        <w:t>开展用户调研，通过问卷、访谈等形式收集潜在用户对历史人物对话系统的功能需求、使用场景和期望体验。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需要帮助）</w:t>
      </w:r>
    </w:p>
    <w:p w14:paraId="30818B2B">
      <w:pPr>
        <w:pStyle w:val="17"/>
        <w:numPr>
          <w:ilvl w:val="0"/>
          <w:numId w:val="6"/>
        </w:numPr>
      </w:pPr>
      <w:r>
        <w:t>结合调研结果与通义千问技术特点，制定详细的项目功能清单与技术实现方案，明确各阶段开发目标与交付成果。</w:t>
      </w:r>
    </w:p>
    <w:p w14:paraId="085EBBAE">
      <w:pPr>
        <w:pStyle w:val="4"/>
      </w:pPr>
      <w:r>
        <w:t>（二）核心功能开发阶段</w:t>
      </w:r>
    </w:p>
    <w:p w14:paraId="6BBF50EB">
      <w:pPr>
        <w:pStyle w:val="17"/>
        <w:numPr>
          <w:ilvl w:val="1"/>
          <w:numId w:val="7"/>
        </w:numPr>
      </w:pPr>
      <w:r>
        <w:t>完成各历史人物独立 HTML 页面的搭建，实现聊天容器、输入区域和预设菜单的基础布局与样式设计（</w:t>
      </w:r>
      <w:r>
        <w:rPr>
          <w:rFonts w:hint="eastAsia"/>
          <w:lang w:val="en-US" w:eastAsia="zh-CN"/>
        </w:rPr>
        <w:t>已经完成，需要优化</w:t>
      </w:r>
      <w:r>
        <w:t>）。</w:t>
      </w:r>
    </w:p>
    <w:p w14:paraId="1C313F61">
      <w:pPr>
        <w:pStyle w:val="17"/>
        <w:numPr>
          <w:ilvl w:val="1"/>
          <w:numId w:val="7"/>
        </w:numPr>
      </w:pPr>
      <w:r>
        <w:t>开发多媒体背景功能，为适配角色添加视频或图片背景，并实现背景音乐控制功能（</w:t>
      </w:r>
      <w:r>
        <w:rPr>
          <w:rFonts w:hint="eastAsia"/>
          <w:lang w:val="en-US" w:eastAsia="zh-CN"/>
        </w:rPr>
        <w:t>已经完成，需要优化</w:t>
      </w:r>
      <w:r>
        <w:t>）。</w:t>
      </w:r>
    </w:p>
    <w:p w14:paraId="6CC3D501">
      <w:pPr>
        <w:pStyle w:val="17"/>
        <w:numPr>
          <w:ilvl w:val="1"/>
          <w:numId w:val="7"/>
        </w:numPr>
      </w:pPr>
      <w:r>
        <w:t>实现消息发送、预设回复展示、对话历史清除等交互功能，确保前端界面操作流畅、交互友好（第</w:t>
      </w:r>
      <w:r>
        <w:rPr>
          <w:rFonts w:hint="eastAsia"/>
          <w:lang w:val="en-US" w:eastAsia="zh-CN"/>
        </w:rPr>
        <w:t>正在优化</w:t>
      </w:r>
      <w:r>
        <w:t>）。</w:t>
      </w:r>
    </w:p>
    <w:p w14:paraId="33A1321E">
      <w:pPr>
        <w:pStyle w:val="17"/>
        <w:numPr>
          <w:ilvl w:val="1"/>
          <w:numId w:val="7"/>
        </w:numPr>
      </w:pPr>
      <w:r>
        <w:t>进行响应式设计优化，确保系统在不同屏幕尺寸设备上均能正常显示与使用（</w:t>
      </w:r>
      <w:r>
        <w:rPr>
          <w:rFonts w:hint="eastAsia"/>
          <w:lang w:val="en-US" w:eastAsia="zh-CN"/>
        </w:rPr>
        <w:t>已经完成，正在优化</w:t>
      </w:r>
      <w:r>
        <w:t>）。</w:t>
      </w:r>
    </w:p>
    <w:p w14:paraId="70D11A75">
      <w:pPr>
        <w:pStyle w:val="17"/>
        <w:numPr>
          <w:ilvl w:val="1"/>
          <w:numId w:val="7"/>
        </w:numPr>
      </w:pPr>
      <w:r>
        <w:t>基于通义千问 API，在 BaseCharacter 类中完成与 API 交互的核心代码编写，实现对话逻辑处理、对话历史管理等功能（</w:t>
      </w:r>
      <w:r>
        <w:rPr>
          <w:rFonts w:hint="eastAsia"/>
          <w:lang w:val="en-US" w:eastAsia="zh-CN"/>
        </w:rPr>
        <w:t>需要调整修改</w:t>
      </w:r>
      <w:r>
        <w:t>）。</w:t>
      </w:r>
    </w:p>
    <w:p w14:paraId="50F6A477">
      <w:pPr>
        <w:pStyle w:val="17"/>
        <w:numPr>
          <w:ilvl w:val="1"/>
          <w:numId w:val="7"/>
        </w:numPr>
      </w:pPr>
      <w:r>
        <w:t>完成各历史人物角色类的开发，继承 BaseCharacter 类并自定义系统消息，赋予角色独特个性（</w:t>
      </w:r>
      <w:r>
        <w:rPr>
          <w:rFonts w:hint="eastAsia"/>
          <w:lang w:val="en-US" w:eastAsia="zh-CN"/>
        </w:rPr>
        <w:t>长期开发</w:t>
      </w:r>
      <w:r>
        <w:t>）。</w:t>
      </w:r>
    </w:p>
    <w:p w14:paraId="260ADAC2">
      <w:pPr>
        <w:pStyle w:val="17"/>
        <w:numPr>
          <w:ilvl w:val="1"/>
          <w:numId w:val="7"/>
        </w:numPr>
      </w:pPr>
      <w:r>
        <w:t>开发用户设置功能，实现 API 密钥、用户名等个人信息的存储与管理（</w:t>
      </w:r>
      <w:r>
        <w:rPr>
          <w:rFonts w:hint="eastAsia"/>
          <w:lang w:val="en-US" w:eastAsia="zh-CN"/>
        </w:rPr>
        <w:t>已经完成，需要服务器支持</w:t>
      </w:r>
      <w:r>
        <w:t>）。</w:t>
      </w:r>
    </w:p>
    <w:p w14:paraId="14A9F0AB">
      <w:pPr>
        <w:pStyle w:val="4"/>
      </w:pPr>
      <w:r>
        <w:t>（三）测试与优化阶段</w:t>
      </w:r>
    </w:p>
    <w:p w14:paraId="64BD83CF">
      <w:pPr>
        <w:pStyle w:val="17"/>
        <w:numPr>
          <w:ilvl w:val="0"/>
          <w:numId w:val="8"/>
        </w:numPr>
      </w:pPr>
      <w:r>
        <w:t>开展全面的功能测试，包括各历史人物对话功能、交互功能、用户设置功能等，确保系统功能正常运行，无明显缺陷与漏洞。</w:t>
      </w:r>
    </w:p>
    <w:p w14:paraId="6ED4BD0B">
      <w:pPr>
        <w:pStyle w:val="17"/>
        <w:numPr>
          <w:ilvl w:val="0"/>
          <w:numId w:val="8"/>
        </w:numPr>
      </w:pPr>
      <w:r>
        <w:t>进行性能测试，模拟高并发场景，测试系统在大量用户访问下的响应速度、稳定性和吞吐量，针对性能瓶颈进行优化。</w:t>
      </w:r>
    </w:p>
    <w:p w14:paraId="0577E39D">
      <w:pPr>
        <w:pStyle w:val="17"/>
        <w:numPr>
          <w:ilvl w:val="0"/>
          <w:numId w:val="8"/>
        </w:numPr>
      </w:pPr>
      <w:r>
        <w:t>收集内部测试人员与部分外部用户的反馈意见，对系统界面设计、交互流程、对话内容质量等方面进行优化改进。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需要帮助）</w:t>
      </w:r>
    </w:p>
    <w:p w14:paraId="7F0B7C7D">
      <w:pPr>
        <w:pStyle w:val="4"/>
      </w:pPr>
      <w:r>
        <w:t>（四）上线与维护阶段</w:t>
      </w:r>
    </w:p>
    <w:p w14:paraId="431D6CB8">
      <w:pPr>
        <w:pStyle w:val="17"/>
        <w:numPr>
          <w:ilvl w:val="0"/>
          <w:numId w:val="9"/>
        </w:numPr>
      </w:pPr>
      <w:r>
        <w:t>完成系统部署上线，面向用户开放使用。</w:t>
      </w:r>
    </w:p>
    <w:p w14:paraId="24DAF387">
      <w:pPr>
        <w:pStyle w:val="17"/>
        <w:numPr>
          <w:ilvl w:val="0"/>
          <w:numId w:val="9"/>
        </w:numPr>
      </w:pPr>
      <w:r>
        <w:t>建立系统监控机制，实时监测系统运行状态，及时处理用户反馈的问题与系统故障。</w:t>
      </w:r>
    </w:p>
    <w:p w14:paraId="7CAF080A">
      <w:pPr>
        <w:pStyle w:val="17"/>
        <w:numPr>
          <w:ilvl w:val="0"/>
          <w:numId w:val="9"/>
        </w:numPr>
      </w:pPr>
      <w:r>
        <w:t>持续收集用户使用数据与反馈，根据用户需求与技术发展，定期对系统进行功能迭代与优化升级，不断丰富历史人物角色与对话内容，提升用户体验。</w:t>
      </w:r>
    </w:p>
    <w:p w14:paraId="3D42518D">
      <w:pPr>
        <w:pStyle w:val="17"/>
        <w:numPr>
          <w:numId w:val="0"/>
        </w:numPr>
        <w:spacing w:before="120" w:after="120" w:line="288" w:lineRule="auto"/>
        <w:jc w:val="left"/>
      </w:pPr>
    </w:p>
    <w:p w14:paraId="5AFDF9F5">
      <w:pPr>
        <w:pStyle w:val="17"/>
        <w:numPr>
          <w:numId w:val="0"/>
        </w:numPr>
        <w:spacing w:before="120" w:after="120" w:line="288" w:lineRule="auto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注：可参考的相应技术文章（在CSDN发表）</w:t>
      </w:r>
    </w:p>
    <w:p w14:paraId="298BAF56">
      <w:pPr>
        <w:pStyle w:val="17"/>
        <w:numPr>
          <w:numId w:val="0"/>
        </w:numPr>
        <w:spacing w:before="120" w:after="120" w:line="288" w:lineRule="auto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"https://blog.csdn.net/h1486853830/category_12962511.html"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https://blog.csdn.net/h1486853830/category_12962511.html</w:t>
      </w:r>
      <w:r>
        <w:rPr>
          <w:rFonts w:hint="default"/>
          <w:lang w:val="en-US" w:eastAsia="zh-CN"/>
        </w:rPr>
        <w:fldChar w:fldCharType="end"/>
      </w:r>
    </w:p>
    <w:p w14:paraId="0EFCAE6A">
      <w:pPr>
        <w:pStyle w:val="17"/>
        <w:numPr>
          <w:numId w:val="0"/>
        </w:numPr>
        <w:spacing w:before="120" w:after="120" w:line="288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（“</w:t>
      </w:r>
      <w:r>
        <w:rPr>
          <w:rFonts w:hint="eastAsia"/>
          <w:b/>
          <w:bCs/>
          <w:lang w:val="en-US" w:eastAsia="zh-CN"/>
        </w:rPr>
        <w:t>雪豹同志</w:t>
      </w:r>
      <w:r>
        <w:rPr>
          <w:rFonts w:hint="eastAsia"/>
          <w:lang w:val="en-US" w:eastAsia="zh-CN"/>
        </w:rPr>
        <w:t>”是我本人）</w:t>
      </w:r>
    </w:p>
    <w:p w14:paraId="26022C5B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 w14:paraId="18F18A90">
      <w:pPr>
        <w:pStyle w:val="17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3183255</wp:posOffset>
            </wp:positionH>
            <wp:positionV relativeFrom="paragraph">
              <wp:posOffset>257175</wp:posOffset>
            </wp:positionV>
            <wp:extent cx="3310255" cy="5782945"/>
            <wp:effectExtent l="0" t="0" r="4445" b="8255"/>
            <wp:wrapNone/>
            <wp:docPr id="6" name="图片 6" descr="capture_2025050418192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apture_202505041819217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254000</wp:posOffset>
            </wp:positionV>
            <wp:extent cx="3187065" cy="5784215"/>
            <wp:effectExtent l="0" t="0" r="22860" b="26035"/>
            <wp:wrapThrough wrapText="bothSides">
              <wp:wrapPolygon>
                <wp:start x="0" y="0"/>
                <wp:lineTo x="0" y="21555"/>
                <wp:lineTo x="21561" y="21555"/>
                <wp:lineTo x="21561" y="0"/>
                <wp:lineTo x="0" y="0"/>
              </wp:wrapPolygon>
            </wp:wrapThrough>
            <wp:docPr id="5" name="图片 5" descr="capture_2025051018295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pture_202505101829513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附件：相应的功能展示截图</w:t>
      </w:r>
    </w:p>
    <w:p w14:paraId="37FCC02A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br w:type="page"/>
      </w:r>
    </w:p>
    <w:p w14:paraId="066C4071">
      <w:pPr>
        <w:pStyle w:val="17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-5080</wp:posOffset>
            </wp:positionV>
            <wp:extent cx="3349625" cy="6125845"/>
            <wp:effectExtent l="0" t="0" r="3175" b="8255"/>
            <wp:wrapNone/>
            <wp:docPr id="8" name="图片 8" descr="capture_20250510183340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pture_202505101833406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-1905</wp:posOffset>
            </wp:positionV>
            <wp:extent cx="3338830" cy="6119495"/>
            <wp:effectExtent l="0" t="0" r="4445" b="5080"/>
            <wp:wrapNone/>
            <wp:docPr id="7" name="图片 7" descr="capture_2025051018315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apture_202505101831513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720" w:right="720" w:bottom="720" w:left="72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270A59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DengXian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DengXian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DengXian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DengXian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DengXian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DengXian" w:cs="Arial"/>
      <w:b/>
      <w:bCs/>
      <w:sz w:val="24"/>
      <w:szCs w:val="24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6"/>
    <w:semiHidden/>
    <w:unhideWhenUsed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DengXian" w:cs="Arial"/>
      <w:b/>
      <w:bCs/>
      <w:sz w:val="52"/>
      <w:szCs w:val="52"/>
    </w:r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unhideWhenUsed/>
    <w:uiPriority w:val="99"/>
    <w:rPr>
      <w:color w:val="0563C1"/>
      <w:u w:val="single"/>
    </w:rPr>
  </w:style>
  <w:style w:type="character" w:styleId="14">
    <w:name w:val="footnote reference"/>
    <w:semiHidden/>
    <w:unhideWhenUsed/>
    <w:uiPriority w:val="99"/>
    <w:rPr>
      <w:vertAlign w:val="superscript"/>
    </w:rPr>
  </w:style>
  <w:style w:type="paragraph" w:styleId="15">
    <w:name w:val="List Paragraph"/>
    <w:qFormat/>
    <w:uiPriority w:val="0"/>
    <w:rPr>
      <w:sz w:val="21"/>
      <w:szCs w:val="22"/>
    </w:rPr>
  </w:style>
  <w:style w:type="character" w:customStyle="1" w:styleId="16">
    <w:name w:val="Footnote Text Char"/>
    <w:link w:val="8"/>
    <w:semiHidden/>
    <w:unhideWhenUsed/>
    <w:uiPriority w:val="99"/>
    <w:rPr>
      <w:sz w:val="20"/>
      <w:szCs w:val="20"/>
    </w:rPr>
  </w:style>
  <w:style w:type="paragraph" w:customStyle="1" w:styleId="17">
    <w:name w:val="_Style 13"/>
    <w:uiPriority w:val="0"/>
    <w:pPr>
      <w:spacing w:before="120" w:after="120" w:line="288" w:lineRule="auto"/>
      <w:ind w:left="0"/>
      <w:jc w:val="left"/>
    </w:pPr>
    <w:rPr>
      <w:rFonts w:ascii="Arial" w:hAnsi="Arial" w:eastAsia="DengXian" w:cs="Arial"/>
      <w:sz w:val="22"/>
      <w:szCs w:val="22"/>
    </w:rPr>
  </w:style>
  <w:style w:type="paragraph" w:customStyle="1" w:styleId="18">
    <w:name w:val="_Style 14"/>
    <w:uiPriority w:val="0"/>
    <w:pPr>
      <w:spacing w:before="120" w:after="120" w:line="288" w:lineRule="auto"/>
      <w:ind w:left="0"/>
      <w:jc w:val="left"/>
    </w:pPr>
    <w:rPr>
      <w:rFonts w:ascii="Arial" w:hAnsi="Arial" w:eastAsia="DengXian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2466</Words>
  <Characters>3169</Characters>
  <TotalTime>26</TotalTime>
  <ScaleCrop>false</ScaleCrop>
  <LinksUpToDate>false</LinksUpToDate>
  <CharactersWithSpaces>3490</CharactersWithSpaces>
  <Application>WPS Office_12.1.0.20784_F1E327BC-269C-435d-A152-05C5408002CA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2025-05-10T10:17:00Z</dcterms:created>
  <dc:creator>Un-named</dc:creator>
  <cp:lastModifiedBy>陈卓</cp:lastModifiedBy>
  <cp:lastPrinted>2025-05-10T10:42:40Z</cp:lastPrinted>
  <dcterms:modified xsi:type="dcterms:W3CDTF">2025-05-10T10:44:16Z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eyJoZGlkIjoiMTE2NjYwODk1ZTcyNzM3YjJlZTA3OTc0NDMyMDM1M2YiLCJ1c2VySWQiOiI5MzA0NDM4MTcifQ==</vt:lpwstr>
  </property>
  <property fmtid="{D5CDD505-2E9C-101B-9397-08002B2CF9AE}" pid="3" name="KSOProductBuildVer">
    <vt:lpwstr>2052-12.1.0.20784</vt:lpwstr>
  </property>
  <property fmtid="{D5CDD505-2E9C-101B-9397-08002B2CF9AE}" pid="4" name="ICV">
    <vt:lpwstr>2363BE46A3744D0DB8B96BCF68647B76_13</vt:lpwstr>
  </property>
</Properties>
</file>