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F8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信贷违约预测项目 · 最终项目报告</w:t>
      </w:r>
    </w:p>
    <w:p w14:paraId="012E05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项目：基于用户历史数据与行为特征的信贷违约预测模型</w:t>
      </w:r>
    </w:p>
    <w:p w14:paraId="2475F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作者：王子安（阿里线上数据分析实习）</w:t>
      </w:r>
    </w:p>
    <w:p w14:paraId="609402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周期：2026/8/31 – 2026/9/27（W1–W4）</w:t>
      </w:r>
    </w:p>
    <w:p w14:paraId="4104C4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数据：阿里天池信贷违约数据集（train 80 万 / testA 20 万）</w:t>
      </w:r>
    </w:p>
    <w:p w14:paraId="4F23A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摘要</w:t>
      </w:r>
    </w:p>
    <w:p w14:paraId="43EA38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模型给每个借款人打一个 0–1 的违约概率，机构用它把高风险客户排在名单前面，配合人工审核做风控。</w:t>
      </w:r>
    </w:p>
    <w:p w14:paraId="1D52B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最终模型（LightGBM 优化版）在从未参与建模的 79,850 人测试集上 AUC = 0.7249、KS = 0.3269：随机抽一对"违约 vs 正常"客户，模型有 72.5% 的概率把违约者排在前面。</w:t>
      </w:r>
    </w:p>
    <w:p w14:paraId="724EA3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名单头部比整体更有用：分数最高的 10% 抓到全部违约者的 24.1%，是随机挑的 2.41 倍；前 30% 抓到 54.6%。</w:t>
      </w:r>
    </w:p>
    <w:p w14:paraId="34F417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按放款日期做时间外验证（2016 年底前训练、2017-01 起打分）：AUC 从 0.7279 降到 0.7184，排序能力没垮；这段时间违约率 22.3%，比随机切分高 2.3 个百分点，概率轴要定期重标定。</w:t>
      </w:r>
    </w:p>
    <w:p w14:paraId="7BE3C3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审批建议给出两套放贷方案：方案① 单线扫描——只能设一条线就用 0.55，期望利润 6,340 万元；方案② 逐笔期望定线——能拆线就按期限拆成两条（3 年期 0.50、5 年期 0.62），期望利润 6,611 万元（模拟参数口径），比最优单线多 267 万元。方案② 落地时，被判拒的人里贴着线的一段（8,697 人）交人工复审，两头由机器判。</w:t>
      </w:r>
    </w:p>
    <w:p w14:paraId="3BFA7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模型最看重的信息是贷款条件本身：子等级、期限、等级、利率、FICO 信用分排在前列，与业务直觉和探索阶段结论互相印证。</w:t>
      </w:r>
    </w:p>
    <w:p w14:paraId="4DE11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1. 项目概述与业务问题</w:t>
      </w:r>
    </w:p>
    <w:p w14:paraId="444BE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1.1 业务背景</w:t>
      </w:r>
    </w:p>
    <w:p w14:paraId="0ED2E8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信贷审批的传统做法靠人工经验和规则清单，速度慢，借款人之间的差异也难量化。本项目目标是：利用借款人的历史数据与行为特征，预测违约概率，为金融机构的风控决策提供数据支持。</w:t>
      </w:r>
    </w:p>
    <w:p w14:paraId="668146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1.2 要解决什么问题</w:t>
      </w:r>
    </w:p>
    <w:p w14:paraId="03BCF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把"事后亏钱"变成"事前识别"：机构在放款前，用模型判断一个借款人有多大概率还不上钱，据此做两件事：</w:t>
      </w:r>
    </w:p>
    <w:p w14:paraId="6D6DC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拒绝高风险客户（10.1 至 10.3 节）；</w:t>
      </w:r>
    </w:p>
    <w:p w14:paraId="4984B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把有限的审核人力集中在"模型拿不准"的中间人群（10.3 节）。</w:t>
      </w:r>
    </w:p>
    <w:p w14:paraId="4F764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给谁什么价、给多少额度不在本项目范围内；10.4 节的让价空间测算只说明这根概率轴还能怎么用，不构成定价方案。</w:t>
      </w:r>
    </w:p>
    <w:p w14:paraId="22662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1.3 建模任务定义</w:t>
      </w:r>
    </w:p>
    <w:p w14:paraId="693BBA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预测目标：`isDefault`（0 = 正常还款，1 = 违约）。</w:t>
      </w:r>
    </w:p>
    <w:p w14:paraId="21BA6E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问题类型：二分类监督学习（预测"是否违约"），并输出违约概率。</w:t>
      </w:r>
    </w:p>
    <w:p w14:paraId="4746AE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评估立场：由于违约客户只占 20%（类别不平衡），全程以精确率 / 召回率 / F1 / AUC 为主要指标，准确率仅作参考。</w:t>
      </w:r>
    </w:p>
    <w:p w14:paraId="72F22A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2. 数据说明</w:t>
      </w:r>
    </w:p>
    <w:p w14:paraId="671B9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2.1 数据来源与规模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E5CB109">
        <w:trPr>
          <w:jc w:val="center"/>
        </w:trPr>
        <w:tc>
          <w:tcPr>
            <w:tcW w:w="2078" w:type="dxa"/>
          </w:tcPr>
          <w:p w14:paraId="1403CE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数据集</w:t>
            </w:r>
          </w:p>
        </w:tc>
        <w:tc>
          <w:tcPr>
            <w:tcW w:w="2078" w:type="dxa"/>
          </w:tcPr>
          <w:p w14:paraId="15F6AE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原始</w:t>
            </w:r>
          </w:p>
        </w:tc>
        <w:tc>
          <w:tcPr>
            <w:tcW w:w="2078" w:type="dxa"/>
          </w:tcPr>
          <w:p w14:paraId="16F1B5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清洗后</w:t>
            </w:r>
          </w:p>
        </w:tc>
        <w:tc>
          <w:tcPr>
            <w:tcW w:w="2078" w:type="dxa"/>
          </w:tcPr>
          <w:p w14:paraId="52C4DE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说明</w:t>
            </w:r>
          </w:p>
        </w:tc>
      </w:tr>
      <w:tr w14:paraId="7800FCEF">
        <w:trPr>
          <w:jc w:val="center"/>
        </w:trPr>
        <w:tc>
          <w:tcPr>
            <w:tcW w:w="2078" w:type="dxa"/>
          </w:tcPr>
          <w:p w14:paraId="728743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train.csv</w:t>
            </w:r>
          </w:p>
        </w:tc>
        <w:tc>
          <w:tcPr>
            <w:tcW w:w="2078" w:type="dxa"/>
          </w:tcPr>
          <w:p w14:paraId="64885B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800,000 行 × 47 列</w:t>
            </w:r>
          </w:p>
        </w:tc>
        <w:tc>
          <w:tcPr>
            <w:tcW w:w="2078" w:type="dxa"/>
          </w:tcPr>
          <w:p w14:paraId="3F7658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798,498 行 × 47 列</w:t>
            </w:r>
          </w:p>
        </w:tc>
        <w:tc>
          <w:tcPr>
            <w:tcW w:w="2078" w:type="dxa"/>
          </w:tcPr>
          <w:p w14:paraId="7D535F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含目标变量 `isDefault`，用于训练与验证</w:t>
            </w:r>
          </w:p>
        </w:tc>
      </w:tr>
      <w:tr w14:paraId="1DE9C519">
        <w:trPr>
          <w:jc w:val="center"/>
        </w:trPr>
        <w:tc>
          <w:tcPr>
            <w:tcW w:w="2078" w:type="dxa"/>
          </w:tcPr>
          <w:p w14:paraId="0049AD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testA.csv</w:t>
            </w:r>
          </w:p>
        </w:tc>
        <w:tc>
          <w:tcPr>
            <w:tcW w:w="2078" w:type="dxa"/>
          </w:tcPr>
          <w:p w14:paraId="3B5F95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200,000 行 × 46 列</w:t>
            </w:r>
          </w:p>
        </w:tc>
        <w:tc>
          <w:tcPr>
            <w:tcW w:w="2078" w:type="dxa"/>
          </w:tcPr>
          <w:p w14:paraId="53185C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199,623 行 × 46 列</w:t>
            </w:r>
          </w:p>
        </w:tc>
        <w:tc>
          <w:tcPr>
            <w:tcW w:w="2078" w:type="dxa"/>
          </w:tcPr>
          <w:p w14:paraId="781575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无 `isDefault`，仅用于结构校验</w:t>
            </w:r>
          </w:p>
        </w:tc>
      </w:tr>
    </w:tbl>
    <w:p w14:paraId="748EB9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264E11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重要说明：testA 是比赛用的"线上预测集"，没有违约标签，无法直接评估模型。因此本项目按任务文档要求，从 train 中切出 10%（79,850 人）作为测试集，从头到尾不参与任何建模决策，用于最终评估；testA 仅用于验证训练集分布可外推。</w:t>
      </w:r>
    </w:p>
    <w:p w14:paraId="1001EB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2.2 字段分类（47 列）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E55E550">
        <w:trPr>
          <w:jc w:val="center"/>
        </w:trPr>
        <w:tc>
          <w:tcPr>
            <w:tcW w:w="2771" w:type="dxa"/>
          </w:tcPr>
          <w:p w14:paraId="66FC6B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类别</w:t>
            </w:r>
          </w:p>
        </w:tc>
        <w:tc>
          <w:tcPr>
            <w:tcW w:w="2771" w:type="dxa"/>
          </w:tcPr>
          <w:p w14:paraId="06DA6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字段</w:t>
            </w:r>
          </w:p>
        </w:tc>
        <w:tc>
          <w:tcPr>
            <w:tcW w:w="2771" w:type="dxa"/>
          </w:tcPr>
          <w:p w14:paraId="583D45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业务含义</w:t>
            </w:r>
          </w:p>
        </w:tc>
      </w:tr>
      <w:tr w14:paraId="320C2AEC">
        <w:trPr>
          <w:jc w:val="center"/>
        </w:trPr>
        <w:tc>
          <w:tcPr>
            <w:tcW w:w="2771" w:type="dxa"/>
          </w:tcPr>
          <w:p w14:paraId="4A1FD6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身份/合同</w:t>
            </w:r>
          </w:p>
        </w:tc>
        <w:tc>
          <w:tcPr>
            <w:tcW w:w="2771" w:type="dxa"/>
          </w:tcPr>
          <w:p w14:paraId="50E8DD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id、loanAmnt、term、interestRate、installment</w:t>
            </w:r>
          </w:p>
        </w:tc>
        <w:tc>
          <w:tcPr>
            <w:tcW w:w="2771" w:type="dxa"/>
          </w:tcPr>
          <w:p w14:paraId="633697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贷款金额、期限、利率、月供</w:t>
            </w:r>
          </w:p>
        </w:tc>
      </w:tr>
      <w:tr w14:paraId="60FBDE7E">
        <w:trPr>
          <w:jc w:val="center"/>
        </w:trPr>
        <w:tc>
          <w:tcPr>
            <w:tcW w:w="2771" w:type="dxa"/>
          </w:tcPr>
          <w:p w14:paraId="7E4B1B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信用资质</w:t>
            </w:r>
          </w:p>
        </w:tc>
        <w:tc>
          <w:tcPr>
            <w:tcW w:w="2771" w:type="dxa"/>
          </w:tcPr>
          <w:p w14:paraId="0B8A7B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grade、subGrade、fico、dti、annualIncome、homeOwnership</w:t>
            </w:r>
          </w:p>
        </w:tc>
        <w:tc>
          <w:tcPr>
            <w:tcW w:w="2771" w:type="dxa"/>
          </w:tcPr>
          <w:p w14:paraId="780F81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等级、信用分、负债收入比、收入、房产</w:t>
            </w:r>
          </w:p>
        </w:tc>
      </w:tr>
      <w:tr w14:paraId="52FD811B">
        <w:trPr>
          <w:jc w:val="center"/>
        </w:trPr>
        <w:tc>
          <w:tcPr>
            <w:tcW w:w="2771" w:type="dxa"/>
          </w:tcPr>
          <w:p w14:paraId="29A930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历史行为</w:t>
            </w:r>
          </w:p>
        </w:tc>
        <w:tc>
          <w:tcPr>
            <w:tcW w:w="2771" w:type="dxa"/>
          </w:tcPr>
          <w:p w14:paraId="24CC53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delinquency_2years、openAcc、revolUtil、totalAcc 等</w:t>
            </w:r>
          </w:p>
        </w:tc>
        <w:tc>
          <w:tcPr>
            <w:tcW w:w="2771" w:type="dxa"/>
          </w:tcPr>
          <w:p w14:paraId="19E591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逾期史、账户数、额度使用率</w:t>
            </w:r>
          </w:p>
        </w:tc>
      </w:tr>
      <w:tr w14:paraId="46E2FBA9">
        <w:trPr>
          <w:jc w:val="center"/>
        </w:trPr>
        <w:tc>
          <w:tcPr>
            <w:tcW w:w="2771" w:type="dxa"/>
          </w:tcPr>
          <w:p w14:paraId="3A45C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地区/申请</w:t>
            </w:r>
          </w:p>
        </w:tc>
        <w:tc>
          <w:tcPr>
            <w:tcW w:w="2771" w:type="dxa"/>
          </w:tcPr>
          <w:p w14:paraId="647228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regionCode、purpose、applicationType、issueDate 等</w:t>
            </w:r>
          </w:p>
        </w:tc>
        <w:tc>
          <w:tcPr>
            <w:tcW w:w="2771" w:type="dxa"/>
          </w:tcPr>
          <w:p w14:paraId="6557FA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地区、用途、申请类型、时间</w:t>
            </w:r>
          </w:p>
        </w:tc>
      </w:tr>
      <w:tr w14:paraId="7E8254C0">
        <w:trPr>
          <w:jc w:val="center"/>
        </w:trPr>
        <w:tc>
          <w:tcPr>
            <w:tcW w:w="2771" w:type="dxa"/>
          </w:tcPr>
          <w:p w14:paraId="052AF4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匿名特征</w:t>
            </w:r>
          </w:p>
        </w:tc>
        <w:tc>
          <w:tcPr>
            <w:tcW w:w="2771" w:type="dxa"/>
          </w:tcPr>
          <w:p w14:paraId="3F8A43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n0–n14（15 个）</w:t>
            </w:r>
          </w:p>
        </w:tc>
        <w:tc>
          <w:tcPr>
            <w:tcW w:w="2771" w:type="dxa"/>
          </w:tcPr>
          <w:p w14:paraId="1E34E6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行为计数特征的脱敏处理，含义未公布，只能黑箱使用</w:t>
            </w:r>
          </w:p>
        </w:tc>
      </w:tr>
    </w:tbl>
    <w:p w14:paraId="1092C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1962E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2.3 目标变量分布（类别不平衡，重点）</w:t>
      </w:r>
    </w:p>
    <w:p w14:paraId="15C46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正常还款：639,211 人（80.0%）</w:t>
      </w:r>
    </w:p>
    <w:p w14:paraId="6FDAB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违约：159,287 人（20.0%）</w:t>
      </w:r>
    </w:p>
    <w:p w14:paraId="54DF8D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每 5 个借款人里约 1 个违约。这种不平衡意味着：全猜"正常"也能有 80% 准确率，却一个违约客户都抓不到，所以评估必须看精确率/召回率/F1/AUC（详见第 6 节）。</w:t>
      </w:r>
    </w:p>
    <w:p w14:paraId="450BE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3. 数据预处理与质量控制</w:t>
      </w:r>
    </w:p>
    <w:p w14:paraId="3A9CAE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遵循"先检测、后处理、能补不删"原则：先跑异常值检测报告，再依据结论执行清洗。完整日志见 `outputs/W1/outlier_report.txt`。</w:t>
      </w:r>
    </w:p>
    <w:p w14:paraId="338DA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3.1 处理决策表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3B54FF8">
        <w:trPr>
          <w:jc w:val="center"/>
        </w:trPr>
        <w:tc>
          <w:tcPr>
            <w:tcW w:w="2078" w:type="dxa"/>
          </w:tcPr>
          <w:p w14:paraId="7C96B5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问题类型</w:t>
            </w:r>
          </w:p>
        </w:tc>
        <w:tc>
          <w:tcPr>
            <w:tcW w:w="2078" w:type="dxa"/>
          </w:tcPr>
          <w:p w14:paraId="5818B0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发现（train）</w:t>
            </w:r>
          </w:p>
        </w:tc>
        <w:tc>
          <w:tcPr>
            <w:tcW w:w="2078" w:type="dxa"/>
          </w:tcPr>
          <w:p w14:paraId="1F49FF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处理方式</w:t>
            </w:r>
          </w:p>
        </w:tc>
        <w:tc>
          <w:tcPr>
            <w:tcW w:w="2078" w:type="dxa"/>
          </w:tcPr>
          <w:p w14:paraId="50DE81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理由</w:t>
            </w:r>
          </w:p>
        </w:tc>
      </w:tr>
      <w:tr w14:paraId="1B54D2E7">
        <w:trPr>
          <w:jc w:val="center"/>
        </w:trPr>
        <w:tc>
          <w:tcPr>
            <w:tcW w:w="2078" w:type="dxa"/>
          </w:tcPr>
          <w:p w14:paraId="133A45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年收入为 0</w:t>
            </w:r>
          </w:p>
        </w:tc>
        <w:tc>
          <w:tcPr>
            <w:tcW w:w="2078" w:type="dxa"/>
          </w:tcPr>
          <w:p w14:paraId="0BB58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229 个</w:t>
            </w:r>
          </w:p>
        </w:tc>
        <w:tc>
          <w:tcPr>
            <w:tcW w:w="2078" w:type="dxa"/>
          </w:tcPr>
          <w:p w14:paraId="33FB2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视为缺失并填充</w:t>
            </w:r>
          </w:p>
        </w:tc>
        <w:tc>
          <w:tcPr>
            <w:tcW w:w="2078" w:type="dxa"/>
          </w:tcPr>
          <w:p w14:paraId="57C258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逻辑上不可能，属记录错误</w:t>
            </w:r>
          </w:p>
        </w:tc>
      </w:tr>
      <w:tr w14:paraId="000D7DF0">
        <w:trPr>
          <w:jc w:val="center"/>
        </w:trPr>
        <w:tc>
          <w:tcPr>
            <w:tcW w:w="2078" w:type="dxa"/>
          </w:tcPr>
          <w:p w14:paraId="743F7D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循环利用率 &gt;100%</w:t>
            </w:r>
          </w:p>
        </w:tc>
        <w:tc>
          <w:tcPr>
            <w:tcW w:w="2078" w:type="dxa"/>
          </w:tcPr>
          <w:p w14:paraId="1E4995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2,719 个</w:t>
            </w:r>
          </w:p>
        </w:tc>
        <w:tc>
          <w:tcPr>
            <w:tcW w:w="2078" w:type="dxa"/>
          </w:tcPr>
          <w:p w14:paraId="60D2B7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封顶到 100</w:t>
            </w:r>
          </w:p>
        </w:tc>
        <w:tc>
          <w:tcPr>
            <w:tcW w:w="2078" w:type="dxa"/>
          </w:tcPr>
          <w:p w14:paraId="2C7C50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保留样本信息，只修正越界</w:t>
            </w:r>
          </w:p>
        </w:tc>
      </w:tr>
      <w:tr w14:paraId="1B1C2756">
        <w:trPr>
          <w:jc w:val="center"/>
        </w:trPr>
        <w:tc>
          <w:tcPr>
            <w:tcW w:w="2078" w:type="dxa"/>
          </w:tcPr>
          <w:p w14:paraId="46C100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dti 越界（&lt;0 或 &gt;100）</w:t>
            </w:r>
          </w:p>
        </w:tc>
        <w:tc>
          <w:tcPr>
            <w:tcW w:w="2078" w:type="dxa"/>
          </w:tcPr>
          <w:p w14:paraId="47E860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325 行</w:t>
            </w:r>
          </w:p>
        </w:tc>
        <w:tc>
          <w:tcPr>
            <w:tcW w:w="2078" w:type="dxa"/>
          </w:tcPr>
          <w:p w14:paraId="0F1CEF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删除</w:t>
            </w:r>
          </w:p>
        </w:tc>
        <w:tc>
          <w:tcPr>
            <w:tcW w:w="2078" w:type="dxa"/>
          </w:tcPr>
          <w:p w14:paraId="4FAEAE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脏数据</w:t>
            </w:r>
          </w:p>
        </w:tc>
      </w:tr>
      <w:tr w14:paraId="02956166">
        <w:trPr>
          <w:jc w:val="center"/>
        </w:trPr>
        <w:tc>
          <w:tcPr>
            <w:tcW w:w="2078" w:type="dxa"/>
          </w:tcPr>
          <w:p w14:paraId="3BDA3B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缺失极少列（title 等）</w:t>
            </w:r>
          </w:p>
        </w:tc>
        <w:tc>
          <w:tcPr>
            <w:tcW w:w="2078" w:type="dxa"/>
          </w:tcPr>
          <w:p w14:paraId="515203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1,177 行</w:t>
            </w:r>
          </w:p>
        </w:tc>
        <w:tc>
          <w:tcPr>
            <w:tcW w:w="2078" w:type="dxa"/>
          </w:tcPr>
          <w:p w14:paraId="0D7F1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删除</w:t>
            </w:r>
          </w:p>
        </w:tc>
        <w:tc>
          <w:tcPr>
            <w:tcW w:w="2078" w:type="dxa"/>
          </w:tcPr>
          <w:p w14:paraId="6DC860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占比 &lt;0.15%，删行无影响</w:t>
            </w:r>
          </w:p>
        </w:tc>
      </w:tr>
      <w:tr w14:paraId="4A88648D">
        <w:trPr>
          <w:jc w:val="center"/>
        </w:trPr>
        <w:tc>
          <w:tcPr>
            <w:tcW w:w="2078" w:type="dxa"/>
          </w:tcPr>
          <w:p w14:paraId="639EF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匿名特征 n0–n14 缺失</w:t>
            </w:r>
          </w:p>
        </w:tc>
        <w:tc>
          <w:tcPr>
            <w:tcW w:w="2078" w:type="dxa"/>
          </w:tcPr>
          <w:p w14:paraId="0B1C2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约 40 万格（约 5%/列）</w:t>
            </w:r>
          </w:p>
        </w:tc>
        <w:tc>
          <w:tcPr>
            <w:tcW w:w="2078" w:type="dxa"/>
          </w:tcPr>
          <w:p w14:paraId="383CCA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中位数填充</w:t>
            </w:r>
          </w:p>
        </w:tc>
        <w:tc>
          <w:tcPr>
            <w:tcW w:w="2078" w:type="dxa"/>
          </w:tcPr>
          <w:p w14:paraId="12D50D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防止大量删行</w:t>
            </w:r>
          </w:p>
        </w:tc>
      </w:tr>
      <w:tr w14:paraId="2DFFBAB4">
        <w:trPr>
          <w:jc w:val="center"/>
        </w:trPr>
        <w:tc>
          <w:tcPr>
            <w:tcW w:w="2078" w:type="dxa"/>
          </w:tcPr>
          <w:p w14:paraId="44C76B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就业年限缺失</w:t>
            </w:r>
          </w:p>
        </w:tc>
        <w:tc>
          <w:tcPr>
            <w:tcW w:w="2078" w:type="dxa"/>
          </w:tcPr>
          <w:p w14:paraId="01624A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46,375 个</w:t>
            </w:r>
          </w:p>
        </w:tc>
        <w:tc>
          <w:tcPr>
            <w:tcW w:w="2078" w:type="dxa"/>
          </w:tcPr>
          <w:p w14:paraId="3CABD4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填"未知"类别</w:t>
            </w:r>
          </w:p>
        </w:tc>
        <w:tc>
          <w:tcPr>
            <w:tcW w:w="2078" w:type="dxa"/>
          </w:tcPr>
          <w:p w14:paraId="1742D7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保留为有效取值</w:t>
            </w:r>
          </w:p>
        </w:tc>
      </w:tr>
      <w:tr w14:paraId="2BFD2225">
        <w:trPr>
          <w:jc w:val="center"/>
        </w:trPr>
        <w:tc>
          <w:tcPr>
            <w:tcW w:w="2078" w:type="dxa"/>
          </w:tcPr>
          <w:p w14:paraId="2F3737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id 重复 / fico 上下限倒挂</w:t>
            </w:r>
          </w:p>
        </w:tc>
        <w:tc>
          <w:tcPr>
            <w:tcW w:w="2078" w:type="dxa"/>
          </w:tcPr>
          <w:p w14:paraId="599751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</w:t>
            </w:r>
          </w:p>
        </w:tc>
        <w:tc>
          <w:tcPr>
            <w:tcW w:w="2078" w:type="dxa"/>
          </w:tcPr>
          <w:p w14:paraId="730612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—</w:t>
            </w:r>
          </w:p>
        </w:tc>
        <w:tc>
          <w:tcPr>
            <w:tcW w:w="2078" w:type="dxa"/>
          </w:tcPr>
          <w:p w14:paraId="2158C7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数据本身一致</w:t>
            </w:r>
          </w:p>
        </w:tc>
      </w:tr>
    </w:tbl>
    <w:p w14:paraId="36E134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462D87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3.2 异常值三层验证（为什么"抓到了却不删"）</w:t>
      </w:r>
    </w:p>
    <w:p w14:paraId="2C134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箱线图/IQR 与 3σ 检测抓到的极端值（高收入、高余额等），经三层检验确认为真实业务极端客户：① 业务规则已先排除不可能的值；② 极端样本画像跨列自洽（收入最高者的 FICO、dti 均正常）；③ 极端值呈连续长尾而非孤立跳变。因此保留不删，后续用 log 变换压缩其影响。</w:t>
      </w:r>
    </w:p>
    <w:p w14:paraId="4A7B6E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3.3 清洗结果</w:t>
      </w:r>
    </w:p>
    <w:p w14:paraId="43F748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行数：800,000 → 798,498（仅删 0.19%，样本量完整保留——清洗修的是"格子质量"，不是砍样本）。</w:t>
      </w:r>
    </w:p>
    <w:p w14:paraId="39A5BC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列数：47 列（清洗阶段不变，特征选择在 W2 完成）。</w:t>
      </w:r>
    </w:p>
    <w:p w14:paraId="4E85E4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成果：无缺失、无矛盾、无越界，数据可直接进入特征工程。</w:t>
      </w:r>
    </w:p>
    <w:p w14:paraId="24A2F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4. 探索性数据分析（EDA）</w:t>
      </w:r>
    </w:p>
    <w:p w14:paraId="7A54E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图见 `outputs/W1/eda_*.png`，关键发现四条，全部被后续建模印证。</w:t>
      </w:r>
    </w:p>
    <w:p w14:paraId="380FDF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4.1 信用等级是违约率最强的分层变量</w:t>
      </w:r>
    </w:p>
    <w:p w14:paraId="336E7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300" w:lineRule="auto"/>
        <w:jc w:val="left"/>
        <w:textAlignment w:val="auto"/>
        <w:rPr>
          <w:sz w:val="16"/>
        </w:rPr>
      </w:pPr>
      <w:r>
        <w:rPr>
          <w:sz w:val="16"/>
        </w:rPr>
        <w:drawing>
          <wp:inline distT="0" distB="0" distL="114300" distR="114300">
            <wp:extent cx="4049395" cy="2313940"/>
            <wp:effectExtent l="0" t="0" r="14605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0000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D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图 1｜各信用等级的违约率：等级越高违约率单调上升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ACD8D73">
        <w:trPr>
          <w:jc w:val="center"/>
        </w:trPr>
        <w:tc>
          <w:tcPr>
            <w:tcW w:w="2771" w:type="dxa"/>
          </w:tcPr>
          <w:p w14:paraId="312822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grade</w:t>
            </w:r>
          </w:p>
        </w:tc>
        <w:tc>
          <w:tcPr>
            <w:tcW w:w="2771" w:type="dxa"/>
          </w:tcPr>
          <w:p w14:paraId="45D50A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样本数</w:t>
            </w:r>
          </w:p>
        </w:tc>
        <w:tc>
          <w:tcPr>
            <w:tcW w:w="2771" w:type="dxa"/>
          </w:tcPr>
          <w:p w14:paraId="76A86E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违约率</w:t>
            </w:r>
          </w:p>
        </w:tc>
      </w:tr>
      <w:tr w14:paraId="59F67A85">
        <w:trPr>
          <w:jc w:val="center"/>
        </w:trPr>
        <w:tc>
          <w:tcPr>
            <w:tcW w:w="2771" w:type="dxa"/>
          </w:tcPr>
          <w:p w14:paraId="22C572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A</w:t>
            </w:r>
          </w:p>
        </w:tc>
        <w:tc>
          <w:tcPr>
            <w:tcW w:w="2771" w:type="dxa"/>
          </w:tcPr>
          <w:p w14:paraId="266817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139,462</w:t>
            </w:r>
          </w:p>
        </w:tc>
        <w:tc>
          <w:tcPr>
            <w:tcW w:w="2771" w:type="dxa"/>
          </w:tcPr>
          <w:p w14:paraId="7A020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6.0%</w:t>
            </w:r>
          </w:p>
        </w:tc>
      </w:tr>
      <w:tr w14:paraId="6FD7D7C4">
        <w:trPr>
          <w:jc w:val="center"/>
        </w:trPr>
        <w:tc>
          <w:tcPr>
            <w:tcW w:w="2771" w:type="dxa"/>
          </w:tcPr>
          <w:p w14:paraId="0869ED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B</w:t>
            </w:r>
          </w:p>
        </w:tc>
        <w:tc>
          <w:tcPr>
            <w:tcW w:w="2771" w:type="dxa"/>
          </w:tcPr>
          <w:p w14:paraId="788C75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233,330</w:t>
            </w:r>
          </w:p>
        </w:tc>
        <w:tc>
          <w:tcPr>
            <w:tcW w:w="2771" w:type="dxa"/>
          </w:tcPr>
          <w:p w14:paraId="0AF204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13.3%</w:t>
            </w:r>
          </w:p>
        </w:tc>
      </w:tr>
      <w:tr w14:paraId="54222E55">
        <w:trPr>
          <w:jc w:val="center"/>
        </w:trPr>
        <w:tc>
          <w:tcPr>
            <w:tcW w:w="2771" w:type="dxa"/>
          </w:tcPr>
          <w:p w14:paraId="736717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C</w:t>
            </w:r>
          </w:p>
        </w:tc>
        <w:tc>
          <w:tcPr>
            <w:tcW w:w="2771" w:type="dxa"/>
          </w:tcPr>
          <w:p w14:paraId="75E93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226,664</w:t>
            </w:r>
          </w:p>
        </w:tc>
        <w:tc>
          <w:tcPr>
            <w:tcW w:w="2771" w:type="dxa"/>
          </w:tcPr>
          <w:p w14:paraId="16E9C2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22.5%</w:t>
            </w:r>
          </w:p>
        </w:tc>
      </w:tr>
      <w:tr w14:paraId="749B5E2E">
        <w:trPr>
          <w:jc w:val="center"/>
        </w:trPr>
        <w:tc>
          <w:tcPr>
            <w:tcW w:w="2771" w:type="dxa"/>
          </w:tcPr>
          <w:p w14:paraId="426AB3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D</w:t>
            </w:r>
          </w:p>
        </w:tc>
        <w:tc>
          <w:tcPr>
            <w:tcW w:w="2771" w:type="dxa"/>
          </w:tcPr>
          <w:p w14:paraId="7FB98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119,162</w:t>
            </w:r>
          </w:p>
        </w:tc>
        <w:tc>
          <w:tcPr>
            <w:tcW w:w="2771" w:type="dxa"/>
          </w:tcPr>
          <w:p w14:paraId="2589ED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30.4%</w:t>
            </w:r>
          </w:p>
        </w:tc>
      </w:tr>
      <w:tr w14:paraId="0B565BB6">
        <w:trPr>
          <w:jc w:val="center"/>
        </w:trPr>
        <w:tc>
          <w:tcPr>
            <w:tcW w:w="2771" w:type="dxa"/>
          </w:tcPr>
          <w:p w14:paraId="10CEE3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E</w:t>
            </w:r>
          </w:p>
        </w:tc>
        <w:tc>
          <w:tcPr>
            <w:tcW w:w="2771" w:type="dxa"/>
          </w:tcPr>
          <w:p w14:paraId="797EAD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55,527</w:t>
            </w:r>
          </w:p>
        </w:tc>
        <w:tc>
          <w:tcPr>
            <w:tcW w:w="2771" w:type="dxa"/>
          </w:tcPr>
          <w:p w14:paraId="3D43C5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38.4%</w:t>
            </w:r>
          </w:p>
        </w:tc>
      </w:tr>
      <w:tr w14:paraId="349F38D6">
        <w:trPr>
          <w:jc w:val="center"/>
        </w:trPr>
        <w:tc>
          <w:tcPr>
            <w:tcW w:w="2771" w:type="dxa"/>
          </w:tcPr>
          <w:p w14:paraId="05C63B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F</w:t>
            </w:r>
          </w:p>
        </w:tc>
        <w:tc>
          <w:tcPr>
            <w:tcW w:w="2771" w:type="dxa"/>
          </w:tcPr>
          <w:p w14:paraId="69EEB7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19,004</w:t>
            </w:r>
          </w:p>
        </w:tc>
        <w:tc>
          <w:tcPr>
            <w:tcW w:w="2771" w:type="dxa"/>
          </w:tcPr>
          <w:p w14:paraId="73E67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45.3%</w:t>
            </w:r>
          </w:p>
        </w:tc>
      </w:tr>
      <w:tr w14:paraId="19CA8E79">
        <w:trPr>
          <w:jc w:val="center"/>
        </w:trPr>
        <w:tc>
          <w:tcPr>
            <w:tcW w:w="2771" w:type="dxa"/>
          </w:tcPr>
          <w:p w14:paraId="6F1CF8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G</w:t>
            </w:r>
          </w:p>
        </w:tc>
        <w:tc>
          <w:tcPr>
            <w:tcW w:w="2771" w:type="dxa"/>
          </w:tcPr>
          <w:p w14:paraId="174354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5,349</w:t>
            </w:r>
          </w:p>
        </w:tc>
        <w:tc>
          <w:tcPr>
            <w:tcW w:w="2771" w:type="dxa"/>
          </w:tcPr>
          <w:p w14:paraId="341DEE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49.7%</w:t>
            </w:r>
          </w:p>
        </w:tc>
      </w:tr>
    </w:tbl>
    <w:p w14:paraId="5B6D5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5CADB1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A→G 违约率从 6% 单调升到近 50%——与计量里"分组均值随分组变量单调变化"是同一逻辑。等级本身已浓缩大量风险信息，是后续模型的"头号种子特征"。</w:t>
      </w:r>
    </w:p>
    <w:p w14:paraId="253A2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4.2 违约组 vs 正常组：均值画像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CFFE7A7">
        <w:trPr>
          <w:jc w:val="center"/>
        </w:trPr>
        <w:tc>
          <w:tcPr>
            <w:tcW w:w="2078" w:type="dxa"/>
          </w:tcPr>
          <w:p w14:paraId="6B9608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特征</w:t>
            </w:r>
          </w:p>
        </w:tc>
        <w:tc>
          <w:tcPr>
            <w:tcW w:w="2078" w:type="dxa"/>
          </w:tcPr>
          <w:p w14:paraId="64DAE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正常组</w:t>
            </w:r>
          </w:p>
        </w:tc>
        <w:tc>
          <w:tcPr>
            <w:tcW w:w="2078" w:type="dxa"/>
          </w:tcPr>
          <w:p w14:paraId="1FA84C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违约组</w:t>
            </w:r>
          </w:p>
        </w:tc>
        <w:tc>
          <w:tcPr>
            <w:tcW w:w="2078" w:type="dxa"/>
          </w:tcPr>
          <w:p w14:paraId="1EF1BE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解读</w:t>
            </w:r>
          </w:p>
        </w:tc>
      </w:tr>
      <w:tr w14:paraId="36E0C5FE">
        <w:trPr>
          <w:jc w:val="center"/>
        </w:trPr>
        <w:tc>
          <w:tcPr>
            <w:tcW w:w="2078" w:type="dxa"/>
          </w:tcPr>
          <w:p w14:paraId="769F24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利率 interestRate</w:t>
            </w:r>
          </w:p>
        </w:tc>
        <w:tc>
          <w:tcPr>
            <w:tcW w:w="2078" w:type="dxa"/>
          </w:tcPr>
          <w:p w14:paraId="1A7CE9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12.6%</w:t>
            </w:r>
          </w:p>
        </w:tc>
        <w:tc>
          <w:tcPr>
            <w:tcW w:w="2078" w:type="dxa"/>
          </w:tcPr>
          <w:p w14:paraId="365867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15.7%</w:t>
            </w:r>
          </w:p>
        </w:tc>
        <w:tc>
          <w:tcPr>
            <w:tcW w:w="2078" w:type="dxa"/>
          </w:tcPr>
          <w:p w14:paraId="4044AF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违约客户通常拿到更高利率（风险溢价）</w:t>
            </w:r>
          </w:p>
        </w:tc>
      </w:tr>
      <w:tr w14:paraId="325DFAE7">
        <w:trPr>
          <w:jc w:val="center"/>
        </w:trPr>
        <w:tc>
          <w:tcPr>
            <w:tcW w:w="2078" w:type="dxa"/>
          </w:tcPr>
          <w:p w14:paraId="696760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年收入 annualIncome</w:t>
            </w:r>
          </w:p>
        </w:tc>
        <w:tc>
          <w:tcPr>
            <w:tcW w:w="2078" w:type="dxa"/>
          </w:tcPr>
          <w:p w14:paraId="6048E2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77,641</w:t>
            </w:r>
          </w:p>
        </w:tc>
        <w:tc>
          <w:tcPr>
            <w:tcW w:w="2078" w:type="dxa"/>
          </w:tcPr>
          <w:p w14:paraId="60A1E2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70,277</w:t>
            </w:r>
          </w:p>
        </w:tc>
        <w:tc>
          <w:tcPr>
            <w:tcW w:w="2078" w:type="dxa"/>
          </w:tcPr>
          <w:p w14:paraId="671C9E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违约组收入更低</w:t>
            </w:r>
          </w:p>
        </w:tc>
      </w:tr>
      <w:tr w14:paraId="376ABDBC">
        <w:trPr>
          <w:jc w:val="center"/>
        </w:trPr>
        <w:tc>
          <w:tcPr>
            <w:tcW w:w="2078" w:type="dxa"/>
          </w:tcPr>
          <w:p w14:paraId="286CF6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债务收入比 dti</w:t>
            </w:r>
          </w:p>
        </w:tc>
        <w:tc>
          <w:tcPr>
            <w:tcW w:w="2078" w:type="dxa"/>
          </w:tcPr>
          <w:p w14:paraId="7CEA4C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17.7</w:t>
            </w:r>
          </w:p>
        </w:tc>
        <w:tc>
          <w:tcPr>
            <w:tcW w:w="2078" w:type="dxa"/>
          </w:tcPr>
          <w:p w14:paraId="59E0E1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20.1</w:t>
            </w:r>
          </w:p>
        </w:tc>
        <w:tc>
          <w:tcPr>
            <w:tcW w:w="2078" w:type="dxa"/>
          </w:tcPr>
          <w:p w14:paraId="7D344D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违约组负债压力更大</w:t>
            </w:r>
          </w:p>
        </w:tc>
      </w:tr>
      <w:tr w14:paraId="384F7DDD">
        <w:trPr>
          <w:jc w:val="center"/>
        </w:trPr>
        <w:tc>
          <w:tcPr>
            <w:tcW w:w="2078" w:type="dxa"/>
          </w:tcPr>
          <w:p w14:paraId="71FD4A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循环利用率 revolUtil</w:t>
            </w:r>
          </w:p>
        </w:tc>
        <w:tc>
          <w:tcPr>
            <w:tcW w:w="2078" w:type="dxa"/>
          </w:tcPr>
          <w:p w14:paraId="6E8DB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51.1%</w:t>
            </w:r>
          </w:p>
        </w:tc>
        <w:tc>
          <w:tcPr>
            <w:tcW w:w="2078" w:type="dxa"/>
          </w:tcPr>
          <w:p w14:paraId="1BA564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54.7%</w:t>
            </w:r>
          </w:p>
        </w:tc>
        <w:tc>
          <w:tcPr>
            <w:tcW w:w="2078" w:type="dxa"/>
          </w:tcPr>
          <w:p w14:paraId="1E3710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违约组更"刷爆"额度</w:t>
            </w:r>
          </w:p>
        </w:tc>
      </w:tr>
      <w:tr w14:paraId="14AB1807">
        <w:trPr>
          <w:jc w:val="center"/>
        </w:trPr>
        <w:tc>
          <w:tcPr>
            <w:tcW w:w="2078" w:type="dxa"/>
          </w:tcPr>
          <w:p w14:paraId="202437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FICO 下限</w:t>
            </w:r>
          </w:p>
        </w:tc>
        <w:tc>
          <w:tcPr>
            <w:tcW w:w="2078" w:type="dxa"/>
          </w:tcPr>
          <w:p w14:paraId="2339D4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698</w:t>
            </w:r>
          </w:p>
        </w:tc>
        <w:tc>
          <w:tcPr>
            <w:tcW w:w="2078" w:type="dxa"/>
          </w:tcPr>
          <w:p w14:paraId="74CAF5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688</w:t>
            </w:r>
          </w:p>
        </w:tc>
        <w:tc>
          <w:tcPr>
            <w:tcW w:w="2078" w:type="dxa"/>
          </w:tcPr>
          <w:p w14:paraId="78927D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违约组信用分更低</w:t>
            </w:r>
          </w:p>
        </w:tc>
      </w:tr>
    </w:tbl>
    <w:p w14:paraId="574484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6AF55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4.3 收入严重右偏 → 特征工程做 log 变换</w:t>
      </w:r>
    </w:p>
    <w:p w14:paraId="62956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`annualIncome` 均值 7.6 万 &gt; 中位数 6.5 万，90% 人群收入 ≤12.5 万，但最大达 1,099 万。取 log 后分布接近钟形（图见 `outputs/W1/eda_income_log_compare.png`），因此 W2 对金额类变量统一 log 变换，避免超高收入者牵着模型走。</w:t>
      </w:r>
    </w:p>
    <w:p w14:paraId="2845A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4.4 关系偏非线性</w:t>
      </w:r>
    </w:p>
    <w:p w14:paraId="20A02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与违约的相关系数绝对值普遍不高（利率 +0.26 最强）——说明光靠线性相关解释不了全部，这是后续引入树模型（随机森林/XGBoost）的动机之一。</w:t>
      </w:r>
    </w:p>
    <w:p w14:paraId="6E192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5. 特征工程</w:t>
      </w:r>
    </w:p>
    <w:p w14:paraId="269AE5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目标：把原始字段整理成模型"最吃得动"的输入，四步走：编码 → 变换 → 创建 → 选择。完整细节见 `reports/特征工程报告.md`。</w:t>
      </w:r>
    </w:p>
    <w:p w14:paraId="131D5A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5.1 类别编码</w:t>
      </w:r>
    </w:p>
    <w:p w14:paraId="231E8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有序类别用序数编码：grade（1–7）、subGrade（1–35）、employmentLength（年限，未知=-1）。</w:t>
      </w:r>
    </w:p>
    <w:p w14:paraId="71F9E8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无序类别用独热编码（drop_first=True，避免虚拟变量陷阱）：homeOwnership、verificationStatus、purpose。</w:t>
      </w:r>
    </w:p>
    <w:p w14:paraId="7E2717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高基数地区用目标编码（= 训练集该地区违约率），只从训练集学习，防泄漏。</w:t>
      </w:r>
    </w:p>
    <w:p w14:paraId="588C5E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5.2 数值变换</w:t>
      </w:r>
    </w:p>
    <w:p w14:paraId="66B358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右偏金额列（贷款金额、月供、年收入、余额）做 `log1p` 变换。</w:t>
      </w:r>
    </w:p>
    <w:p w14:paraId="5AA85C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连续数值列 z-score 标准化（均值/标准差只从训练集拟合）。</w:t>
      </w:r>
    </w:p>
    <w:p w14:paraId="209C8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5.3 特征创建（每个新特征都有一句业务理由）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04CE98F">
        <w:trPr>
          <w:jc w:val="center"/>
        </w:trPr>
        <w:tc>
          <w:tcPr>
            <w:tcW w:w="4156" w:type="dxa"/>
          </w:tcPr>
          <w:p w14:paraId="54AA6B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新特征</w:t>
            </w:r>
          </w:p>
        </w:tc>
        <w:tc>
          <w:tcPr>
            <w:tcW w:w="4156" w:type="dxa"/>
          </w:tcPr>
          <w:p w14:paraId="7CDB0D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业务理由</w:t>
            </w:r>
          </w:p>
        </w:tc>
      </w:tr>
      <w:tr w14:paraId="49A0B045">
        <w:trPr>
          <w:jc w:val="center"/>
        </w:trPr>
        <w:tc>
          <w:tcPr>
            <w:tcW w:w="4156" w:type="dxa"/>
          </w:tcPr>
          <w:p w14:paraId="628A8B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`fico_avg`（fico 上下限均值）</w:t>
            </w:r>
          </w:p>
        </w:tc>
        <w:tc>
          <w:tcPr>
            <w:tcW w:w="4156" w:type="dxa"/>
          </w:tcPr>
          <w:p w14:paraId="657AAA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同一评分的区间表示合并为一个值</w:t>
            </w:r>
          </w:p>
        </w:tc>
      </w:tr>
      <w:tr w14:paraId="6233B31F">
        <w:trPr>
          <w:jc w:val="center"/>
        </w:trPr>
        <w:tc>
          <w:tcPr>
            <w:tcW w:w="4156" w:type="dxa"/>
          </w:tcPr>
          <w:p w14:paraId="76C67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`credit_history_years`（信用历史长度，中位数 15 年）</w:t>
            </w:r>
          </w:p>
        </w:tc>
        <w:tc>
          <w:tcPr>
            <w:tcW w:w="4156" w:type="dxa"/>
          </w:tcPr>
          <w:p w14:paraId="1B6379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信用历史越长通常越可信</w:t>
            </w:r>
          </w:p>
        </w:tc>
      </w:tr>
      <w:tr w14:paraId="260B95BA">
        <w:trPr>
          <w:jc w:val="center"/>
        </w:trPr>
        <w:tc>
          <w:tcPr>
            <w:tcW w:w="4156" w:type="dxa"/>
          </w:tcPr>
          <w:p w14:paraId="6D953E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`installment_income_ratio`（月供收入比）</w:t>
            </w:r>
          </w:p>
        </w:tc>
        <w:tc>
          <w:tcPr>
            <w:tcW w:w="4156" w:type="dxa"/>
          </w:tcPr>
          <w:p w14:paraId="1295FE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衡量"还不起"的压力</w:t>
            </w:r>
          </w:p>
        </w:tc>
      </w:tr>
      <w:tr w14:paraId="6137E78C">
        <w:trPr>
          <w:jc w:val="center"/>
        </w:trPr>
        <w:tc>
          <w:tcPr>
            <w:tcW w:w="4156" w:type="dxa"/>
          </w:tcPr>
          <w:p w14:paraId="6284D1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`grade_dti_inter`、`interest_loan_inter`（2 个交互项）</w:t>
            </w:r>
          </w:p>
        </w:tc>
        <w:tc>
          <w:tcPr>
            <w:tcW w:w="4156" w:type="dxa"/>
          </w:tcPr>
          <w:p w14:paraId="4BD97F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计量思想：高风险因素叠加，风险更高</w:t>
            </w:r>
          </w:p>
        </w:tc>
      </w:tr>
    </w:tbl>
    <w:p w14:paraId="57EED6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141F63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5.4 特征选择（60 列 → 保留 38 个特征）</w:t>
      </w:r>
    </w:p>
    <w:p w14:paraId="6E0A11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过滤法（与违约的相关系数）+ 嵌入法（随机森林特征重要性）交叉判断，删除"重要性 &lt; 均值 1/10"的弱特征。被删的主要是独热编码产生的小类别列；`purpose` 的独热列全部被删，说明贷款用途单独看对违约预测贡献很小（已被利率、等级等特征吸收）——这是特征选择给出的客观结论。</w:t>
      </w:r>
    </w:p>
    <w:p w14:paraId="49F74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特征重要性 Top 5（随机森林）：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26EEAF7">
        <w:trPr>
          <w:jc w:val="center"/>
        </w:trPr>
        <w:tc>
          <w:tcPr>
            <w:tcW w:w="4156" w:type="dxa"/>
          </w:tcPr>
          <w:p w14:paraId="406CC5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特征</w:t>
            </w:r>
          </w:p>
        </w:tc>
        <w:tc>
          <w:tcPr>
            <w:tcW w:w="4156" w:type="dxa"/>
          </w:tcPr>
          <w:p w14:paraId="651200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重要性</w:t>
            </w:r>
          </w:p>
        </w:tc>
      </w:tr>
      <w:tr w14:paraId="5573817A">
        <w:trPr>
          <w:jc w:val="center"/>
        </w:trPr>
        <w:tc>
          <w:tcPr>
            <w:tcW w:w="4156" w:type="dxa"/>
          </w:tcPr>
          <w:p w14:paraId="52F6D5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subGrade_enc</w:t>
            </w:r>
          </w:p>
        </w:tc>
        <w:tc>
          <w:tcPr>
            <w:tcW w:w="4156" w:type="dxa"/>
          </w:tcPr>
          <w:p w14:paraId="1E21B7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0.188</w:t>
            </w:r>
          </w:p>
        </w:tc>
      </w:tr>
      <w:tr w14:paraId="3E0E5322">
        <w:trPr>
          <w:jc w:val="center"/>
        </w:trPr>
        <w:tc>
          <w:tcPr>
            <w:tcW w:w="4156" w:type="dxa"/>
          </w:tcPr>
          <w:p w14:paraId="5F126A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interestRate</w:t>
            </w:r>
          </w:p>
        </w:tc>
        <w:tc>
          <w:tcPr>
            <w:tcW w:w="4156" w:type="dxa"/>
          </w:tcPr>
          <w:p w14:paraId="16774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0.134</w:t>
            </w:r>
          </w:p>
        </w:tc>
      </w:tr>
      <w:tr w14:paraId="666EE9A7">
        <w:trPr>
          <w:jc w:val="center"/>
        </w:trPr>
        <w:tc>
          <w:tcPr>
            <w:tcW w:w="4156" w:type="dxa"/>
          </w:tcPr>
          <w:p w14:paraId="7C9BBA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grade_enc</w:t>
            </w:r>
          </w:p>
        </w:tc>
        <w:tc>
          <w:tcPr>
            <w:tcW w:w="4156" w:type="dxa"/>
          </w:tcPr>
          <w:p w14:paraId="1CB831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0.109</w:t>
            </w:r>
          </w:p>
        </w:tc>
      </w:tr>
      <w:tr w14:paraId="2B4AFBCB">
        <w:trPr>
          <w:jc w:val="center"/>
        </w:trPr>
        <w:tc>
          <w:tcPr>
            <w:tcW w:w="4156" w:type="dxa"/>
          </w:tcPr>
          <w:p w14:paraId="258124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term</w:t>
            </w:r>
          </w:p>
        </w:tc>
        <w:tc>
          <w:tcPr>
            <w:tcW w:w="4156" w:type="dxa"/>
          </w:tcPr>
          <w:p w14:paraId="3BE45B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0.069</w:t>
            </w:r>
          </w:p>
        </w:tc>
      </w:tr>
      <w:tr w14:paraId="79C4B8AA">
        <w:trPr>
          <w:jc w:val="center"/>
        </w:trPr>
        <w:tc>
          <w:tcPr>
            <w:tcW w:w="4156" w:type="dxa"/>
          </w:tcPr>
          <w:p w14:paraId="4620ED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grade_dti_inter</w:t>
            </w:r>
          </w:p>
        </w:tc>
        <w:tc>
          <w:tcPr>
            <w:tcW w:w="4156" w:type="dxa"/>
          </w:tcPr>
          <w:p w14:paraId="3C84B0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0.045</w:t>
            </w:r>
          </w:p>
        </w:tc>
      </w:tr>
    </w:tbl>
    <w:p w14:paraId="350D83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2C817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5.5 防数据泄漏（全程底线）</w:t>
      </w:r>
    </w:p>
    <w:p w14:paraId="0C74FC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目标编码、标准化、缺失填充等一切"从数据学到的规则"只从训练集学习、再套用到测试集，保证测试集（以及未来的新客户）对模型是真正"没见过"的。若有泄漏，最终评估会虚高、实际业务会翻车。</w:t>
      </w:r>
    </w:p>
    <w:p w14:paraId="2983C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5.6 方法取舍：文档里列了、我们评估后没用上的方法</w:t>
      </w:r>
    </w:p>
    <w:p w14:paraId="0E1DA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任务文档在本阶段还列了另外几种方法。逐条评估后没有全部采用，原因都一样：这些方法在这份数据上要么效果更差，要么收益配不上成本。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0EB4F65">
        <w:trPr>
          <w:jc w:val="center"/>
        </w:trPr>
        <w:tc>
          <w:tcPr>
            <w:tcW w:w="4156" w:type="dxa"/>
          </w:tcPr>
          <w:p w14:paraId="11762B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方法</w:t>
            </w:r>
          </w:p>
        </w:tc>
        <w:tc>
          <w:tcPr>
            <w:tcW w:w="4156" w:type="dxa"/>
          </w:tcPr>
          <w:p w14:paraId="7266AB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为什么不用</w:t>
            </w:r>
          </w:p>
        </w:tc>
      </w:tr>
      <w:tr w14:paraId="550C30F4">
        <w:trPr>
          <w:jc w:val="center"/>
        </w:trPr>
        <w:tc>
          <w:tcPr>
            <w:tcW w:w="4156" w:type="dxa"/>
          </w:tcPr>
          <w:p w14:paraId="195854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最小最大归一化（MinMax）</w:t>
            </w:r>
          </w:p>
        </w:tc>
        <w:tc>
          <w:tcPr>
            <w:tcW w:w="4156" w:type="dxa"/>
          </w:tcPr>
          <w:p w14:paraId="6796CB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用"最大值 − 最小值"当分母，对极端值极敏感：收入最大 1,099 万，99.9% 的人被压到贴近 0 的一小段，差异等于抹平。改用 log1p + z-score，长尾压缩、相对距离保留。</w:t>
            </w:r>
          </w:p>
        </w:tc>
      </w:tr>
      <w:tr w14:paraId="4F1A17FE">
        <w:trPr>
          <w:jc w:val="center"/>
        </w:trPr>
        <w:tc>
          <w:tcPr>
            <w:tcW w:w="4156" w:type="dxa"/>
          </w:tcPr>
          <w:p w14:paraId="049C02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分箱（等频 / 等距切档）</w:t>
            </w:r>
          </w:p>
        </w:tc>
        <w:tc>
          <w:tcPr>
            <w:tcW w:w="4156" w:type="dxa"/>
          </w:tcPr>
          <w:p w14:paraId="148E2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① `grade`/`subGrade` 本身就是机构分好的风险档；② 树模型分裂时自己在找最优切分点，人工再分一遍是重复劳动；③ 风控经典的分箱是 WOE，`regionCode` 用的目标编码属同一族思路。</w:t>
            </w:r>
          </w:p>
        </w:tc>
      </w:tr>
      <w:tr w14:paraId="050408DD">
        <w:trPr>
          <w:jc w:val="center"/>
        </w:trPr>
        <w:tc>
          <w:tcPr>
            <w:tcW w:w="4156" w:type="dxa"/>
          </w:tcPr>
          <w:p w14:paraId="6B500D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多项式特征（全量两两相乘）</w:t>
            </w:r>
          </w:p>
        </w:tc>
        <w:tc>
          <w:tcPr>
            <w:tcW w:w="4156" w:type="dxa"/>
          </w:tcPr>
          <w:p w14:paraId="0BC776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38 个特征两两相乘会膨胀到 700 多个，56 万样本下极易过拟合。改为只造业务上最该交互的两组：`grade × dti`、`interestRate × loanAmnt`，其中 `grade_dti_inter` 进了重要性 Top 5。</w:t>
            </w:r>
          </w:p>
        </w:tc>
      </w:tr>
      <w:tr w14:paraId="67FA83D6">
        <w:trPr>
          <w:jc w:val="center"/>
        </w:trPr>
        <w:tc>
          <w:tcPr>
            <w:tcW w:w="4156" w:type="dxa"/>
          </w:tcPr>
          <w:p w14:paraId="204DA5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包装法 RFE（递归特征消除）</w:t>
            </w:r>
          </w:p>
        </w:tc>
        <w:tc>
          <w:tcPr>
            <w:tcW w:w="4156" w:type="dxa"/>
          </w:tcPr>
          <w:p w14:paraId="05F98A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每轮只丢一个特征、重训一次，56 万行 × 38 特征跑一轮要几十分钟到几小时；而过滤法加嵌入法两路交叉已把 60 列筛到 38 个，收益配不上成本。5.7 节用更便宜的方式给了同样的答案。</w:t>
            </w:r>
          </w:p>
        </w:tc>
      </w:tr>
    </w:tbl>
    <w:p w14:paraId="7BF75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34BCF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5.7 特征数量实验：38 个都用得上吗</w:t>
      </w:r>
    </w:p>
    <w:p w14:paraId="0DB11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上述筛选解决了"该不该留"，业务方还会问：38 个特征是不是都得采集？少放几个会掉很多吗？（字段越少，采集、清洗、部署的成本越低。）为此做一次"逐步加特征、每次重训同一个 LGB 模型"的实验：按 W2 随机森林重要性从高到低排序，依次只喂前 N 个特征，比较验证集 AUC。为避免污染最终评估，本实验只看训练集与验证集，测试集全程不参与。</w:t>
      </w:r>
    </w:p>
    <w:p w14:paraId="6D0348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这一步做在 W4 收尾阶段（`scripts/W4/feature_count_auc.py`），排在特征定稿与调参之后，属于事后检验：特征排序取自 W2，重训用的是 W3 调好的那套参数，结论只用来回答"采集口径能不能精简"，没有反过来改动最终模型。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FDA3DE7">
        <w:trPr>
          <w:jc w:val="center"/>
        </w:trPr>
        <w:tc>
          <w:tcPr>
            <w:tcW w:w="2078" w:type="dxa"/>
          </w:tcPr>
          <w:p w14:paraId="2D8E1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使用特征数</w:t>
            </w:r>
          </w:p>
        </w:tc>
        <w:tc>
          <w:tcPr>
            <w:tcW w:w="2078" w:type="dxa"/>
          </w:tcPr>
          <w:p w14:paraId="5A5939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训练集 AUC</w:t>
            </w:r>
          </w:p>
        </w:tc>
        <w:tc>
          <w:tcPr>
            <w:tcW w:w="2078" w:type="dxa"/>
          </w:tcPr>
          <w:p w14:paraId="3C1472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验证集 AUC</w:t>
            </w:r>
          </w:p>
        </w:tc>
        <w:tc>
          <w:tcPr>
            <w:tcW w:w="2078" w:type="dxa"/>
          </w:tcPr>
          <w:p w14:paraId="0C26BC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相比满血模型的差距</w:t>
            </w:r>
          </w:p>
        </w:tc>
      </w:tr>
      <w:tr w14:paraId="5BE21322">
        <w:trPr>
          <w:jc w:val="center"/>
        </w:trPr>
        <w:tc>
          <w:tcPr>
            <w:tcW w:w="2078" w:type="dxa"/>
          </w:tcPr>
          <w:p w14:paraId="187DFD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Top 3</w:t>
            </w:r>
          </w:p>
        </w:tc>
        <w:tc>
          <w:tcPr>
            <w:tcW w:w="2078" w:type="dxa"/>
          </w:tcPr>
          <w:p w14:paraId="4E3DDF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0.6974</w:t>
            </w:r>
          </w:p>
        </w:tc>
        <w:tc>
          <w:tcPr>
            <w:tcW w:w="2078" w:type="dxa"/>
          </w:tcPr>
          <w:p w14:paraId="71D61F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0.7005</w:t>
            </w:r>
          </w:p>
        </w:tc>
        <w:tc>
          <w:tcPr>
            <w:tcW w:w="2078" w:type="dxa"/>
          </w:tcPr>
          <w:p w14:paraId="252839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−0.0289</w:t>
            </w:r>
          </w:p>
        </w:tc>
      </w:tr>
      <w:tr w14:paraId="485B060E">
        <w:trPr>
          <w:jc w:val="center"/>
        </w:trPr>
        <w:tc>
          <w:tcPr>
            <w:tcW w:w="2078" w:type="dxa"/>
          </w:tcPr>
          <w:p w14:paraId="17E8A9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Top 5</w:t>
            </w:r>
          </w:p>
        </w:tc>
        <w:tc>
          <w:tcPr>
            <w:tcW w:w="2078" w:type="dxa"/>
          </w:tcPr>
          <w:p w14:paraId="142F77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0.7097</w:t>
            </w:r>
          </w:p>
        </w:tc>
        <w:tc>
          <w:tcPr>
            <w:tcW w:w="2078" w:type="dxa"/>
          </w:tcPr>
          <w:p w14:paraId="244D7F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0.7074</w:t>
            </w:r>
          </w:p>
        </w:tc>
        <w:tc>
          <w:tcPr>
            <w:tcW w:w="2078" w:type="dxa"/>
          </w:tcPr>
          <w:p w14:paraId="368D7D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−0.0220</w:t>
            </w:r>
          </w:p>
        </w:tc>
      </w:tr>
      <w:tr w14:paraId="5DD40744">
        <w:trPr>
          <w:jc w:val="center"/>
        </w:trPr>
        <w:tc>
          <w:tcPr>
            <w:tcW w:w="2078" w:type="dxa"/>
          </w:tcPr>
          <w:p w14:paraId="594A23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Top 10</w:t>
            </w:r>
          </w:p>
        </w:tc>
        <w:tc>
          <w:tcPr>
            <w:tcW w:w="2078" w:type="dxa"/>
          </w:tcPr>
          <w:p w14:paraId="0739BB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0.7221</w:t>
            </w:r>
          </w:p>
        </w:tc>
        <w:tc>
          <w:tcPr>
            <w:tcW w:w="2078" w:type="dxa"/>
          </w:tcPr>
          <w:p w14:paraId="237C5E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0.7131</w:t>
            </w:r>
          </w:p>
        </w:tc>
        <w:tc>
          <w:tcPr>
            <w:tcW w:w="2078" w:type="dxa"/>
          </w:tcPr>
          <w:p w14:paraId="0229D5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−0.0163</w:t>
            </w:r>
          </w:p>
        </w:tc>
      </w:tr>
      <w:tr w14:paraId="47AA3602">
        <w:trPr>
          <w:jc w:val="center"/>
        </w:trPr>
        <w:tc>
          <w:tcPr>
            <w:tcW w:w="2078" w:type="dxa"/>
          </w:tcPr>
          <w:p w14:paraId="303692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Top 15</w:t>
            </w:r>
          </w:p>
        </w:tc>
        <w:tc>
          <w:tcPr>
            <w:tcW w:w="2078" w:type="dxa"/>
          </w:tcPr>
          <w:p w14:paraId="658164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0.7317</w:t>
            </w:r>
          </w:p>
        </w:tc>
        <w:tc>
          <w:tcPr>
            <w:tcW w:w="2078" w:type="dxa"/>
          </w:tcPr>
          <w:p w14:paraId="584E30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0.7205</w:t>
            </w:r>
          </w:p>
        </w:tc>
        <w:tc>
          <w:tcPr>
            <w:tcW w:w="2078" w:type="dxa"/>
          </w:tcPr>
          <w:p w14:paraId="56EB89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−0.0089</w:t>
            </w:r>
          </w:p>
        </w:tc>
      </w:tr>
      <w:tr w14:paraId="4C6D135B">
        <w:trPr>
          <w:jc w:val="center"/>
        </w:trPr>
        <w:tc>
          <w:tcPr>
            <w:tcW w:w="2078" w:type="dxa"/>
          </w:tcPr>
          <w:p w14:paraId="3DC874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Top 20</w:t>
            </w:r>
          </w:p>
        </w:tc>
        <w:tc>
          <w:tcPr>
            <w:tcW w:w="2078" w:type="dxa"/>
          </w:tcPr>
          <w:p w14:paraId="5160AD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0.7385</w:t>
            </w:r>
          </w:p>
        </w:tc>
        <w:tc>
          <w:tcPr>
            <w:tcW w:w="2078" w:type="dxa"/>
          </w:tcPr>
          <w:p w14:paraId="439505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0.7253</w:t>
            </w:r>
          </w:p>
        </w:tc>
        <w:tc>
          <w:tcPr>
            <w:tcW w:w="2078" w:type="dxa"/>
          </w:tcPr>
          <w:p w14:paraId="612573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−0.0041</w:t>
            </w:r>
          </w:p>
        </w:tc>
      </w:tr>
      <w:tr w14:paraId="0513BD2E">
        <w:trPr>
          <w:jc w:val="center"/>
        </w:trPr>
        <w:tc>
          <w:tcPr>
            <w:tcW w:w="2078" w:type="dxa"/>
          </w:tcPr>
          <w:p w14:paraId="511EB6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Top 25</w:t>
            </w:r>
          </w:p>
        </w:tc>
        <w:tc>
          <w:tcPr>
            <w:tcW w:w="2078" w:type="dxa"/>
          </w:tcPr>
          <w:p w14:paraId="586EEF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0.7414</w:t>
            </w:r>
          </w:p>
        </w:tc>
        <w:tc>
          <w:tcPr>
            <w:tcW w:w="2078" w:type="dxa"/>
          </w:tcPr>
          <w:p w14:paraId="285F1F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0.7284</w:t>
            </w:r>
          </w:p>
        </w:tc>
        <w:tc>
          <w:tcPr>
            <w:tcW w:w="2078" w:type="dxa"/>
          </w:tcPr>
          <w:p w14:paraId="7AF620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−0.0010</w:t>
            </w:r>
          </w:p>
        </w:tc>
      </w:tr>
      <w:tr w14:paraId="4A0FBBA7">
        <w:trPr>
          <w:jc w:val="center"/>
        </w:trPr>
        <w:tc>
          <w:tcPr>
            <w:tcW w:w="2078" w:type="dxa"/>
          </w:tcPr>
          <w:p w14:paraId="2110D4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Top 30</w:t>
            </w:r>
          </w:p>
        </w:tc>
        <w:tc>
          <w:tcPr>
            <w:tcW w:w="2078" w:type="dxa"/>
          </w:tcPr>
          <w:p w14:paraId="7BC761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0.7419</w:t>
            </w:r>
          </w:p>
        </w:tc>
        <w:tc>
          <w:tcPr>
            <w:tcW w:w="2078" w:type="dxa"/>
          </w:tcPr>
          <w:p w14:paraId="266884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0.7284</w:t>
            </w:r>
          </w:p>
        </w:tc>
        <w:tc>
          <w:tcPr>
            <w:tcW w:w="2078" w:type="dxa"/>
          </w:tcPr>
          <w:p w14:paraId="7AA93B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−0.0010</w:t>
            </w:r>
          </w:p>
        </w:tc>
      </w:tr>
      <w:tr w14:paraId="0C26751A">
        <w:trPr>
          <w:jc w:val="center"/>
        </w:trPr>
        <w:tc>
          <w:tcPr>
            <w:tcW w:w="2078" w:type="dxa"/>
          </w:tcPr>
          <w:p w14:paraId="2012CE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Top 38（最终模型）</w:t>
            </w:r>
          </w:p>
        </w:tc>
        <w:tc>
          <w:tcPr>
            <w:tcW w:w="2078" w:type="dxa"/>
          </w:tcPr>
          <w:p w14:paraId="394FFA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0.7432</w:t>
            </w:r>
          </w:p>
        </w:tc>
        <w:tc>
          <w:tcPr>
            <w:tcW w:w="2078" w:type="dxa"/>
          </w:tcPr>
          <w:p w14:paraId="1F3815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0.7294</w:t>
            </w:r>
          </w:p>
        </w:tc>
        <w:tc>
          <w:tcPr>
            <w:tcW w:w="2078" w:type="dxa"/>
          </w:tcPr>
          <w:p w14:paraId="3EE0F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—</w:t>
            </w:r>
          </w:p>
        </w:tc>
      </w:tr>
    </w:tbl>
    <w:p w14:paraId="003BB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2C267B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怎么读这张表：</w:t>
      </w:r>
    </w:p>
    <w:p w14:paraId="02269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3 个特征拿到 96% 的性能（0.7005 / 0.7294），这 3 个是 `subGrade_enc`、`interestRate`、`grade_enc`，与 4.1 节"等级是最强分层变量"对上。</w:t>
      </w:r>
    </w:p>
    <w:p w14:paraId="6BDDFE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20 个特征达到满血模型的 99.4%（0.7253），补齐剩下 18 个只多换来 +0.0041；25 个之后 25 → 30 一点没涨，25 → 38 也只涨 0.0010。</w:t>
      </w:r>
    </w:p>
    <w:p w14:paraId="05C0B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训练集 AUC 一路涨到 0.7432，验证集早早走平：后加的特征多在帮模型记训练集，所以不必把 60 列全塞进去。</w:t>
      </w:r>
    </w:p>
    <w:p w14:paraId="3A9FC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业务结论：最终模型保留全部 38 个特征，它们已经在数据集里，多留着不增加线上成本。如果将来要精简采集口径（某些字段需要客户额外授权或人工录入），砍到 Top 20–25 个特征、AUC 损失不到 0.005，是有数据支撑的可行方案。</w:t>
      </w:r>
    </w:p>
    <w:p w14:paraId="1D6B2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6. 基线模型构建与对比（W2）</w:t>
      </w:r>
    </w:p>
    <w:p w14:paraId="666D31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6.1 数据划分（721）</w:t>
      </w:r>
    </w:p>
    <w:p w14:paraId="03F459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按任务文档要求：训练 70% / 验证 20% / 测试 10%，分层抽样（每份违约率都约 20%）。三份数据的分工只有一句话：模型自己算出来的数字只用训练集，人做选择在验证集上试，对外公布的数字用测试集、而且只揭一次（9.5 节的校准、10.1 节的选阈值都按这条做）。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3DC91AE">
        <w:trPr>
          <w:jc w:val="center"/>
        </w:trPr>
        <w:tc>
          <w:tcPr>
            <w:tcW w:w="2771" w:type="dxa"/>
          </w:tcPr>
          <w:p w14:paraId="56BC7D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数据集</w:t>
            </w:r>
          </w:p>
        </w:tc>
        <w:tc>
          <w:tcPr>
            <w:tcW w:w="2771" w:type="dxa"/>
          </w:tcPr>
          <w:p w14:paraId="6FFEFA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人数</w:t>
            </w:r>
          </w:p>
        </w:tc>
        <w:tc>
          <w:tcPr>
            <w:tcW w:w="2771" w:type="dxa"/>
          </w:tcPr>
          <w:p w14:paraId="740860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用途</w:t>
            </w:r>
          </w:p>
        </w:tc>
      </w:tr>
      <w:tr w14:paraId="3B7D81E2">
        <w:trPr>
          <w:jc w:val="center"/>
        </w:trPr>
        <w:tc>
          <w:tcPr>
            <w:tcW w:w="2771" w:type="dxa"/>
          </w:tcPr>
          <w:p w14:paraId="349C30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训练集</w:t>
            </w:r>
          </w:p>
        </w:tc>
        <w:tc>
          <w:tcPr>
            <w:tcW w:w="2771" w:type="dxa"/>
          </w:tcPr>
          <w:p w14:paraId="77AC97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558,948</w:t>
            </w:r>
          </w:p>
        </w:tc>
        <w:tc>
          <w:tcPr>
            <w:tcW w:w="2771" w:type="dxa"/>
          </w:tcPr>
          <w:p w14:paraId="79260C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训练模型、调参（5 折交叉验证在这里面切）</w:t>
            </w:r>
          </w:p>
        </w:tc>
      </w:tr>
      <w:tr w14:paraId="302FB678">
        <w:trPr>
          <w:jc w:val="center"/>
        </w:trPr>
        <w:tc>
          <w:tcPr>
            <w:tcW w:w="2771" w:type="dxa"/>
          </w:tcPr>
          <w:p w14:paraId="5BF33E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验证集</w:t>
            </w:r>
          </w:p>
        </w:tc>
        <w:tc>
          <w:tcPr>
            <w:tcW w:w="2771" w:type="dxa"/>
          </w:tcPr>
          <w:p w14:paraId="5E509E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159,700</w:t>
            </w:r>
          </w:p>
        </w:tc>
        <w:tc>
          <w:tcPr>
            <w:tcW w:w="2771" w:type="dxa"/>
          </w:tcPr>
          <w:p w14:paraId="63D243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模型对比与选参、拟合校准、选审批阈值、特征数量实验</w:t>
            </w:r>
          </w:p>
        </w:tc>
      </w:tr>
      <w:tr w14:paraId="6280E127">
        <w:trPr>
          <w:jc w:val="center"/>
        </w:trPr>
        <w:tc>
          <w:tcPr>
            <w:tcW w:w="2771" w:type="dxa"/>
          </w:tcPr>
          <w:p w14:paraId="57CF23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测试集</w:t>
            </w:r>
          </w:p>
        </w:tc>
        <w:tc>
          <w:tcPr>
            <w:tcW w:w="2771" w:type="dxa"/>
          </w:tcPr>
          <w:p w14:paraId="7E5B45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79,850</w:t>
            </w:r>
          </w:p>
        </w:tc>
        <w:tc>
          <w:tcPr>
            <w:tcW w:w="2771" w:type="dxa"/>
          </w:tcPr>
          <w:p w14:paraId="21AE1A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只出最终成绩与金额，不做任何选择</w:t>
            </w:r>
          </w:p>
        </w:tc>
      </w:tr>
    </w:tbl>
    <w:p w14:paraId="147120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45E63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6.2 三个基线模型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86D2C56">
        <w:trPr>
          <w:jc w:val="center"/>
        </w:trPr>
        <w:tc>
          <w:tcPr>
            <w:tcW w:w="2771" w:type="dxa"/>
          </w:tcPr>
          <w:p w14:paraId="298C37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模型</w:t>
            </w:r>
          </w:p>
        </w:tc>
        <w:tc>
          <w:tcPr>
            <w:tcW w:w="2771" w:type="dxa"/>
          </w:tcPr>
          <w:p w14:paraId="388DE3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一句话解释</w:t>
            </w:r>
          </w:p>
        </w:tc>
        <w:tc>
          <w:tcPr>
            <w:tcW w:w="2771" w:type="dxa"/>
          </w:tcPr>
          <w:p w14:paraId="53C26D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在本项目中的角色</w:t>
            </w:r>
          </w:p>
        </w:tc>
      </w:tr>
      <w:tr w14:paraId="2E64C482">
        <w:trPr>
          <w:jc w:val="center"/>
        </w:trPr>
        <w:tc>
          <w:tcPr>
            <w:tcW w:w="2771" w:type="dxa"/>
          </w:tcPr>
          <w:p w14:paraId="326E60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逻辑回归</w:t>
            </w:r>
          </w:p>
        </w:tc>
        <w:tc>
          <w:tcPr>
            <w:tcW w:w="2771" w:type="dxa"/>
          </w:tcPr>
          <w:p w14:paraId="307BD3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线性模型，输出违约概率</w:t>
            </w:r>
          </w:p>
        </w:tc>
        <w:tc>
          <w:tcPr>
            <w:tcW w:w="2771" w:type="dxa"/>
          </w:tcPr>
          <w:p w14:paraId="418020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线性基准，可解释性最强</w:t>
            </w:r>
          </w:p>
        </w:tc>
      </w:tr>
      <w:tr w14:paraId="78ECB775">
        <w:trPr>
          <w:jc w:val="center"/>
        </w:trPr>
        <w:tc>
          <w:tcPr>
            <w:tcW w:w="2771" w:type="dxa"/>
          </w:tcPr>
          <w:p w14:paraId="146B3A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随机森林</w:t>
            </w:r>
          </w:p>
        </w:tc>
        <w:tc>
          <w:tcPr>
            <w:tcW w:w="2771" w:type="dxa"/>
          </w:tcPr>
          <w:p w14:paraId="3C17E1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多棵决策树投票</w:t>
            </w:r>
          </w:p>
        </w:tc>
        <w:tc>
          <w:tcPr>
            <w:tcW w:w="2771" w:type="dxa"/>
          </w:tcPr>
          <w:p w14:paraId="283B5F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非线性基准，抗过拟合</w:t>
            </w:r>
          </w:p>
        </w:tc>
      </w:tr>
      <w:tr w14:paraId="41167C40">
        <w:trPr>
          <w:jc w:val="center"/>
        </w:trPr>
        <w:tc>
          <w:tcPr>
            <w:tcW w:w="2771" w:type="dxa"/>
          </w:tcPr>
          <w:p w14:paraId="43B6E2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XGBoost</w:t>
            </w:r>
          </w:p>
        </w:tc>
        <w:tc>
          <w:tcPr>
            <w:tcW w:w="2771" w:type="dxa"/>
          </w:tcPr>
          <w:p w14:paraId="436D72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梯度提升树（树逐个纠错）</w:t>
            </w:r>
          </w:p>
        </w:tc>
        <w:tc>
          <w:tcPr>
            <w:tcW w:w="2771" w:type="dxa"/>
          </w:tcPr>
          <w:p w14:paraId="7D1901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树模型主力，预期最强</w:t>
            </w:r>
          </w:p>
        </w:tc>
      </w:tr>
    </w:tbl>
    <w:p w14:paraId="079D6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2FC63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类别不平衡处理：三模型均设置 `class_weight='balanced'`（LGB 用 `scale_pos_weight`），让模型更重视少数类（违约者）。</w:t>
      </w:r>
    </w:p>
    <w:p w14:paraId="7431C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6.3 评估指标怎么读</w:t>
      </w:r>
    </w:p>
    <w:p w14:paraId="2AEB1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准确率 accuracy：判对的比例。不平衡数据下会骗人（全猜正常也有 80%）。</w:t>
      </w:r>
    </w:p>
    <w:p w14:paraId="027FF8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精确率 precision：模型说"违约"的人里，真违约的比例。误伤多则低。</w:t>
      </w:r>
    </w:p>
    <w:p w14:paraId="6A638B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召回率 recall：真违约的人里，被抓到的比例。漏网多则低。</w:t>
      </w:r>
    </w:p>
    <w:p w14:paraId="224CC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F1：精确率与召回率的调和平均，两个都要时看它。</w:t>
      </w:r>
    </w:p>
    <w:p w14:paraId="26360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AUC：随机抽一对（违约 vs 正常），模型把违约者排在正常者前面的概率。排序能力，与阈值无关，本报告最核心指标。</w:t>
      </w:r>
    </w:p>
    <w:p w14:paraId="53FC2B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6.4 验证集三模型对比（阈值 0.5）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3D67E43C">
        <w:trPr>
          <w:jc w:val="center"/>
        </w:trPr>
        <w:tc>
          <w:tcPr>
            <w:tcW w:w="1385" w:type="dxa"/>
          </w:tcPr>
          <w:p w14:paraId="3AD99E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模型</w:t>
            </w:r>
          </w:p>
        </w:tc>
        <w:tc>
          <w:tcPr>
            <w:tcW w:w="1385" w:type="dxa"/>
          </w:tcPr>
          <w:p w14:paraId="209114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准确率</w:t>
            </w:r>
          </w:p>
        </w:tc>
        <w:tc>
          <w:tcPr>
            <w:tcW w:w="1385" w:type="dxa"/>
          </w:tcPr>
          <w:p w14:paraId="3DF169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精确率</w:t>
            </w:r>
          </w:p>
        </w:tc>
        <w:tc>
          <w:tcPr>
            <w:tcW w:w="1385" w:type="dxa"/>
          </w:tcPr>
          <w:p w14:paraId="4AC341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召回率</w:t>
            </w:r>
          </w:p>
        </w:tc>
        <w:tc>
          <w:tcPr>
            <w:tcW w:w="1385" w:type="dxa"/>
          </w:tcPr>
          <w:p w14:paraId="5AA2CC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F1</w:t>
            </w:r>
          </w:p>
        </w:tc>
        <w:tc>
          <w:tcPr>
            <w:tcW w:w="1385" w:type="dxa"/>
          </w:tcPr>
          <w:p w14:paraId="303FB0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AUC</w:t>
            </w:r>
          </w:p>
        </w:tc>
      </w:tr>
      <w:tr w14:paraId="1BB9A2AD">
        <w:trPr>
          <w:jc w:val="center"/>
        </w:trPr>
        <w:tc>
          <w:tcPr>
            <w:tcW w:w="1385" w:type="dxa"/>
          </w:tcPr>
          <w:p w14:paraId="784DEE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逻辑回归</w:t>
            </w:r>
          </w:p>
        </w:tc>
        <w:tc>
          <w:tcPr>
            <w:tcW w:w="1385" w:type="dxa"/>
          </w:tcPr>
          <w:p w14:paraId="285EF8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0.6582</w:t>
            </w:r>
          </w:p>
        </w:tc>
        <w:tc>
          <w:tcPr>
            <w:tcW w:w="1385" w:type="dxa"/>
          </w:tcPr>
          <w:p w14:paraId="7A83FD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0.3241</w:t>
            </w:r>
          </w:p>
        </w:tc>
        <w:tc>
          <w:tcPr>
            <w:tcW w:w="1385" w:type="dxa"/>
          </w:tcPr>
          <w:p w14:paraId="3CA5CB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0.6572</w:t>
            </w:r>
          </w:p>
        </w:tc>
        <w:tc>
          <w:tcPr>
            <w:tcW w:w="1385" w:type="dxa"/>
          </w:tcPr>
          <w:p w14:paraId="35B8CC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0.4341</w:t>
            </w:r>
          </w:p>
        </w:tc>
        <w:tc>
          <w:tcPr>
            <w:tcW w:w="1385" w:type="dxa"/>
          </w:tcPr>
          <w:p w14:paraId="206AED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0.7189</w:t>
            </w:r>
          </w:p>
        </w:tc>
      </w:tr>
      <w:tr w14:paraId="31705369">
        <w:trPr>
          <w:jc w:val="center"/>
        </w:trPr>
        <w:tc>
          <w:tcPr>
            <w:tcW w:w="1385" w:type="dxa"/>
          </w:tcPr>
          <w:p w14:paraId="731EAA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随机森林</w:t>
            </w:r>
          </w:p>
        </w:tc>
        <w:tc>
          <w:tcPr>
            <w:tcW w:w="1385" w:type="dxa"/>
          </w:tcPr>
          <w:p w14:paraId="16A7BD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0.6507</w:t>
            </w:r>
          </w:p>
        </w:tc>
        <w:tc>
          <w:tcPr>
            <w:tcW w:w="1385" w:type="dxa"/>
          </w:tcPr>
          <w:p w14:paraId="0DB93B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0.3208</w:t>
            </w:r>
          </w:p>
        </w:tc>
        <w:tc>
          <w:tcPr>
            <w:tcW w:w="1385" w:type="dxa"/>
          </w:tcPr>
          <w:p w14:paraId="651066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0.6723</w:t>
            </w:r>
          </w:p>
        </w:tc>
        <w:tc>
          <w:tcPr>
            <w:tcW w:w="1385" w:type="dxa"/>
          </w:tcPr>
          <w:p w14:paraId="513AF7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0.4343</w:t>
            </w:r>
          </w:p>
        </w:tc>
        <w:tc>
          <w:tcPr>
            <w:tcW w:w="1385" w:type="dxa"/>
          </w:tcPr>
          <w:p w14:paraId="554E45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0.7198</w:t>
            </w:r>
          </w:p>
        </w:tc>
      </w:tr>
      <w:tr w14:paraId="59DA40D8">
        <w:trPr>
          <w:jc w:val="center"/>
        </w:trPr>
        <w:tc>
          <w:tcPr>
            <w:tcW w:w="1385" w:type="dxa"/>
          </w:tcPr>
          <w:p w14:paraId="73555F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XGBoost</w:t>
            </w:r>
          </w:p>
        </w:tc>
        <w:tc>
          <w:tcPr>
            <w:tcW w:w="1385" w:type="dxa"/>
          </w:tcPr>
          <w:p w14:paraId="12B4B2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0.6559</w:t>
            </w:r>
          </w:p>
        </w:tc>
        <w:tc>
          <w:tcPr>
            <w:tcW w:w="1385" w:type="dxa"/>
          </w:tcPr>
          <w:p w14:paraId="44F46F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0.3259</w:t>
            </w:r>
          </w:p>
        </w:tc>
        <w:tc>
          <w:tcPr>
            <w:tcW w:w="1385" w:type="dxa"/>
          </w:tcPr>
          <w:p w14:paraId="5E889D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0.6785</w:t>
            </w:r>
          </w:p>
        </w:tc>
        <w:tc>
          <w:tcPr>
            <w:tcW w:w="1385" w:type="dxa"/>
          </w:tcPr>
          <w:p w14:paraId="47F11B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0.4403</w:t>
            </w:r>
          </w:p>
        </w:tc>
        <w:tc>
          <w:tcPr>
            <w:tcW w:w="1385" w:type="dxa"/>
          </w:tcPr>
          <w:p w14:paraId="12C9B7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0.7276</w:t>
            </w:r>
          </w:p>
        </w:tc>
      </w:tr>
    </w:tbl>
    <w:p w14:paraId="0644A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64CCF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结论：XGBoost 最优（AUC 0.7276）；三个模型 AUC 都在 0.72 左右，结论互相印证。图见 `outputs/W2/roc_curves.png`、`outputs/W2/pr_curves.png`。</w:t>
      </w:r>
    </w:p>
    <w:p w14:paraId="0EC82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7. 模型优化（W3）</w:t>
      </w:r>
    </w:p>
    <w:p w14:paraId="6122E6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7.1 调参策略：为什么用随机搜索</w:t>
      </w:r>
    </w:p>
    <w:p w14:paraId="39C749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网格搜索：正式空间是 6 个参数 × 每个 3 个取值（3^6 = 729 组），每组还要跑 5 折，共 3,600 多次训练，55.9 万行的训练集上时间不现实；</w:t>
      </w:r>
    </w:p>
    <w:p w14:paraId="062E6E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贝叶斯优化（TPE）：根据前几次的成绩优先试"更可能出好成绩"的区域，理论上更省次数；</w:t>
      </w:r>
    </w:p>
    <w:p w14:paraId="4F6BB9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随机搜索：从参数空间随机抽固定组数（每个模型 8 组），实现与复现成本最低。</w:t>
      </w:r>
    </w:p>
    <w:p w14:paraId="35B2C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结论：我们用"2 个模型 × 3 种方法"的全组合等预算对照验证了这一点——同一模型内三种方法的最优成绩完全一致（极差不到 0.0002），差别只在试错效率，因此正式调参采用随机搜索。</w:t>
      </w:r>
    </w:p>
    <w:p w14:paraId="6981B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7.2 交叉验证</w:t>
      </w:r>
    </w:p>
    <w:p w14:paraId="0D335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`StratifiedKFold(5)`：训练集切 5 份轮流当验证，每折违约率保持 20%；16 组参数的 5 折平均 AUC 标准差 ≤0.00071，评分稳定可靠。</w:t>
      </w:r>
    </w:p>
    <w:p w14:paraId="77CAA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7.3 模型集成</w:t>
      </w:r>
    </w:p>
    <w:p w14:paraId="07FBF2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投票法（soft voting）：LR/RF/XGB/LGB 四个模型各给一个违约概率，取平均。</w:t>
      </w:r>
    </w:p>
    <w:p w14:paraId="7BFE36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堆叠法（stacking）：把四个模型的预测概率当"新特征"，再训练一个逻辑回归当"教练"综合判断（内部用 5 折交叉验证防止教练背答案）。</w:t>
      </w:r>
    </w:p>
    <w:p w14:paraId="55098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7.4 优化前后对比（验证集）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53DAEA97">
        <w:trPr>
          <w:jc w:val="center"/>
        </w:trPr>
        <w:tc>
          <w:tcPr>
            <w:tcW w:w="1385" w:type="dxa"/>
          </w:tcPr>
          <w:p w14:paraId="5218E6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模型</w:t>
            </w:r>
          </w:p>
        </w:tc>
        <w:tc>
          <w:tcPr>
            <w:tcW w:w="1385" w:type="dxa"/>
          </w:tcPr>
          <w:p w14:paraId="7E28EB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准确率</w:t>
            </w:r>
          </w:p>
        </w:tc>
        <w:tc>
          <w:tcPr>
            <w:tcW w:w="1385" w:type="dxa"/>
          </w:tcPr>
          <w:p w14:paraId="0A205E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精确率</w:t>
            </w:r>
          </w:p>
        </w:tc>
        <w:tc>
          <w:tcPr>
            <w:tcW w:w="1385" w:type="dxa"/>
          </w:tcPr>
          <w:p w14:paraId="297C99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召回率</w:t>
            </w:r>
          </w:p>
        </w:tc>
        <w:tc>
          <w:tcPr>
            <w:tcW w:w="1385" w:type="dxa"/>
          </w:tcPr>
          <w:p w14:paraId="272163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F1</w:t>
            </w:r>
          </w:p>
        </w:tc>
        <w:tc>
          <w:tcPr>
            <w:tcW w:w="1385" w:type="dxa"/>
          </w:tcPr>
          <w:p w14:paraId="6E30AB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AUC</w:t>
            </w:r>
          </w:p>
        </w:tc>
      </w:tr>
      <w:tr w14:paraId="1F029D07">
        <w:trPr>
          <w:jc w:val="center"/>
        </w:trPr>
        <w:tc>
          <w:tcPr>
            <w:tcW w:w="1385" w:type="dxa"/>
          </w:tcPr>
          <w:p w14:paraId="034827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LR(基线)</w:t>
            </w:r>
          </w:p>
        </w:tc>
        <w:tc>
          <w:tcPr>
            <w:tcW w:w="1385" w:type="dxa"/>
          </w:tcPr>
          <w:p w14:paraId="66E58E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0.6582</w:t>
            </w:r>
          </w:p>
        </w:tc>
        <w:tc>
          <w:tcPr>
            <w:tcW w:w="1385" w:type="dxa"/>
          </w:tcPr>
          <w:p w14:paraId="41C327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0.3241</w:t>
            </w:r>
          </w:p>
        </w:tc>
        <w:tc>
          <w:tcPr>
            <w:tcW w:w="1385" w:type="dxa"/>
          </w:tcPr>
          <w:p w14:paraId="6C089B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0.6572</w:t>
            </w:r>
          </w:p>
        </w:tc>
        <w:tc>
          <w:tcPr>
            <w:tcW w:w="1385" w:type="dxa"/>
          </w:tcPr>
          <w:p w14:paraId="1D9059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0.4341</w:t>
            </w:r>
          </w:p>
        </w:tc>
        <w:tc>
          <w:tcPr>
            <w:tcW w:w="1385" w:type="dxa"/>
          </w:tcPr>
          <w:p w14:paraId="126BF8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0.7189</w:t>
            </w:r>
          </w:p>
        </w:tc>
      </w:tr>
      <w:tr w14:paraId="290B58D5">
        <w:trPr>
          <w:jc w:val="center"/>
        </w:trPr>
        <w:tc>
          <w:tcPr>
            <w:tcW w:w="1385" w:type="dxa"/>
          </w:tcPr>
          <w:p w14:paraId="2A37F2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RF(基线)</w:t>
            </w:r>
          </w:p>
        </w:tc>
        <w:tc>
          <w:tcPr>
            <w:tcW w:w="1385" w:type="dxa"/>
          </w:tcPr>
          <w:p w14:paraId="011937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0.6507</w:t>
            </w:r>
          </w:p>
        </w:tc>
        <w:tc>
          <w:tcPr>
            <w:tcW w:w="1385" w:type="dxa"/>
          </w:tcPr>
          <w:p w14:paraId="3AA092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0.3208</w:t>
            </w:r>
          </w:p>
        </w:tc>
        <w:tc>
          <w:tcPr>
            <w:tcW w:w="1385" w:type="dxa"/>
          </w:tcPr>
          <w:p w14:paraId="18F25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0.6723</w:t>
            </w:r>
          </w:p>
        </w:tc>
        <w:tc>
          <w:tcPr>
            <w:tcW w:w="1385" w:type="dxa"/>
          </w:tcPr>
          <w:p w14:paraId="0D47D4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0.4343</w:t>
            </w:r>
          </w:p>
        </w:tc>
        <w:tc>
          <w:tcPr>
            <w:tcW w:w="1385" w:type="dxa"/>
          </w:tcPr>
          <w:p w14:paraId="60D62D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0.7198</w:t>
            </w:r>
          </w:p>
        </w:tc>
      </w:tr>
      <w:tr w14:paraId="0BDD4CB3">
        <w:trPr>
          <w:jc w:val="center"/>
        </w:trPr>
        <w:tc>
          <w:tcPr>
            <w:tcW w:w="1385" w:type="dxa"/>
          </w:tcPr>
          <w:p w14:paraId="7BCD59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XGB(基线)</w:t>
            </w:r>
          </w:p>
        </w:tc>
        <w:tc>
          <w:tcPr>
            <w:tcW w:w="1385" w:type="dxa"/>
          </w:tcPr>
          <w:p w14:paraId="7E9A27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0.6559</w:t>
            </w:r>
          </w:p>
        </w:tc>
        <w:tc>
          <w:tcPr>
            <w:tcW w:w="1385" w:type="dxa"/>
          </w:tcPr>
          <w:p w14:paraId="1C87EE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0.3259</w:t>
            </w:r>
          </w:p>
        </w:tc>
        <w:tc>
          <w:tcPr>
            <w:tcW w:w="1385" w:type="dxa"/>
          </w:tcPr>
          <w:p w14:paraId="182992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0.6785</w:t>
            </w:r>
          </w:p>
        </w:tc>
        <w:tc>
          <w:tcPr>
            <w:tcW w:w="1385" w:type="dxa"/>
          </w:tcPr>
          <w:p w14:paraId="733AA3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0.4403</w:t>
            </w:r>
          </w:p>
        </w:tc>
        <w:tc>
          <w:tcPr>
            <w:tcW w:w="1385" w:type="dxa"/>
          </w:tcPr>
          <w:p w14:paraId="25E043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0.7276</w:t>
            </w:r>
          </w:p>
        </w:tc>
      </w:tr>
      <w:tr w14:paraId="2739871F">
        <w:trPr>
          <w:jc w:val="center"/>
        </w:trPr>
        <w:tc>
          <w:tcPr>
            <w:tcW w:w="1385" w:type="dxa"/>
          </w:tcPr>
          <w:p w14:paraId="3E78B7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XGB(优化)</w:t>
            </w:r>
          </w:p>
        </w:tc>
        <w:tc>
          <w:tcPr>
            <w:tcW w:w="1385" w:type="dxa"/>
          </w:tcPr>
          <w:p w14:paraId="69EB21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0.6636</w:t>
            </w:r>
          </w:p>
        </w:tc>
        <w:tc>
          <w:tcPr>
            <w:tcW w:w="1385" w:type="dxa"/>
          </w:tcPr>
          <w:p w14:paraId="7F73A4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0.3301</w:t>
            </w:r>
          </w:p>
        </w:tc>
        <w:tc>
          <w:tcPr>
            <w:tcW w:w="1385" w:type="dxa"/>
          </w:tcPr>
          <w:p w14:paraId="418A37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0.6672</w:t>
            </w:r>
          </w:p>
        </w:tc>
        <w:tc>
          <w:tcPr>
            <w:tcW w:w="1385" w:type="dxa"/>
          </w:tcPr>
          <w:p w14:paraId="1F7F1C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0.4417</w:t>
            </w:r>
          </w:p>
        </w:tc>
        <w:tc>
          <w:tcPr>
            <w:tcW w:w="1385" w:type="dxa"/>
          </w:tcPr>
          <w:p w14:paraId="3F037E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0.7286</w:t>
            </w:r>
          </w:p>
        </w:tc>
      </w:tr>
      <w:tr w14:paraId="54A9BCFB">
        <w:trPr>
          <w:jc w:val="center"/>
        </w:trPr>
        <w:tc>
          <w:tcPr>
            <w:tcW w:w="1385" w:type="dxa"/>
          </w:tcPr>
          <w:p w14:paraId="59B59A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Voting(集成)</w:t>
            </w:r>
          </w:p>
        </w:tc>
        <w:tc>
          <w:tcPr>
            <w:tcW w:w="1385" w:type="dxa"/>
          </w:tcPr>
          <w:p w14:paraId="30F68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0.6601</w:t>
            </w:r>
          </w:p>
        </w:tc>
        <w:tc>
          <w:tcPr>
            <w:tcW w:w="1385" w:type="dxa"/>
          </w:tcPr>
          <w:p w14:paraId="5531EF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0.3280</w:t>
            </w:r>
          </w:p>
        </w:tc>
        <w:tc>
          <w:tcPr>
            <w:tcW w:w="1385" w:type="dxa"/>
          </w:tcPr>
          <w:p w14:paraId="3061D6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0.6708</w:t>
            </w:r>
          </w:p>
        </w:tc>
        <w:tc>
          <w:tcPr>
            <w:tcW w:w="1385" w:type="dxa"/>
          </w:tcPr>
          <w:p w14:paraId="34F005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0.4405</w:t>
            </w:r>
          </w:p>
        </w:tc>
        <w:tc>
          <w:tcPr>
            <w:tcW w:w="1385" w:type="dxa"/>
          </w:tcPr>
          <w:p w14:paraId="6050B4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0.7276</w:t>
            </w:r>
          </w:p>
        </w:tc>
      </w:tr>
      <w:tr w14:paraId="2F71649B">
        <w:trPr>
          <w:jc w:val="center"/>
        </w:trPr>
        <w:tc>
          <w:tcPr>
            <w:tcW w:w="1385" w:type="dxa"/>
          </w:tcPr>
          <w:p w14:paraId="581CD2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LGB(优化)</w:t>
            </w:r>
          </w:p>
        </w:tc>
        <w:tc>
          <w:tcPr>
            <w:tcW w:w="1385" w:type="dxa"/>
          </w:tcPr>
          <w:p w14:paraId="0918DE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0.6566</w:t>
            </w:r>
          </w:p>
        </w:tc>
        <w:tc>
          <w:tcPr>
            <w:tcW w:w="1385" w:type="dxa"/>
          </w:tcPr>
          <w:p w14:paraId="20BCCC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0.3271</w:t>
            </w:r>
          </w:p>
        </w:tc>
        <w:tc>
          <w:tcPr>
            <w:tcW w:w="1385" w:type="dxa"/>
          </w:tcPr>
          <w:p w14:paraId="56A3B0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0.6825</w:t>
            </w:r>
          </w:p>
        </w:tc>
        <w:tc>
          <w:tcPr>
            <w:tcW w:w="1385" w:type="dxa"/>
          </w:tcPr>
          <w:p w14:paraId="5DD08D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0.4422</w:t>
            </w:r>
          </w:p>
        </w:tc>
        <w:tc>
          <w:tcPr>
            <w:tcW w:w="1385" w:type="dxa"/>
          </w:tcPr>
          <w:p w14:paraId="61B19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0.7294</w:t>
            </w:r>
          </w:p>
        </w:tc>
      </w:tr>
      <w:tr w14:paraId="4AA4EF1A">
        <w:trPr>
          <w:jc w:val="center"/>
        </w:trPr>
        <w:tc>
          <w:tcPr>
            <w:tcW w:w="1385" w:type="dxa"/>
          </w:tcPr>
          <w:p w14:paraId="04A4E0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Stacking(集成)</w:t>
            </w:r>
          </w:p>
        </w:tc>
        <w:tc>
          <w:tcPr>
            <w:tcW w:w="1385" w:type="dxa"/>
          </w:tcPr>
          <w:p w14:paraId="7064F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0.6553</w:t>
            </w:r>
          </w:p>
        </w:tc>
        <w:tc>
          <w:tcPr>
            <w:tcW w:w="1385" w:type="dxa"/>
          </w:tcPr>
          <w:p w14:paraId="3FD5DE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0.3267</w:t>
            </w:r>
          </w:p>
        </w:tc>
        <w:tc>
          <w:tcPr>
            <w:tcW w:w="1385" w:type="dxa"/>
          </w:tcPr>
          <w:p w14:paraId="2FB55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0.6860</w:t>
            </w:r>
          </w:p>
        </w:tc>
        <w:tc>
          <w:tcPr>
            <w:tcW w:w="1385" w:type="dxa"/>
          </w:tcPr>
          <w:p w14:paraId="1F5FC0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0.4426</w:t>
            </w:r>
          </w:p>
        </w:tc>
        <w:tc>
          <w:tcPr>
            <w:tcW w:w="1385" w:type="dxa"/>
          </w:tcPr>
          <w:p w14:paraId="42E66D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0.7298</w:t>
            </w:r>
          </w:p>
        </w:tc>
      </w:tr>
    </w:tbl>
    <w:p w14:paraId="6D2F1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17C53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三点结论：① 调参有效但幅度小（AUC 提升约 +0.002）——参数优化的是细节，改变不了特征的信息量；② 集成略高于单模型但接近——四个队员里三个是"树亲戚"，观点太像，互补空间有限；③ 所有模型 AUC 都在 0.72–0.73，结论稳健、不依赖某一个模型。</w:t>
      </w:r>
    </w:p>
    <w:p w14:paraId="689F0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7.5 最终模型选择</w:t>
      </w:r>
    </w:p>
    <w:p w14:paraId="7A7516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选 LGB(优化)（验证集 AUC 0.7294，与 Stacking 的 0.7298 几乎无差）。理由：LGB 训练快（实测 5.6 秒，Stacking 371 秒、约 66 倍）、可用 SHAP 做业务解释（Stacking 的"教练"是逻辑回归，无法直接做树级解释）、部署简单。业务交付，可解释性优先于 0.0004 的 AUC 差距。</w:t>
      </w:r>
    </w:p>
    <w:p w14:paraId="574C6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8. 模型解释：SHAP 特征归因（W3）</w:t>
      </w:r>
    </w:p>
    <w:p w14:paraId="63476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对象：LGB(优化)，训练集随机抽 5 万行计算。Top 10 见下表（完整 38 个见 `outputs/W3/shap_feature_importance.csv`，图见 `outputs/W3/shap_summary.png`）：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647F3C3">
        <w:trPr>
          <w:jc w:val="center"/>
        </w:trPr>
        <w:tc>
          <w:tcPr>
            <w:tcW w:w="2771" w:type="dxa"/>
          </w:tcPr>
          <w:p w14:paraId="24543F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特征</w:t>
            </w:r>
          </w:p>
        </w:tc>
        <w:tc>
          <w:tcPr>
            <w:tcW w:w="2771" w:type="dxa"/>
          </w:tcPr>
          <w:p w14:paraId="5621DC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归因强度</w:t>
            </w:r>
          </w:p>
        </w:tc>
        <w:tc>
          <w:tcPr>
            <w:tcW w:w="2771" w:type="dxa"/>
          </w:tcPr>
          <w:p w14:paraId="09820F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含义</w:t>
            </w:r>
          </w:p>
        </w:tc>
      </w:tr>
      <w:tr w14:paraId="5A98AF9F">
        <w:trPr>
          <w:jc w:val="center"/>
        </w:trPr>
        <w:tc>
          <w:tcPr>
            <w:tcW w:w="2771" w:type="dxa"/>
          </w:tcPr>
          <w:p w14:paraId="5C1D1A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subGrade_enc</w:t>
            </w:r>
          </w:p>
        </w:tc>
        <w:tc>
          <w:tcPr>
            <w:tcW w:w="2771" w:type="dxa"/>
          </w:tcPr>
          <w:p w14:paraId="783336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0.335</w:t>
            </w:r>
          </w:p>
        </w:tc>
        <w:tc>
          <w:tcPr>
            <w:tcW w:w="2771" w:type="dxa"/>
          </w:tcPr>
          <w:p w14:paraId="24BBFE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子等级（贷款细分档位）</w:t>
            </w:r>
          </w:p>
        </w:tc>
      </w:tr>
      <w:tr w14:paraId="0060361A">
        <w:trPr>
          <w:jc w:val="center"/>
        </w:trPr>
        <w:tc>
          <w:tcPr>
            <w:tcW w:w="2771" w:type="dxa"/>
          </w:tcPr>
          <w:p w14:paraId="32D156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term</w:t>
            </w:r>
          </w:p>
        </w:tc>
        <w:tc>
          <w:tcPr>
            <w:tcW w:w="2771" w:type="dxa"/>
          </w:tcPr>
          <w:p w14:paraId="09A18B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0.165</w:t>
            </w:r>
          </w:p>
        </w:tc>
        <w:tc>
          <w:tcPr>
            <w:tcW w:w="2771" w:type="dxa"/>
          </w:tcPr>
          <w:p w14:paraId="06C751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贷款期限</w:t>
            </w:r>
          </w:p>
        </w:tc>
      </w:tr>
      <w:tr w14:paraId="4D193305">
        <w:trPr>
          <w:jc w:val="center"/>
        </w:trPr>
        <w:tc>
          <w:tcPr>
            <w:tcW w:w="2771" w:type="dxa"/>
          </w:tcPr>
          <w:p w14:paraId="02ED17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homeOwnership_1</w:t>
            </w:r>
          </w:p>
        </w:tc>
        <w:tc>
          <w:tcPr>
            <w:tcW w:w="2771" w:type="dxa"/>
          </w:tcPr>
          <w:p w14:paraId="7639E8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0.122</w:t>
            </w:r>
          </w:p>
        </w:tc>
        <w:tc>
          <w:tcPr>
            <w:tcW w:w="2771" w:type="dxa"/>
          </w:tcPr>
          <w:p w14:paraId="35459A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房屋所有权</w:t>
            </w:r>
          </w:p>
        </w:tc>
      </w:tr>
      <w:tr w14:paraId="6458DB51">
        <w:trPr>
          <w:jc w:val="center"/>
        </w:trPr>
        <w:tc>
          <w:tcPr>
            <w:tcW w:w="2771" w:type="dxa"/>
          </w:tcPr>
          <w:p w14:paraId="3F7C61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grade_enc</w:t>
            </w:r>
          </w:p>
        </w:tc>
        <w:tc>
          <w:tcPr>
            <w:tcW w:w="2771" w:type="dxa"/>
          </w:tcPr>
          <w:p w14:paraId="02D9E1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0.099</w:t>
            </w:r>
          </w:p>
        </w:tc>
        <w:tc>
          <w:tcPr>
            <w:tcW w:w="2771" w:type="dxa"/>
          </w:tcPr>
          <w:p w14:paraId="142F4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贷款等级</w:t>
            </w:r>
          </w:p>
        </w:tc>
      </w:tr>
      <w:tr w14:paraId="0711E5E2">
        <w:trPr>
          <w:jc w:val="center"/>
        </w:trPr>
        <w:tc>
          <w:tcPr>
            <w:tcW w:w="2771" w:type="dxa"/>
          </w:tcPr>
          <w:p w14:paraId="328572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fico_avg</w:t>
            </w:r>
          </w:p>
        </w:tc>
        <w:tc>
          <w:tcPr>
            <w:tcW w:w="2771" w:type="dxa"/>
          </w:tcPr>
          <w:p w14:paraId="762A7D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0.091</w:t>
            </w:r>
          </w:p>
        </w:tc>
        <w:tc>
          <w:tcPr>
            <w:tcW w:w="2771" w:type="dxa"/>
          </w:tcPr>
          <w:p w14:paraId="159E22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FICO 信用分（W2 新建）</w:t>
            </w:r>
          </w:p>
        </w:tc>
      </w:tr>
      <w:tr w14:paraId="6F1AA05A">
        <w:trPr>
          <w:jc w:val="center"/>
        </w:trPr>
        <w:tc>
          <w:tcPr>
            <w:tcW w:w="2771" w:type="dxa"/>
          </w:tcPr>
          <w:p w14:paraId="0F6383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regionCode_enc</w:t>
            </w:r>
          </w:p>
        </w:tc>
        <w:tc>
          <w:tcPr>
            <w:tcW w:w="2771" w:type="dxa"/>
          </w:tcPr>
          <w:p w14:paraId="61FD06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0.086</w:t>
            </w:r>
          </w:p>
        </w:tc>
        <w:tc>
          <w:tcPr>
            <w:tcW w:w="2771" w:type="dxa"/>
          </w:tcPr>
          <w:p w14:paraId="203FAA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地区编码</w:t>
            </w:r>
          </w:p>
        </w:tc>
      </w:tr>
      <w:tr w14:paraId="40426FF9">
        <w:trPr>
          <w:jc w:val="center"/>
        </w:trPr>
        <w:tc>
          <w:tcPr>
            <w:tcW w:w="2771" w:type="dxa"/>
          </w:tcPr>
          <w:p w14:paraId="6B1CBF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n14</w:t>
            </w:r>
          </w:p>
        </w:tc>
        <w:tc>
          <w:tcPr>
            <w:tcW w:w="2771" w:type="dxa"/>
          </w:tcPr>
          <w:p w14:paraId="2672FA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0.083</w:t>
            </w:r>
          </w:p>
        </w:tc>
        <w:tc>
          <w:tcPr>
            <w:tcW w:w="2771" w:type="dxa"/>
          </w:tcPr>
          <w:p w14:paraId="5A695B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匿名行为特征</w:t>
            </w:r>
          </w:p>
        </w:tc>
      </w:tr>
      <w:tr w14:paraId="6DCD33FA">
        <w:trPr>
          <w:jc w:val="center"/>
        </w:trPr>
        <w:tc>
          <w:tcPr>
            <w:tcW w:w="2771" w:type="dxa"/>
          </w:tcPr>
          <w:p w14:paraId="2269B3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interestRate</w:t>
            </w:r>
          </w:p>
        </w:tc>
        <w:tc>
          <w:tcPr>
            <w:tcW w:w="2771" w:type="dxa"/>
          </w:tcPr>
          <w:p w14:paraId="4CAED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0.077</w:t>
            </w:r>
          </w:p>
        </w:tc>
        <w:tc>
          <w:tcPr>
            <w:tcW w:w="2771" w:type="dxa"/>
          </w:tcPr>
          <w:p w14:paraId="15C64E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贷款利率</w:t>
            </w:r>
          </w:p>
        </w:tc>
      </w:tr>
      <w:tr w14:paraId="494432D5">
        <w:trPr>
          <w:jc w:val="center"/>
        </w:trPr>
        <w:tc>
          <w:tcPr>
            <w:tcW w:w="2771" w:type="dxa"/>
          </w:tcPr>
          <w:p w14:paraId="0B058F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dti</w:t>
            </w:r>
          </w:p>
        </w:tc>
        <w:tc>
          <w:tcPr>
            <w:tcW w:w="2771" w:type="dxa"/>
          </w:tcPr>
          <w:p w14:paraId="7C8B68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0.077</w:t>
            </w:r>
          </w:p>
        </w:tc>
        <w:tc>
          <w:tcPr>
            <w:tcW w:w="2771" w:type="dxa"/>
          </w:tcPr>
          <w:p w14:paraId="4BA942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债务收入比</w:t>
            </w:r>
          </w:p>
        </w:tc>
      </w:tr>
      <w:tr w14:paraId="0008D4D0">
        <w:trPr>
          <w:jc w:val="center"/>
        </w:trPr>
        <w:tc>
          <w:tcPr>
            <w:tcW w:w="2771" w:type="dxa"/>
          </w:tcPr>
          <w:p w14:paraId="7F0378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installment_income_ratio</w:t>
            </w:r>
          </w:p>
        </w:tc>
        <w:tc>
          <w:tcPr>
            <w:tcW w:w="2771" w:type="dxa"/>
          </w:tcPr>
          <w:p w14:paraId="51C8F9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0.076</w:t>
            </w:r>
          </w:p>
        </w:tc>
        <w:tc>
          <w:tcPr>
            <w:tcW w:w="2771" w:type="dxa"/>
          </w:tcPr>
          <w:p w14:paraId="2F29A0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月供收入比（W2 新建）</w:t>
            </w:r>
          </w:p>
        </w:tc>
      </w:tr>
    </w:tbl>
    <w:p w14:paraId="6BFF93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1FF5CA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业务解读：模型"看人先看贷款条件"——子等级 + 期限 + 等级合计约占一半归因；FICO、dti、月供收入比等"还款能力"特征紧随其后，符合风控直觉。W2 新建的 `fico_avg`、`installment_income_ratio` 进入前 10，证明特征工程有效。匿名特征 n14 等有信号但无法业务解释，只能黑箱使用。</w:t>
      </w:r>
    </w:p>
    <w:p w14:paraId="41DBEA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9. 最终模型评估（W4，10% 测试集）</w:t>
      </w:r>
    </w:p>
    <w:p w14:paraId="5D0D7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用从未参与任何建模决策的 79,850 人做最终确认。先复测验证集（与 W3 的 LGB 行完全一致，证明切分无偏差），再出最终成绩单。</w:t>
      </w:r>
    </w:p>
    <w:p w14:paraId="1CC58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9.1 测试集成绩单（阈值 0.5）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5A737836">
        <w:trPr>
          <w:jc w:val="center"/>
        </w:trPr>
        <w:tc>
          <w:tcPr>
            <w:tcW w:w="1385" w:type="dxa"/>
          </w:tcPr>
          <w:p w14:paraId="204DDD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accuracy</w:t>
            </w:r>
          </w:p>
        </w:tc>
        <w:tc>
          <w:tcPr>
            <w:tcW w:w="1385" w:type="dxa"/>
          </w:tcPr>
          <w:p w14:paraId="4A20D7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precision</w:t>
            </w:r>
          </w:p>
        </w:tc>
        <w:tc>
          <w:tcPr>
            <w:tcW w:w="1385" w:type="dxa"/>
          </w:tcPr>
          <w:p w14:paraId="1C1F5C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recall</w:t>
            </w:r>
          </w:p>
        </w:tc>
        <w:tc>
          <w:tcPr>
            <w:tcW w:w="1385" w:type="dxa"/>
          </w:tcPr>
          <w:p w14:paraId="11A241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F1</w:t>
            </w:r>
          </w:p>
        </w:tc>
        <w:tc>
          <w:tcPr>
            <w:tcW w:w="1385" w:type="dxa"/>
          </w:tcPr>
          <w:p w14:paraId="6927C3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AUC</w:t>
            </w:r>
          </w:p>
        </w:tc>
        <w:tc>
          <w:tcPr>
            <w:tcW w:w="1385" w:type="dxa"/>
          </w:tcPr>
          <w:p w14:paraId="3B2C1B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KS</w:t>
            </w:r>
          </w:p>
        </w:tc>
      </w:tr>
      <w:tr w14:paraId="21F60CDE">
        <w:trPr>
          <w:jc w:val="center"/>
        </w:trPr>
        <w:tc>
          <w:tcPr>
            <w:tcW w:w="1385" w:type="dxa"/>
          </w:tcPr>
          <w:p w14:paraId="136E9B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0.6560</w:t>
            </w:r>
          </w:p>
        </w:tc>
        <w:tc>
          <w:tcPr>
            <w:tcW w:w="1385" w:type="dxa"/>
          </w:tcPr>
          <w:p w14:paraId="329334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0.3254</w:t>
            </w:r>
          </w:p>
        </w:tc>
        <w:tc>
          <w:tcPr>
            <w:tcW w:w="1385" w:type="dxa"/>
          </w:tcPr>
          <w:p w14:paraId="62819F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0.6749</w:t>
            </w:r>
          </w:p>
        </w:tc>
        <w:tc>
          <w:tcPr>
            <w:tcW w:w="1385" w:type="dxa"/>
          </w:tcPr>
          <w:p w14:paraId="121BF6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0.4390</w:t>
            </w:r>
          </w:p>
        </w:tc>
        <w:tc>
          <w:tcPr>
            <w:tcW w:w="1385" w:type="dxa"/>
          </w:tcPr>
          <w:p w14:paraId="6B9FA1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0.7249</w:t>
            </w:r>
          </w:p>
        </w:tc>
        <w:tc>
          <w:tcPr>
            <w:tcW w:w="1385" w:type="dxa"/>
          </w:tcPr>
          <w:p w14:paraId="670434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0.3269</w:t>
            </w:r>
          </w:p>
        </w:tc>
      </w:tr>
    </w:tbl>
    <w:p w14:paraId="2E75A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3F068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KS 0.3269 是违约者与正常人的分数分布拉开的最大距离，风控常用的门槛是 0.30，最大间距出现在分数 0.503 附近（`outputs/W4/ks_summary.csv`）。</w:t>
      </w:r>
    </w:p>
    <w:p w14:paraId="01F3F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排序能力在名单头部更明显。审批人力有限，真正被逐条看的是分数最高的那一批人（`outputs/W4/head_capture.csv`）：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23A1B803">
        <w:trPr>
          <w:jc w:val="center"/>
        </w:trPr>
        <w:tc>
          <w:tcPr>
            <w:tcW w:w="1385" w:type="dxa"/>
          </w:tcPr>
          <w:p w14:paraId="0890DD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分数最高的</w:t>
            </w:r>
          </w:p>
        </w:tc>
        <w:tc>
          <w:tcPr>
            <w:tcW w:w="1385" w:type="dxa"/>
          </w:tcPr>
          <w:p w14:paraId="6B8136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人数</w:t>
            </w:r>
          </w:p>
        </w:tc>
        <w:tc>
          <w:tcPr>
            <w:tcW w:w="1385" w:type="dxa"/>
          </w:tcPr>
          <w:p w14:paraId="3740D4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命中违约人数</w:t>
            </w:r>
          </w:p>
        </w:tc>
        <w:tc>
          <w:tcPr>
            <w:tcW w:w="1385" w:type="dxa"/>
          </w:tcPr>
          <w:p w14:paraId="3735EB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捕获率</w:t>
            </w:r>
          </w:p>
        </w:tc>
        <w:tc>
          <w:tcPr>
            <w:tcW w:w="1385" w:type="dxa"/>
          </w:tcPr>
          <w:p w14:paraId="57EDF9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相对随机</w:t>
            </w:r>
          </w:p>
        </w:tc>
        <w:tc>
          <w:tcPr>
            <w:tcW w:w="1385" w:type="dxa"/>
          </w:tcPr>
          <w:p w14:paraId="7EC79F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这批人自己的违约率</w:t>
            </w:r>
          </w:p>
        </w:tc>
      </w:tr>
      <w:tr w14:paraId="0B1F5DD7">
        <w:trPr>
          <w:jc w:val="center"/>
        </w:trPr>
        <w:tc>
          <w:tcPr>
            <w:tcW w:w="1385" w:type="dxa"/>
          </w:tcPr>
          <w:p w14:paraId="6200A9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前 5%</w:t>
            </w:r>
          </w:p>
        </w:tc>
        <w:tc>
          <w:tcPr>
            <w:tcW w:w="1385" w:type="dxa"/>
          </w:tcPr>
          <w:p w14:paraId="1494E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3,992</w:t>
            </w:r>
          </w:p>
        </w:tc>
        <w:tc>
          <w:tcPr>
            <w:tcW w:w="1385" w:type="dxa"/>
          </w:tcPr>
          <w:p w14:paraId="5F5F1C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2,174</w:t>
            </w:r>
          </w:p>
        </w:tc>
        <w:tc>
          <w:tcPr>
            <w:tcW w:w="1385" w:type="dxa"/>
          </w:tcPr>
          <w:p w14:paraId="03385A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13.6%</w:t>
            </w:r>
          </w:p>
        </w:tc>
        <w:tc>
          <w:tcPr>
            <w:tcW w:w="1385" w:type="dxa"/>
          </w:tcPr>
          <w:p w14:paraId="061A64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2.73 倍</w:t>
            </w:r>
          </w:p>
        </w:tc>
        <w:tc>
          <w:tcPr>
            <w:tcW w:w="1385" w:type="dxa"/>
          </w:tcPr>
          <w:p w14:paraId="473BB2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54.5%</w:t>
            </w:r>
          </w:p>
        </w:tc>
      </w:tr>
      <w:tr w14:paraId="50860025">
        <w:trPr>
          <w:jc w:val="center"/>
        </w:trPr>
        <w:tc>
          <w:tcPr>
            <w:tcW w:w="1385" w:type="dxa"/>
          </w:tcPr>
          <w:p w14:paraId="244186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前 10%</w:t>
            </w:r>
          </w:p>
        </w:tc>
        <w:tc>
          <w:tcPr>
            <w:tcW w:w="1385" w:type="dxa"/>
          </w:tcPr>
          <w:p w14:paraId="7FAE41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7,985</w:t>
            </w:r>
          </w:p>
        </w:tc>
        <w:tc>
          <w:tcPr>
            <w:tcW w:w="1385" w:type="dxa"/>
          </w:tcPr>
          <w:p w14:paraId="674986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3,839</w:t>
            </w:r>
          </w:p>
        </w:tc>
        <w:tc>
          <w:tcPr>
            <w:tcW w:w="1385" w:type="dxa"/>
          </w:tcPr>
          <w:p w14:paraId="36D2B2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24.1%</w:t>
            </w:r>
          </w:p>
        </w:tc>
        <w:tc>
          <w:tcPr>
            <w:tcW w:w="1385" w:type="dxa"/>
          </w:tcPr>
          <w:p w14:paraId="5249FF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2.41 倍</w:t>
            </w:r>
          </w:p>
        </w:tc>
        <w:tc>
          <w:tcPr>
            <w:tcW w:w="1385" w:type="dxa"/>
          </w:tcPr>
          <w:p w14:paraId="570A71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48.1%</w:t>
            </w:r>
          </w:p>
        </w:tc>
      </w:tr>
      <w:tr w14:paraId="257A6640">
        <w:trPr>
          <w:jc w:val="center"/>
        </w:trPr>
        <w:tc>
          <w:tcPr>
            <w:tcW w:w="1385" w:type="dxa"/>
          </w:tcPr>
          <w:p w14:paraId="3F2536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前 20%</w:t>
            </w:r>
          </w:p>
        </w:tc>
        <w:tc>
          <w:tcPr>
            <w:tcW w:w="1385" w:type="dxa"/>
          </w:tcPr>
          <w:p w14:paraId="674DD9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15,970</w:t>
            </w:r>
          </w:p>
        </w:tc>
        <w:tc>
          <w:tcPr>
            <w:tcW w:w="1385" w:type="dxa"/>
          </w:tcPr>
          <w:p w14:paraId="03FD8B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6,535</w:t>
            </w:r>
          </w:p>
        </w:tc>
        <w:tc>
          <w:tcPr>
            <w:tcW w:w="1385" w:type="dxa"/>
          </w:tcPr>
          <w:p w14:paraId="539D19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41.0%</w:t>
            </w:r>
          </w:p>
        </w:tc>
        <w:tc>
          <w:tcPr>
            <w:tcW w:w="1385" w:type="dxa"/>
          </w:tcPr>
          <w:p w14:paraId="10655E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2.05 倍</w:t>
            </w:r>
          </w:p>
        </w:tc>
        <w:tc>
          <w:tcPr>
            <w:tcW w:w="1385" w:type="dxa"/>
          </w:tcPr>
          <w:p w14:paraId="08A407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40.9%</w:t>
            </w:r>
          </w:p>
        </w:tc>
      </w:tr>
      <w:tr w14:paraId="78608A53">
        <w:trPr>
          <w:jc w:val="center"/>
        </w:trPr>
        <w:tc>
          <w:tcPr>
            <w:tcW w:w="1385" w:type="dxa"/>
          </w:tcPr>
          <w:p w14:paraId="312638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前 30%</w:t>
            </w:r>
          </w:p>
        </w:tc>
        <w:tc>
          <w:tcPr>
            <w:tcW w:w="1385" w:type="dxa"/>
          </w:tcPr>
          <w:p w14:paraId="253A48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23,955</w:t>
            </w:r>
          </w:p>
        </w:tc>
        <w:tc>
          <w:tcPr>
            <w:tcW w:w="1385" w:type="dxa"/>
          </w:tcPr>
          <w:p w14:paraId="13A4BE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8,693</w:t>
            </w:r>
          </w:p>
        </w:tc>
        <w:tc>
          <w:tcPr>
            <w:tcW w:w="1385" w:type="dxa"/>
          </w:tcPr>
          <w:p w14:paraId="5717DE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54.6%</w:t>
            </w:r>
          </w:p>
        </w:tc>
        <w:tc>
          <w:tcPr>
            <w:tcW w:w="1385" w:type="dxa"/>
          </w:tcPr>
          <w:p w14:paraId="6D17B4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1.82 倍</w:t>
            </w:r>
          </w:p>
        </w:tc>
        <w:tc>
          <w:tcPr>
            <w:tcW w:w="1385" w:type="dxa"/>
          </w:tcPr>
          <w:p w14:paraId="7AD143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36.3%</w:t>
            </w:r>
          </w:p>
        </w:tc>
      </w:tr>
    </w:tbl>
    <w:p w14:paraId="5BEAD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637E2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捕获率指这批人抓到的违约者占全部违约者（15,929 人）的比例。前 10% 的 7,985 人里近一半真的违约，是整体违约率 19.9% 的 2.4 倍。KS 与捕获率只看排序，与概率刻度无关，校准前后数值一样。</w:t>
      </w:r>
    </w:p>
    <w:p w14:paraId="55505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9.2 混淆矩阵</w:t>
      </w:r>
    </w:p>
    <w:p w14:paraId="4D48F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300" w:lineRule="auto"/>
        <w:jc w:val="left"/>
        <w:textAlignment w:val="auto"/>
        <w:rPr>
          <w:sz w:val="16"/>
        </w:rPr>
      </w:pPr>
      <w:r>
        <w:rPr>
          <w:sz w:val="16"/>
        </w:rPr>
        <w:drawing>
          <wp:inline distT="0" distB="0" distL="114300" distR="114300">
            <wp:extent cx="4049395" cy="1139190"/>
            <wp:effectExtent l="0" t="0" r="146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0000" cy="11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E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图 2｜测试集上的混淆矩阵（左）、ROC 曲线（中）与 PR 曲线（右），阈值 0.5，79,850 人</w:t>
      </w:r>
    </w:p>
    <w:p w14:paraId="16E41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在 79,850 人中：模型判"违约"约 3.3 万人，其中约 1.08 万人真违约（精确率 0.325）；真违约的 1.6 万人中抓到约 1.08 万（召回率 0.675）。误伤好人是这种"抓坏人"任务的固有代价，靠人工复审消化。</w:t>
      </w:r>
    </w:p>
    <w:p w14:paraId="41C7D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9.3 ROC 与 PR 曲线</w:t>
      </w:r>
    </w:p>
    <w:p w14:paraId="483782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排序质量见上图后两幅：</w:t>
      </w:r>
    </w:p>
    <w:p w14:paraId="79026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ROC：曲线远离对角线，AUC 0.725，排序能力明显强于随机（0.5）。</w:t>
      </w:r>
    </w:p>
    <w:p w14:paraId="7209A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PR：曲线明显高于"全猜违约"基准线（0.20），说明抓违约者的效率远好于无脑全猜。</w:t>
      </w:r>
    </w:p>
    <w:p w14:paraId="5EA42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9.4 泛化能力分析（训练/验证/测试三集对比）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365C09A5">
        <w:trPr>
          <w:jc w:val="center"/>
        </w:trPr>
        <w:tc>
          <w:tcPr>
            <w:tcW w:w="1385" w:type="dxa"/>
          </w:tcPr>
          <w:p w14:paraId="2CBBF5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数据集</w:t>
            </w:r>
          </w:p>
        </w:tc>
        <w:tc>
          <w:tcPr>
            <w:tcW w:w="1385" w:type="dxa"/>
          </w:tcPr>
          <w:p w14:paraId="7418CC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准确率</w:t>
            </w:r>
          </w:p>
        </w:tc>
        <w:tc>
          <w:tcPr>
            <w:tcW w:w="1385" w:type="dxa"/>
          </w:tcPr>
          <w:p w14:paraId="19782C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精确率</w:t>
            </w:r>
          </w:p>
        </w:tc>
        <w:tc>
          <w:tcPr>
            <w:tcW w:w="1385" w:type="dxa"/>
          </w:tcPr>
          <w:p w14:paraId="6C955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召回率</w:t>
            </w:r>
          </w:p>
        </w:tc>
        <w:tc>
          <w:tcPr>
            <w:tcW w:w="1385" w:type="dxa"/>
          </w:tcPr>
          <w:p w14:paraId="7DB2DB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F1</w:t>
            </w:r>
          </w:p>
        </w:tc>
        <w:tc>
          <w:tcPr>
            <w:tcW w:w="1385" w:type="dxa"/>
          </w:tcPr>
          <w:p w14:paraId="541296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AUC</w:t>
            </w:r>
          </w:p>
        </w:tc>
      </w:tr>
      <w:tr w14:paraId="301EEAEF">
        <w:trPr>
          <w:jc w:val="center"/>
        </w:trPr>
        <w:tc>
          <w:tcPr>
            <w:tcW w:w="1385" w:type="dxa"/>
          </w:tcPr>
          <w:p w14:paraId="27BC94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训练</w:t>
            </w:r>
          </w:p>
        </w:tc>
        <w:tc>
          <w:tcPr>
            <w:tcW w:w="1385" w:type="dxa"/>
          </w:tcPr>
          <w:p w14:paraId="0D1DE0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0.6633</w:t>
            </w:r>
          </w:p>
        </w:tc>
        <w:tc>
          <w:tcPr>
            <w:tcW w:w="1385" w:type="dxa"/>
          </w:tcPr>
          <w:p w14:paraId="089E6A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0.3352</w:t>
            </w:r>
          </w:p>
        </w:tc>
        <w:tc>
          <w:tcPr>
            <w:tcW w:w="1385" w:type="dxa"/>
          </w:tcPr>
          <w:p w14:paraId="22857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0.6999</w:t>
            </w:r>
          </w:p>
        </w:tc>
        <w:tc>
          <w:tcPr>
            <w:tcW w:w="1385" w:type="dxa"/>
          </w:tcPr>
          <w:p w14:paraId="47F7B4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0.4533</w:t>
            </w:r>
          </w:p>
        </w:tc>
        <w:tc>
          <w:tcPr>
            <w:tcW w:w="1385" w:type="dxa"/>
          </w:tcPr>
          <w:p w14:paraId="5985F3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0.7432</w:t>
            </w:r>
          </w:p>
        </w:tc>
      </w:tr>
      <w:tr w14:paraId="3E9FB3DC">
        <w:trPr>
          <w:jc w:val="center"/>
        </w:trPr>
        <w:tc>
          <w:tcPr>
            <w:tcW w:w="1385" w:type="dxa"/>
          </w:tcPr>
          <w:p w14:paraId="2FA0D7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验证</w:t>
            </w:r>
          </w:p>
        </w:tc>
        <w:tc>
          <w:tcPr>
            <w:tcW w:w="1385" w:type="dxa"/>
          </w:tcPr>
          <w:p w14:paraId="78ED6F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0.6566</w:t>
            </w:r>
          </w:p>
        </w:tc>
        <w:tc>
          <w:tcPr>
            <w:tcW w:w="1385" w:type="dxa"/>
          </w:tcPr>
          <w:p w14:paraId="16539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0.3271</w:t>
            </w:r>
          </w:p>
        </w:tc>
        <w:tc>
          <w:tcPr>
            <w:tcW w:w="1385" w:type="dxa"/>
          </w:tcPr>
          <w:p w14:paraId="0FCA19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0.6825</w:t>
            </w:r>
          </w:p>
        </w:tc>
        <w:tc>
          <w:tcPr>
            <w:tcW w:w="1385" w:type="dxa"/>
          </w:tcPr>
          <w:p w14:paraId="1D070F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0.4422</w:t>
            </w:r>
          </w:p>
        </w:tc>
        <w:tc>
          <w:tcPr>
            <w:tcW w:w="1385" w:type="dxa"/>
          </w:tcPr>
          <w:p w14:paraId="3E795B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0.7294</w:t>
            </w:r>
          </w:p>
        </w:tc>
      </w:tr>
      <w:tr w14:paraId="772EA4BF">
        <w:trPr>
          <w:jc w:val="center"/>
        </w:trPr>
        <w:tc>
          <w:tcPr>
            <w:tcW w:w="1385" w:type="dxa"/>
          </w:tcPr>
          <w:p w14:paraId="7A5EA5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测试</w:t>
            </w:r>
          </w:p>
        </w:tc>
        <w:tc>
          <w:tcPr>
            <w:tcW w:w="1385" w:type="dxa"/>
          </w:tcPr>
          <w:p w14:paraId="383B74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0.6560</w:t>
            </w:r>
          </w:p>
        </w:tc>
        <w:tc>
          <w:tcPr>
            <w:tcW w:w="1385" w:type="dxa"/>
          </w:tcPr>
          <w:p w14:paraId="741324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0.3254</w:t>
            </w:r>
          </w:p>
        </w:tc>
        <w:tc>
          <w:tcPr>
            <w:tcW w:w="1385" w:type="dxa"/>
          </w:tcPr>
          <w:p w14:paraId="545888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0.6749</w:t>
            </w:r>
          </w:p>
        </w:tc>
        <w:tc>
          <w:tcPr>
            <w:tcW w:w="1385" w:type="dxa"/>
          </w:tcPr>
          <w:p w14:paraId="01BB74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0.4390</w:t>
            </w:r>
          </w:p>
        </w:tc>
        <w:tc>
          <w:tcPr>
            <w:tcW w:w="1385" w:type="dxa"/>
          </w:tcPr>
          <w:p w14:paraId="07278F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0.7249</w:t>
            </w:r>
          </w:p>
        </w:tc>
      </w:tr>
    </w:tbl>
    <w:p w14:paraId="5D2A0D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50386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泛化结论：训练集 AUC 只比测试集高 0.018（0.7432 vs 0.7249），三集指标几乎贴着走——模型没有明显过拟合，学的是真实规律而非背题；验证集结论能原样搬到测试集，调参没有"泄漏进测试集"的嫌疑。</w:t>
      </w:r>
    </w:p>
    <w:p w14:paraId="7AB7EB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9.5 概率校准：让"概率"能直接算钱</w:t>
      </w:r>
    </w:p>
    <w:p w14:paraId="4C509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9.1–9.4 证明模型的排序能力可靠（AUC 0.725），但输出概率的数值本身不可信：测试集上模型给所有人的平均违约概率是 0.4495，而实际违约率只有 0.1995——概率整体偏高约 125%；阈值 0.5 时 41.4% 的人会被判违约，真实只有约 20%。</w:t>
      </w:r>
    </w:p>
    <w:p w14:paraId="2F9CC5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原因：训练时为应对类别不平衡（违约率 20%）做了加权（`scale_pos_weight`），让模型优先抓少数类，代价就是把概率"语气说重了"。</w:t>
      </w:r>
    </w:p>
    <w:p w14:paraId="6D68E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处理办法是概率校准：用一批已知结果的数据，学一个把 0.45 修正到 0.20 附近的映射（`scripts/W4/probability_calibration.py`）。两种主流方法先在验证集内部对半比较（一半拟合、一半评分），选定后再应用到测试集；测试集全程不参与拟合：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882E5A0">
        <w:trPr>
          <w:jc w:val="center"/>
        </w:trPr>
        <w:tc>
          <w:tcPr>
            <w:tcW w:w="2078" w:type="dxa"/>
          </w:tcPr>
          <w:p w14:paraId="3DB009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方案</w:t>
            </w:r>
          </w:p>
        </w:tc>
        <w:tc>
          <w:tcPr>
            <w:tcW w:w="2078" w:type="dxa"/>
          </w:tcPr>
          <w:p w14:paraId="54B2D9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Brier（概率误差，越小越好）</w:t>
            </w:r>
          </w:p>
        </w:tc>
        <w:tc>
          <w:tcPr>
            <w:tcW w:w="2078" w:type="dxa"/>
          </w:tcPr>
          <w:p w14:paraId="74F4C7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AUC（排序能力）</w:t>
            </w:r>
          </w:p>
        </w:tc>
        <w:tc>
          <w:tcPr>
            <w:tcW w:w="2078" w:type="dxa"/>
          </w:tcPr>
          <w:p w14:paraId="73A3C6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平均预测概率</w:t>
            </w:r>
          </w:p>
        </w:tc>
      </w:tr>
      <w:tr w14:paraId="0FE95E7E">
        <w:trPr>
          <w:jc w:val="center"/>
        </w:trPr>
        <w:tc>
          <w:tcPr>
            <w:tcW w:w="2078" w:type="dxa"/>
          </w:tcPr>
          <w:p w14:paraId="0C8293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未校准</w:t>
            </w:r>
          </w:p>
        </w:tc>
        <w:tc>
          <w:tcPr>
            <w:tcW w:w="2078" w:type="dxa"/>
          </w:tcPr>
          <w:p w14:paraId="6AB9E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0.2106</w:t>
            </w:r>
          </w:p>
        </w:tc>
        <w:tc>
          <w:tcPr>
            <w:tcW w:w="2078" w:type="dxa"/>
          </w:tcPr>
          <w:p w14:paraId="756657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0.7249</w:t>
            </w:r>
          </w:p>
        </w:tc>
        <w:tc>
          <w:tcPr>
            <w:tcW w:w="2078" w:type="dxa"/>
          </w:tcPr>
          <w:p w14:paraId="23F301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0.4495</w:t>
            </w:r>
          </w:p>
        </w:tc>
      </w:tr>
      <w:tr w14:paraId="6A473AE2">
        <w:trPr>
          <w:jc w:val="center"/>
        </w:trPr>
        <w:tc>
          <w:tcPr>
            <w:tcW w:w="2078" w:type="dxa"/>
          </w:tcPr>
          <w:p w14:paraId="359909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Isotonic（保序回归）</w:t>
            </w:r>
          </w:p>
        </w:tc>
        <w:tc>
          <w:tcPr>
            <w:tcW w:w="2078" w:type="dxa"/>
          </w:tcPr>
          <w:p w14:paraId="31ADD6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0.1425</w:t>
            </w:r>
          </w:p>
        </w:tc>
        <w:tc>
          <w:tcPr>
            <w:tcW w:w="2078" w:type="dxa"/>
          </w:tcPr>
          <w:p w14:paraId="644474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0.7248</w:t>
            </w:r>
          </w:p>
        </w:tc>
        <w:tc>
          <w:tcPr>
            <w:tcW w:w="2078" w:type="dxa"/>
          </w:tcPr>
          <w:p w14:paraId="3BCA0E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0.1993</w:t>
            </w:r>
          </w:p>
        </w:tc>
      </w:tr>
      <w:tr w14:paraId="15D36A70">
        <w:trPr>
          <w:jc w:val="center"/>
        </w:trPr>
        <w:tc>
          <w:tcPr>
            <w:tcW w:w="2078" w:type="dxa"/>
          </w:tcPr>
          <w:p w14:paraId="5BEAFB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Platt（Sigmoid 校准，采用）</w:t>
            </w:r>
          </w:p>
        </w:tc>
        <w:tc>
          <w:tcPr>
            <w:tcW w:w="2078" w:type="dxa"/>
          </w:tcPr>
          <w:p w14:paraId="446D8B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0.1424</w:t>
            </w:r>
          </w:p>
        </w:tc>
        <w:tc>
          <w:tcPr>
            <w:tcW w:w="2078" w:type="dxa"/>
          </w:tcPr>
          <w:p w14:paraId="7A1473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0.7249</w:t>
            </w:r>
          </w:p>
        </w:tc>
        <w:tc>
          <w:tcPr>
            <w:tcW w:w="2078" w:type="dxa"/>
          </w:tcPr>
          <w:p w14:paraId="545A88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0.1993</w:t>
            </w:r>
          </w:p>
        </w:tc>
      </w:tr>
      <w:tr w14:paraId="53352CF2">
        <w:trPr>
          <w:jc w:val="center"/>
        </w:trPr>
        <w:tc>
          <w:tcPr>
            <w:tcW w:w="2078" w:type="dxa"/>
          </w:tcPr>
          <w:p w14:paraId="77F0FF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（参考：实际违约率）</w:t>
            </w:r>
          </w:p>
        </w:tc>
        <w:tc>
          <w:tcPr>
            <w:tcW w:w="2078" w:type="dxa"/>
          </w:tcPr>
          <w:p w14:paraId="59AFD5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—</w:t>
            </w:r>
          </w:p>
        </w:tc>
        <w:tc>
          <w:tcPr>
            <w:tcW w:w="2078" w:type="dxa"/>
          </w:tcPr>
          <w:p w14:paraId="50F619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—</w:t>
            </w:r>
          </w:p>
        </w:tc>
        <w:tc>
          <w:tcPr>
            <w:tcW w:w="2078" w:type="dxa"/>
          </w:tcPr>
          <w:p w14:paraId="1FDF61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0.1995</w:t>
            </w:r>
          </w:p>
        </w:tc>
      </w:tr>
    </w:tbl>
    <w:p w14:paraId="3EC87C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4C2358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300" w:lineRule="auto"/>
        <w:jc w:val="left"/>
        <w:textAlignment w:val="auto"/>
        <w:rPr>
          <w:sz w:val="16"/>
        </w:rPr>
      </w:pPr>
      <w:r>
        <w:rPr>
          <w:sz w:val="16"/>
        </w:rPr>
        <w:drawing>
          <wp:inline distT="0" distB="0" distL="114300" distR="114300">
            <wp:extent cx="4049395" cy="1684655"/>
            <wp:effectExtent l="0" t="0" r="14605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0000" cy="16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8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图 3｜概率校准曲线：校准后平均概率 0.1993，贴近实际违约率 0.1995</w:t>
      </w:r>
    </w:p>
    <w:p w14:paraId="1583F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校准后平均概率 0.1993，与实际违约率 0.1995 几乎完全一致；概率预测误差（Brier 分数）从 0.2106 降到 0.1424。</w:t>
      </w:r>
    </w:p>
    <w:p w14:paraId="685B5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AUC 保持不变（0.7249）：校准只修正概率的数值标度，不改变排序能力。两种方法几乎打平（测试集 Brier 0.1424 vs 0.1425），选实现更简单、小样本下更稳的 Platt。</w:t>
      </w:r>
    </w:p>
    <w:p w14:paraId="7ABA8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两把刻度一一对应，挑线结果不变：校准严格单调（按原始概率排序后校准概率下降 0 次，Spearman 相关 1.0000000000），原始轴的 `p_raw ≥ 0.553` 与校准轴的 `p_cal ≥ 0.2406` 拒的是逐行相同的 25,693 人。两把刻度上的最优线是同一条，只是数字不同；数字不能跨轴直接搬——把 0.553 拿到校准轴上用，只拒 1.7% 的人。</w:t>
      </w:r>
    </w:p>
    <w:p w14:paraId="09F2A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为什么这一步重要：校准前，模型说"概率 0.6"只能理解为"相对更危险"；校准后概率是违约率的真实估计，可以直接乘金额算期望损失，这是第 10 节决策框架的地基。校准后概率集中在 0–0.3 区间，原先"阈值 0.5"不再对应 41% 的拒绝率，业务切割线要按金额账重新定。</w:t>
      </w:r>
    </w:p>
    <w:p w14:paraId="3C894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9.6 时间外验证：拿过去训练，给未来打分</w:t>
      </w:r>
    </w:p>
    <w:p w14:paraId="364B7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9.1 到 9.5 的成绩都出自随机切分：同一批放款随机分到训练和测试，两边行情一样，成绩会偏乐观。真实上线只能用过去的数据训练，给未来上门的客户打分。按放款日期再切一次（`scripts/W4/oot_validation.py`）：训练用 2016 年底之前的 664,968 笔，测试用 2017-01 到 2018-06 的 124,550 笔。2018-07 之后的 8,980 笔没放进来，那段违约率只有 7.5%，是真变好还是坏账还没暴露，从数据里分不清。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14:paraId="0CE53374">
        <w:trPr>
          <w:jc w:val="center"/>
        </w:trPr>
        <w:tc>
          <w:tcPr>
            <w:tcW w:w="1039" w:type="dxa"/>
          </w:tcPr>
          <w:p w14:paraId="687CEE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口径</w:t>
            </w:r>
          </w:p>
        </w:tc>
        <w:tc>
          <w:tcPr>
            <w:tcW w:w="1039" w:type="dxa"/>
          </w:tcPr>
          <w:p w14:paraId="1B4FDB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样本数</w:t>
            </w:r>
          </w:p>
        </w:tc>
        <w:tc>
          <w:tcPr>
            <w:tcW w:w="1039" w:type="dxa"/>
          </w:tcPr>
          <w:p w14:paraId="755A26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违约率</w:t>
            </w:r>
          </w:p>
        </w:tc>
        <w:tc>
          <w:tcPr>
            <w:tcW w:w="1039" w:type="dxa"/>
          </w:tcPr>
          <w:p w14:paraId="5A0B67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AUC</w:t>
            </w:r>
          </w:p>
        </w:tc>
        <w:tc>
          <w:tcPr>
            <w:tcW w:w="1039" w:type="dxa"/>
          </w:tcPr>
          <w:p w14:paraId="2F9D89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KS</w:t>
            </w:r>
          </w:p>
        </w:tc>
        <w:tc>
          <w:tcPr>
            <w:tcW w:w="1039" w:type="dxa"/>
          </w:tcPr>
          <w:p w14:paraId="30A508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前 10% 捕获率</w:t>
            </w:r>
          </w:p>
        </w:tc>
        <w:tc>
          <w:tcPr>
            <w:tcW w:w="1039" w:type="dxa"/>
          </w:tcPr>
          <w:p w14:paraId="7A914D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阈值 0.5 拒绝率</w:t>
            </w:r>
          </w:p>
        </w:tc>
        <w:tc>
          <w:tcPr>
            <w:tcW w:w="1039" w:type="dxa"/>
          </w:tcPr>
          <w:p w14:paraId="0EA8BE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阈值 0.5 精确率</w:t>
            </w:r>
          </w:p>
        </w:tc>
      </w:tr>
      <w:tr w14:paraId="48172B67">
        <w:trPr>
          <w:jc w:val="center"/>
        </w:trPr>
        <w:tc>
          <w:tcPr>
            <w:tcW w:w="1039" w:type="dxa"/>
          </w:tcPr>
          <w:p w14:paraId="446D3D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随机切分（对照）</w:t>
            </w:r>
          </w:p>
        </w:tc>
        <w:tc>
          <w:tcPr>
            <w:tcW w:w="1039" w:type="dxa"/>
          </w:tcPr>
          <w:p w14:paraId="5FD5C6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124,550</w:t>
            </w:r>
          </w:p>
        </w:tc>
        <w:tc>
          <w:tcPr>
            <w:tcW w:w="1039" w:type="dxa"/>
          </w:tcPr>
          <w:p w14:paraId="1C0565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19.9%</w:t>
            </w:r>
          </w:p>
        </w:tc>
        <w:tc>
          <w:tcPr>
            <w:tcW w:w="1039" w:type="dxa"/>
          </w:tcPr>
          <w:p w14:paraId="042A46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0.7279</w:t>
            </w:r>
          </w:p>
        </w:tc>
        <w:tc>
          <w:tcPr>
            <w:tcW w:w="1039" w:type="dxa"/>
          </w:tcPr>
          <w:p w14:paraId="13A425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0.3300</w:t>
            </w:r>
          </w:p>
        </w:tc>
        <w:tc>
          <w:tcPr>
            <w:tcW w:w="1039" w:type="dxa"/>
          </w:tcPr>
          <w:p w14:paraId="7C6E95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24.1%</w:t>
            </w:r>
          </w:p>
        </w:tc>
        <w:tc>
          <w:tcPr>
            <w:tcW w:w="1039" w:type="dxa"/>
          </w:tcPr>
          <w:p w14:paraId="1EA4CB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41.9%</w:t>
            </w:r>
          </w:p>
        </w:tc>
        <w:tc>
          <w:tcPr>
            <w:tcW w:w="1039" w:type="dxa"/>
          </w:tcPr>
          <w:p w14:paraId="1C8441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0.325</w:t>
            </w:r>
          </w:p>
        </w:tc>
      </w:tr>
      <w:tr w14:paraId="757CE155">
        <w:trPr>
          <w:jc w:val="center"/>
        </w:trPr>
        <w:tc>
          <w:tcPr>
            <w:tcW w:w="1039" w:type="dxa"/>
          </w:tcPr>
          <w:p w14:paraId="1B3E9A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时间外（2017-01 起）</w:t>
            </w:r>
          </w:p>
        </w:tc>
        <w:tc>
          <w:tcPr>
            <w:tcW w:w="1039" w:type="dxa"/>
          </w:tcPr>
          <w:p w14:paraId="0CC9BA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124,550</w:t>
            </w:r>
          </w:p>
        </w:tc>
        <w:tc>
          <w:tcPr>
            <w:tcW w:w="1039" w:type="dxa"/>
          </w:tcPr>
          <w:p w14:paraId="08128F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22.3%</w:t>
            </w:r>
          </w:p>
        </w:tc>
        <w:tc>
          <w:tcPr>
            <w:tcW w:w="1039" w:type="dxa"/>
          </w:tcPr>
          <w:p w14:paraId="15DE1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0.7184</w:t>
            </w:r>
          </w:p>
        </w:tc>
        <w:tc>
          <w:tcPr>
            <w:tcW w:w="1039" w:type="dxa"/>
          </w:tcPr>
          <w:p w14:paraId="7568EE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0.3190</w:t>
            </w:r>
          </w:p>
        </w:tc>
        <w:tc>
          <w:tcPr>
            <w:tcW w:w="1039" w:type="dxa"/>
          </w:tcPr>
          <w:p w14:paraId="52D0F5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21.7%</w:t>
            </w:r>
          </w:p>
        </w:tc>
        <w:tc>
          <w:tcPr>
            <w:tcW w:w="1039" w:type="dxa"/>
          </w:tcPr>
          <w:p w14:paraId="1F920A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43.9%</w:t>
            </w:r>
          </w:p>
        </w:tc>
        <w:tc>
          <w:tcPr>
            <w:tcW w:w="1039" w:type="dxa"/>
          </w:tcPr>
          <w:p w14:paraId="3E59FE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0.348</w:t>
            </w:r>
          </w:p>
        </w:tc>
      </w:tr>
    </w:tbl>
    <w:p w14:paraId="47E357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3107F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排序能力掉了一点，没伤到根：AUC 从 0.7279 到 0.7184，KS 从 0.3300 到 0.3190，仍明显强于随机；前 10% 捕获率 21.7%，远高于随机挑的 10%。</w:t>
      </w:r>
    </w:p>
    <w:p w14:paraId="590BA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行情变化的影响更大：时间外这段违约率 22.3%，比随机切分高 2.3 个百分点；同一条 0.5 的线，拒人比例从 41.9% 升到 43.9%，精确率从 0.325 升到 0.348。</w:t>
      </w:r>
    </w:p>
    <w:p w14:paraId="5D75C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概率刻度会漂：时间外的 10 个分箱里，预测概率每一档都高于实际违约率（最低一档预测 0.120、实际 0.038；最高一档预测 0.788、实际 0.483，`outputs/W4/oot_calibration.csv`）。第 10 节的钱账建立在概率数值上，那条轴要定期用最近到期的贷款重新标定；只看排序的阈值可以放宽心。</w:t>
      </w:r>
    </w:p>
    <w:p w14:paraId="2B95D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10. 风险阈值与定价空间（业务决策）</w:t>
      </w:r>
    </w:p>
    <w:p w14:paraId="1C17C3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10.1 固定阈值对照表（放贷方案① 单线扫描）</w:t>
      </w:r>
    </w:p>
    <w:p w14:paraId="37DFD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模型输出的是概率，机构需要定一条"多少分以上算违约"的线（阈值）。下表把几条候选线放在同一个测试集上，人数账和钱账一起给（净息差 6%、回收率 30%，概率用校准后的值；金额单位万元，来源 `outputs/W4/threshold_sweep.csv`）：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72F62C07">
        <w:trPr>
          <w:jc w:val="center"/>
        </w:trPr>
        <w:tc>
          <w:tcPr>
            <w:tcW w:w="1385" w:type="dxa"/>
          </w:tcPr>
          <w:p w14:paraId="15461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阈值</w:t>
            </w:r>
          </w:p>
        </w:tc>
        <w:tc>
          <w:tcPr>
            <w:tcW w:w="1385" w:type="dxa"/>
          </w:tcPr>
          <w:p w14:paraId="55395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拒绝率</w:t>
            </w:r>
          </w:p>
        </w:tc>
        <w:tc>
          <w:tcPr>
            <w:tcW w:w="1385" w:type="dxa"/>
          </w:tcPr>
          <w:p w14:paraId="782A16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精确率</w:t>
            </w:r>
          </w:p>
        </w:tc>
        <w:tc>
          <w:tcPr>
            <w:tcW w:w="1385" w:type="dxa"/>
          </w:tcPr>
          <w:p w14:paraId="308054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召回率</w:t>
            </w:r>
          </w:p>
        </w:tc>
        <w:tc>
          <w:tcPr>
            <w:tcW w:w="1385" w:type="dxa"/>
          </w:tcPr>
          <w:p w14:paraId="3F527E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净增益</w:t>
            </w:r>
          </w:p>
        </w:tc>
        <w:tc>
          <w:tcPr>
            <w:tcW w:w="1385" w:type="dxa"/>
          </w:tcPr>
          <w:p w14:paraId="7480E8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总期望利润</w:t>
            </w:r>
          </w:p>
        </w:tc>
      </w:tr>
      <w:tr w14:paraId="16720B7B">
        <w:trPr>
          <w:jc w:val="center"/>
        </w:trPr>
        <w:tc>
          <w:tcPr>
            <w:tcW w:w="1385" w:type="dxa"/>
          </w:tcPr>
          <w:p w14:paraId="48DDBF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0.30</w:t>
            </w:r>
          </w:p>
        </w:tc>
        <w:tc>
          <w:tcPr>
            <w:tcW w:w="1385" w:type="dxa"/>
          </w:tcPr>
          <w:p w14:paraId="739220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75.1%</w:t>
            </w:r>
          </w:p>
        </w:tc>
        <w:tc>
          <w:tcPr>
            <w:tcW w:w="1385" w:type="dxa"/>
          </w:tcPr>
          <w:p w14:paraId="33B117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0.245</w:t>
            </w:r>
          </w:p>
        </w:tc>
        <w:tc>
          <w:tcPr>
            <w:tcW w:w="1385" w:type="dxa"/>
          </w:tcPr>
          <w:p w14:paraId="1E009B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0.923</w:t>
            </w:r>
          </w:p>
        </w:tc>
        <w:tc>
          <w:tcPr>
            <w:tcW w:w="1385" w:type="dxa"/>
          </w:tcPr>
          <w:p w14:paraId="47F42C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1,566</w:t>
            </w:r>
          </w:p>
        </w:tc>
        <w:tc>
          <w:tcPr>
            <w:tcW w:w="1385" w:type="dxa"/>
          </w:tcPr>
          <w:p w14:paraId="628F3D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3,564</w:t>
            </w:r>
          </w:p>
        </w:tc>
      </w:tr>
      <w:tr w14:paraId="1ECBAD6F">
        <w:trPr>
          <w:jc w:val="center"/>
        </w:trPr>
        <w:tc>
          <w:tcPr>
            <w:tcW w:w="1385" w:type="dxa"/>
          </w:tcPr>
          <w:p w14:paraId="789514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0.40</w:t>
            </w:r>
          </w:p>
        </w:tc>
        <w:tc>
          <w:tcPr>
            <w:tcW w:w="1385" w:type="dxa"/>
          </w:tcPr>
          <w:p w14:paraId="778601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58.7%</w:t>
            </w:r>
          </w:p>
        </w:tc>
        <w:tc>
          <w:tcPr>
            <w:tcW w:w="1385" w:type="dxa"/>
          </w:tcPr>
          <w:p w14:paraId="367D2A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0.281</w:t>
            </w:r>
          </w:p>
        </w:tc>
        <w:tc>
          <w:tcPr>
            <w:tcW w:w="1385" w:type="dxa"/>
          </w:tcPr>
          <w:p w14:paraId="306394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0.828</w:t>
            </w:r>
          </w:p>
        </w:tc>
        <w:tc>
          <w:tcPr>
            <w:tcW w:w="1385" w:type="dxa"/>
          </w:tcPr>
          <w:p w14:paraId="433DC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3,126</w:t>
            </w:r>
          </w:p>
        </w:tc>
        <w:tc>
          <w:tcPr>
            <w:tcW w:w="1385" w:type="dxa"/>
          </w:tcPr>
          <w:p w14:paraId="5FE1C4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5,119</w:t>
            </w:r>
          </w:p>
        </w:tc>
      </w:tr>
      <w:tr w14:paraId="70194C44">
        <w:trPr>
          <w:jc w:val="center"/>
        </w:trPr>
        <w:tc>
          <w:tcPr>
            <w:tcW w:w="1385" w:type="dxa"/>
          </w:tcPr>
          <w:p w14:paraId="5F1DBE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0.45</w:t>
            </w:r>
          </w:p>
        </w:tc>
        <w:tc>
          <w:tcPr>
            <w:tcW w:w="1385" w:type="dxa"/>
          </w:tcPr>
          <w:p w14:paraId="0C4D06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50.1%</w:t>
            </w:r>
          </w:p>
        </w:tc>
        <w:tc>
          <w:tcPr>
            <w:tcW w:w="1385" w:type="dxa"/>
          </w:tcPr>
          <w:p w14:paraId="01D424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0.302</w:t>
            </w:r>
          </w:p>
        </w:tc>
        <w:tc>
          <w:tcPr>
            <w:tcW w:w="1385" w:type="dxa"/>
          </w:tcPr>
          <w:p w14:paraId="2A35B8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0.759</w:t>
            </w:r>
          </w:p>
        </w:tc>
        <w:tc>
          <w:tcPr>
            <w:tcW w:w="1385" w:type="dxa"/>
          </w:tcPr>
          <w:p w14:paraId="1A20F8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3,677</w:t>
            </w:r>
          </w:p>
        </w:tc>
        <w:tc>
          <w:tcPr>
            <w:tcW w:w="1385" w:type="dxa"/>
          </w:tcPr>
          <w:p w14:paraId="379CFE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5,737</w:t>
            </w:r>
          </w:p>
        </w:tc>
      </w:tr>
      <w:tr w14:paraId="6DDF2B5D">
        <w:trPr>
          <w:jc w:val="center"/>
        </w:trPr>
        <w:tc>
          <w:tcPr>
            <w:tcW w:w="1385" w:type="dxa"/>
          </w:tcPr>
          <w:p w14:paraId="5CDB49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0.50</w:t>
            </w:r>
          </w:p>
        </w:tc>
        <w:tc>
          <w:tcPr>
            <w:tcW w:w="1385" w:type="dxa"/>
          </w:tcPr>
          <w:p w14:paraId="7F1169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41.4%</w:t>
            </w:r>
          </w:p>
        </w:tc>
        <w:tc>
          <w:tcPr>
            <w:tcW w:w="1385" w:type="dxa"/>
          </w:tcPr>
          <w:p w14:paraId="0F91EA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0.325</w:t>
            </w:r>
          </w:p>
        </w:tc>
        <w:tc>
          <w:tcPr>
            <w:tcW w:w="1385" w:type="dxa"/>
          </w:tcPr>
          <w:p w14:paraId="0A611E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0.675</w:t>
            </w:r>
          </w:p>
        </w:tc>
        <w:tc>
          <w:tcPr>
            <w:tcW w:w="1385" w:type="dxa"/>
          </w:tcPr>
          <w:p w14:paraId="1890BE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3,980</w:t>
            </w:r>
          </w:p>
        </w:tc>
        <w:tc>
          <w:tcPr>
            <w:tcW w:w="1385" w:type="dxa"/>
          </w:tcPr>
          <w:p w14:paraId="333F6B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6,155</w:t>
            </w:r>
          </w:p>
        </w:tc>
      </w:tr>
      <w:tr w14:paraId="76FD1964">
        <w:trPr>
          <w:jc w:val="center"/>
        </w:trPr>
        <w:tc>
          <w:tcPr>
            <w:tcW w:w="1385" w:type="dxa"/>
          </w:tcPr>
          <w:p w14:paraId="399ADF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0.55</w:t>
            </w:r>
          </w:p>
        </w:tc>
        <w:tc>
          <w:tcPr>
            <w:tcW w:w="1385" w:type="dxa"/>
          </w:tcPr>
          <w:p w14:paraId="54474E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32.7%</w:t>
            </w:r>
          </w:p>
        </w:tc>
        <w:tc>
          <w:tcPr>
            <w:tcW w:w="1385" w:type="dxa"/>
          </w:tcPr>
          <w:p w14:paraId="1ADC4B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0.353</w:t>
            </w:r>
          </w:p>
        </w:tc>
        <w:tc>
          <w:tcPr>
            <w:tcW w:w="1385" w:type="dxa"/>
          </w:tcPr>
          <w:p w14:paraId="261AB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0.579</w:t>
            </w:r>
          </w:p>
        </w:tc>
        <w:tc>
          <w:tcPr>
            <w:tcW w:w="1385" w:type="dxa"/>
          </w:tcPr>
          <w:p w14:paraId="53E159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4,144</w:t>
            </w:r>
          </w:p>
        </w:tc>
        <w:tc>
          <w:tcPr>
            <w:tcW w:w="1385" w:type="dxa"/>
          </w:tcPr>
          <w:p w14:paraId="543539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6,340</w:t>
            </w:r>
          </w:p>
        </w:tc>
      </w:tr>
      <w:tr w14:paraId="3866D480">
        <w:trPr>
          <w:jc w:val="center"/>
        </w:trPr>
        <w:tc>
          <w:tcPr>
            <w:tcW w:w="1385" w:type="dxa"/>
          </w:tcPr>
          <w:p w14:paraId="65637A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0.60</w:t>
            </w:r>
          </w:p>
        </w:tc>
        <w:tc>
          <w:tcPr>
            <w:tcW w:w="1385" w:type="dxa"/>
          </w:tcPr>
          <w:p w14:paraId="0CAF6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24.5%</w:t>
            </w:r>
          </w:p>
        </w:tc>
        <w:tc>
          <w:tcPr>
            <w:tcW w:w="1385" w:type="dxa"/>
          </w:tcPr>
          <w:p w14:paraId="5A33C7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0.386</w:t>
            </w:r>
          </w:p>
        </w:tc>
        <w:tc>
          <w:tcPr>
            <w:tcW w:w="1385" w:type="dxa"/>
          </w:tcPr>
          <w:p w14:paraId="75D481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0.475</w:t>
            </w:r>
          </w:p>
        </w:tc>
        <w:tc>
          <w:tcPr>
            <w:tcW w:w="1385" w:type="dxa"/>
          </w:tcPr>
          <w:p w14:paraId="515E47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4,019</w:t>
            </w:r>
          </w:p>
        </w:tc>
        <w:tc>
          <w:tcPr>
            <w:tcW w:w="1385" w:type="dxa"/>
          </w:tcPr>
          <w:p w14:paraId="1051F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6,237</w:t>
            </w:r>
          </w:p>
        </w:tc>
      </w:tr>
      <w:tr w14:paraId="06C2C98B">
        <w:trPr>
          <w:jc w:val="center"/>
        </w:trPr>
        <w:tc>
          <w:tcPr>
            <w:tcW w:w="1385" w:type="dxa"/>
          </w:tcPr>
          <w:p w14:paraId="36408F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0.65</w:t>
            </w:r>
          </w:p>
        </w:tc>
        <w:tc>
          <w:tcPr>
            <w:tcW w:w="1385" w:type="dxa"/>
          </w:tcPr>
          <w:p w14:paraId="1AB092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17.2%</w:t>
            </w:r>
          </w:p>
        </w:tc>
        <w:tc>
          <w:tcPr>
            <w:tcW w:w="1385" w:type="dxa"/>
          </w:tcPr>
          <w:p w14:paraId="5099AB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0.428</w:t>
            </w:r>
          </w:p>
        </w:tc>
        <w:tc>
          <w:tcPr>
            <w:tcW w:w="1385" w:type="dxa"/>
          </w:tcPr>
          <w:p w14:paraId="319DE5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0.369</w:t>
            </w:r>
          </w:p>
        </w:tc>
        <w:tc>
          <w:tcPr>
            <w:tcW w:w="1385" w:type="dxa"/>
          </w:tcPr>
          <w:p w14:paraId="5E73F7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3,752</w:t>
            </w:r>
          </w:p>
        </w:tc>
        <w:tc>
          <w:tcPr>
            <w:tcW w:w="1385" w:type="dxa"/>
          </w:tcPr>
          <w:p w14:paraId="3CCD0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5,827</w:t>
            </w:r>
          </w:p>
        </w:tc>
      </w:tr>
      <w:tr w14:paraId="2BACDCA8">
        <w:trPr>
          <w:jc w:val="center"/>
        </w:trPr>
        <w:tc>
          <w:tcPr>
            <w:tcW w:w="1385" w:type="dxa"/>
          </w:tcPr>
          <w:p w14:paraId="29D77D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0.70</w:t>
            </w:r>
          </w:p>
        </w:tc>
        <w:tc>
          <w:tcPr>
            <w:tcW w:w="1385" w:type="dxa"/>
          </w:tcPr>
          <w:p w14:paraId="769E54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11.0%</w:t>
            </w:r>
          </w:p>
        </w:tc>
        <w:tc>
          <w:tcPr>
            <w:tcW w:w="1385" w:type="dxa"/>
          </w:tcPr>
          <w:p w14:paraId="17263E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0.474</w:t>
            </w:r>
          </w:p>
        </w:tc>
        <w:tc>
          <w:tcPr>
            <w:tcW w:w="1385" w:type="dxa"/>
          </w:tcPr>
          <w:p w14:paraId="4190BB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0.262</w:t>
            </w:r>
          </w:p>
        </w:tc>
        <w:tc>
          <w:tcPr>
            <w:tcW w:w="1385" w:type="dxa"/>
          </w:tcPr>
          <w:p w14:paraId="531C06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3,080</w:t>
            </w:r>
          </w:p>
        </w:tc>
        <w:tc>
          <w:tcPr>
            <w:tcW w:w="1385" w:type="dxa"/>
          </w:tcPr>
          <w:p w14:paraId="4B07CA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5,130</w:t>
            </w:r>
          </w:p>
        </w:tc>
      </w:tr>
    </w:tbl>
    <w:p w14:paraId="6729E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197C9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两列口径不同，别混着看：净增益 = 避免的坏账 − 放弃的利息收入（相对"全批放款"，全批为 0）；总期望利润 = 给每笔被批准的贷款算 (1−p)×净息差×期限 − p×(1−回收率) 后求和（与 10.2 节同一把尺子，全批放款为 2,085 万元）。</w:t>
      </w:r>
    </w:p>
    <w:p w14:paraId="293F1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举例对账：0.553 处按净增益算是比全放多 4,157 万元，同一处换成期望口径是比全放多 4,259 万元（6,344 − 2,085）。差 102 万元来自被拒人群的实际违约率 35.5%，比模型估的 36.0% 略低。线上没有答案，规则与落地建议只用期望口径（10.2–10.3 节）；净增益只在历史数据上用来挑线。</w:t>
      </w:r>
    </w:p>
    <w:p w14:paraId="49DE0A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这条曲线不需要校准：概率在 10.1 节只负责排名，金额那两栏数的是答案（被拒的人里谁真违约、谁其实正常）。10.2 节把概率乘进了金额，概率的数值直接决定每笔账的正负，才要求先用 9.5 节的校准把刻度修正。</w:t>
      </w:r>
    </w:p>
    <w:p w14:paraId="53DC7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曲线形状是"两头都亏、中间最高"：线拧到 0.30 时净增益掉到 1,566 万元（误伤太多，放弃的收入超过避免的坏账）；拧到 0.70 只剩 3,080 万元（该拒的没拒）。</w:t>
      </w:r>
    </w:p>
    <w:p w14:paraId="2AB538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怎么选：</w:t>
      </w:r>
    </w:p>
    <w:p w14:paraId="0415D9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阈值低（0.3）＝ 宁杀错不放过：抓到 92% 的违约者，但 3/4 的申请被拦下，误伤多。适合坏账损失极高、风险偏好保守的时期。</w:t>
      </w:r>
    </w:p>
    <w:p w14:paraId="76B30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阈值高（0.7）＝ 只拦最危险的：被抓的人里近一半是真违约（精确率 0.474），但漏掉大量违约者。适合放量增长期。</w:t>
      </w:r>
    </w:p>
    <w:p w14:paraId="427048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起手建议 0.55：把线从 0.50 挪到 0.55，少拒 6,944 人，期望利润从 6,155 万升到 6,340 万元。</w:t>
      </w:r>
    </w:p>
    <w:p w14:paraId="2023E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落地方式：线以下的直接放、贴着线的进人工复审、更上面的直接拒（10.3 节按拆线的两条线算人数，用单线要按所选阈值换算），模型当排序工具而不是最终裁判。</w:t>
      </w:r>
    </w:p>
    <w:p w14:paraId="32461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这条线该在哪里选：上面的最优线（0.553）是在测试集上扫出来的，而测试集理论上只该用来验一次。改用验证集选线、测试集只跑一次的口径核对（`scripts/W4/threshold_select_on_val.py`）：</w:t>
      </w:r>
    </w:p>
    <w:p w14:paraId="3C0E3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在验证集上选出的最优阈值是 0.560，把它原样搬到测试集跑一次：拒绝 30.9%、期望利润 6,342 万元；</w:t>
      </w:r>
    </w:p>
    <w:p w14:paraId="6F6E2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测试集上细扫（0.001 步长）的最优点在 0.553、6,344 万元（`outputs/W4/threshold_sweep.csv`），与验证集口径差 2 万元，"多赚 187 万元"不是调参调出来的；</w:t>
      </w:r>
    </w:p>
    <w:p w14:paraId="5E620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验证集上 0.54–0.58 是一段平台区（利润都在最优值的 99.5% 以内），业务可以在这段区间里按自己的风险偏好挑，不必纠结小数点。</w:t>
      </w:r>
    </w:p>
    <w:p w14:paraId="78428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10.2 从"拍一条线"到"按笔算账"：期望损失框架（放贷方案② 逐笔期望定线）</w:t>
      </w:r>
    </w:p>
    <w:p w14:paraId="1A867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rFonts w:hint="eastAsia" w:eastAsia="宋体"/>
          <w:sz w:val="16"/>
          <w:lang w:eastAsia="zh-CN"/>
        </w:rPr>
      </w:pPr>
      <w:r>
        <w:rPr>
          <w:rFonts w:ascii="Verdana" w:hAnsi="Verdana" w:eastAsia="宋体"/>
          <w:b w:val="0"/>
          <w:sz w:val="16"/>
        </w:rPr>
        <w:t>结论：中性口径（净息差 6%、回收率 30%）下，逐笔算账解出来两条线——3 年期 0.50、5 年期 0.62（模型原始输出轴）。全批期望利润 6,611 万元，比最优单线（0.553、6,344 万元）多 267 万元。代价是审批系统要按期限出两张评分表</w:t>
      </w:r>
      <w:r>
        <w:rPr>
          <w:rFonts w:hint="eastAsia"/>
          <w:b w:val="0"/>
          <w:sz w:val="16"/>
          <w:lang w:eastAsia="zh-CN"/>
        </w:rPr>
        <w:t>。</w:t>
      </w:r>
    </w:p>
    <w:p w14:paraId="15F892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为什么这么算</w:t>
      </w:r>
      <w:bookmarkStart w:id="0" w:name="_GoBack"/>
      <w:bookmarkEnd w:id="0"/>
      <w:r>
        <w:rPr>
          <w:rFonts w:ascii="Verdana" w:hAnsi="Verdana" w:eastAsia="宋体"/>
          <w:b w:val="0"/>
          <w:sz w:val="16"/>
        </w:rPr>
        <w:t>：固定阈值是"一刀切"，概率过线就拒，不管金额多大、期限多长、利率多高。一笔贷款值不值得放，要看金额、期限、利率（赚多少）和回收率（亏多少），把这几件事合成一笔账（`scripts/W4/expected_loss_framework.py`）：</w:t>
      </w:r>
    </w:p>
    <w:p w14:paraId="06EBF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每 1 元贷款的期望利润 =（1 − p）× 净收益率 × 期限 − p ×（1 − 回收率）</w:t>
      </w:r>
    </w:p>
    <w:p w14:paraId="31E768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其中 p 必须用校准后的概率（9.5 节），否则概率虚高、账全算错。决策规则：期望利润 &gt; 0 批准，否则拒绝——它等价于给每笔贷款算一条自己的隐含阈值，赚头厚的能容忍更高风险、利差薄的更严格。中性口径把净息差统一按 6% 算，赚头的差别就只剩期限：5 年期容忍到 0.3000、3 年期到 0.2045（校准轴）。金额在公式两边同时出现，不改变判定；利率被这个统一值吸收，没有进规则——要让它进规则，得换成逐笔净息差，即合同利率减去资金成本与运营成本（见本节末尾的声明）。本批数据只有 3 年期与 5 年期两种贷款，这条规则落地下来就是两条线。</w:t>
      </w:r>
    </w:p>
    <w:p w14:paraId="09A6B7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下表统一用"净息差 6%、回收率 30%"口径评价经济后果（保证各策略可比；参数为演示假设，需机构财务口径确认）：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756A7EE5">
        <w:trPr>
          <w:jc w:val="center"/>
        </w:trPr>
        <w:tc>
          <w:tcPr>
            <w:tcW w:w="1662" w:type="dxa"/>
          </w:tcPr>
          <w:p w14:paraId="43ED73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策略</w:t>
            </w:r>
          </w:p>
        </w:tc>
        <w:tc>
          <w:tcPr>
            <w:tcW w:w="1662" w:type="dxa"/>
          </w:tcPr>
          <w:p w14:paraId="0B77FB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被拒占比</w:t>
            </w:r>
          </w:p>
        </w:tc>
        <w:tc>
          <w:tcPr>
            <w:tcW w:w="1662" w:type="dxa"/>
          </w:tcPr>
          <w:p w14:paraId="4580AC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拦截率（真违约被拒）</w:t>
            </w:r>
          </w:p>
        </w:tc>
        <w:tc>
          <w:tcPr>
            <w:tcW w:w="1662" w:type="dxa"/>
          </w:tcPr>
          <w:p w14:paraId="1D8C64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被拒者中真违约占比</w:t>
            </w:r>
          </w:p>
        </w:tc>
        <w:tc>
          <w:tcPr>
            <w:tcW w:w="1662" w:type="dxa"/>
          </w:tcPr>
          <w:p w14:paraId="393646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总期望利润</w:t>
            </w:r>
          </w:p>
        </w:tc>
      </w:tr>
      <w:tr w14:paraId="36425ECA">
        <w:trPr>
          <w:jc w:val="center"/>
        </w:trPr>
        <w:tc>
          <w:tcPr>
            <w:tcW w:w="1662" w:type="dxa"/>
          </w:tcPr>
          <w:p w14:paraId="100A2E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全放（不筛选）</w:t>
            </w:r>
          </w:p>
        </w:tc>
        <w:tc>
          <w:tcPr>
            <w:tcW w:w="1662" w:type="dxa"/>
          </w:tcPr>
          <w:p w14:paraId="4CFEF4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0%</w:t>
            </w:r>
          </w:p>
        </w:tc>
        <w:tc>
          <w:tcPr>
            <w:tcW w:w="1662" w:type="dxa"/>
          </w:tcPr>
          <w:p w14:paraId="0B52D0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0%</w:t>
            </w:r>
          </w:p>
        </w:tc>
        <w:tc>
          <w:tcPr>
            <w:tcW w:w="1662" w:type="dxa"/>
          </w:tcPr>
          <w:p w14:paraId="1A2465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—</w:t>
            </w:r>
          </w:p>
        </w:tc>
        <w:tc>
          <w:tcPr>
            <w:tcW w:w="1662" w:type="dxa"/>
          </w:tcPr>
          <w:p w14:paraId="003DB2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2,085 万元</w:t>
            </w:r>
          </w:p>
        </w:tc>
      </w:tr>
      <w:tr w14:paraId="72F1AEA8">
        <w:trPr>
          <w:jc w:val="center"/>
        </w:trPr>
        <w:tc>
          <w:tcPr>
            <w:tcW w:w="1662" w:type="dxa"/>
          </w:tcPr>
          <w:p w14:paraId="70F369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固定阈值 0.5</w:t>
            </w:r>
          </w:p>
        </w:tc>
        <w:tc>
          <w:tcPr>
            <w:tcW w:w="1662" w:type="dxa"/>
          </w:tcPr>
          <w:p w14:paraId="23B3E6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41.4%</w:t>
            </w:r>
          </w:p>
        </w:tc>
        <w:tc>
          <w:tcPr>
            <w:tcW w:w="1662" w:type="dxa"/>
          </w:tcPr>
          <w:p w14:paraId="0DC5B8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67.5%</w:t>
            </w:r>
          </w:p>
        </w:tc>
        <w:tc>
          <w:tcPr>
            <w:tcW w:w="1662" w:type="dxa"/>
          </w:tcPr>
          <w:p w14:paraId="59DB3F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32.5%</w:t>
            </w:r>
          </w:p>
        </w:tc>
        <w:tc>
          <w:tcPr>
            <w:tcW w:w="1662" w:type="dxa"/>
          </w:tcPr>
          <w:p w14:paraId="74D57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6,155 万元</w:t>
            </w:r>
          </w:p>
        </w:tc>
      </w:tr>
      <w:tr w14:paraId="0CAD7620">
        <w:trPr>
          <w:jc w:val="center"/>
        </w:trPr>
        <w:tc>
          <w:tcPr>
            <w:tcW w:w="1662" w:type="dxa"/>
          </w:tcPr>
          <w:p w14:paraId="4B9177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期望损失框架 · 利息全额（最乐观）</w:t>
            </w:r>
          </w:p>
        </w:tc>
        <w:tc>
          <w:tcPr>
            <w:tcW w:w="1662" w:type="dxa"/>
          </w:tcPr>
          <w:p w14:paraId="40EBF6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1.8%</w:t>
            </w:r>
          </w:p>
        </w:tc>
        <w:tc>
          <w:tcPr>
            <w:tcW w:w="1662" w:type="dxa"/>
          </w:tcPr>
          <w:p w14:paraId="02EB71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4.6%</w:t>
            </w:r>
          </w:p>
        </w:tc>
        <w:tc>
          <w:tcPr>
            <w:tcW w:w="1662" w:type="dxa"/>
          </w:tcPr>
          <w:p w14:paraId="711988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52.4%</w:t>
            </w:r>
          </w:p>
        </w:tc>
        <w:tc>
          <w:tcPr>
            <w:tcW w:w="1662" w:type="dxa"/>
          </w:tcPr>
          <w:p w14:paraId="1D27D9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2,670 万元</w:t>
            </w:r>
          </w:p>
        </w:tc>
      </w:tr>
      <w:tr w14:paraId="295BD8E1">
        <w:trPr>
          <w:jc w:val="center"/>
        </w:trPr>
        <w:tc>
          <w:tcPr>
            <w:tcW w:w="1662" w:type="dxa"/>
          </w:tcPr>
          <w:p w14:paraId="3229B7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期望损失框架 · 净息差 6%（中性，推荐）</w:t>
            </w:r>
          </w:p>
        </w:tc>
        <w:tc>
          <w:tcPr>
            <w:tcW w:w="1662" w:type="dxa"/>
          </w:tcPr>
          <w:p w14:paraId="6C99E6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35.2%</w:t>
            </w:r>
          </w:p>
        </w:tc>
        <w:tc>
          <w:tcPr>
            <w:tcW w:w="1662" w:type="dxa"/>
          </w:tcPr>
          <w:p w14:paraId="443982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59.8%</w:t>
            </w:r>
          </w:p>
        </w:tc>
        <w:tc>
          <w:tcPr>
            <w:tcW w:w="1662" w:type="dxa"/>
          </w:tcPr>
          <w:p w14:paraId="532663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33.9%</w:t>
            </w:r>
          </w:p>
        </w:tc>
        <w:tc>
          <w:tcPr>
            <w:tcW w:w="1662" w:type="dxa"/>
          </w:tcPr>
          <w:p w14:paraId="5EF1FC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6,611 万元</w:t>
            </w:r>
          </w:p>
        </w:tc>
      </w:tr>
      <w:tr w14:paraId="24E8039E">
        <w:trPr>
          <w:jc w:val="center"/>
        </w:trPr>
        <w:tc>
          <w:tcPr>
            <w:tcW w:w="1662" w:type="dxa"/>
          </w:tcPr>
          <w:p w14:paraId="46A254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期望损失框架 · 净息差 3%（最保守）</w:t>
            </w:r>
          </w:p>
        </w:tc>
        <w:tc>
          <w:tcPr>
            <w:tcW w:w="1662" w:type="dxa"/>
          </w:tcPr>
          <w:p w14:paraId="33F1F0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65.3%</w:t>
            </w:r>
          </w:p>
        </w:tc>
        <w:tc>
          <w:tcPr>
            <w:tcW w:w="1662" w:type="dxa"/>
          </w:tcPr>
          <w:p w14:paraId="1DF68D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86.4%</w:t>
            </w:r>
          </w:p>
        </w:tc>
        <w:tc>
          <w:tcPr>
            <w:tcW w:w="1662" w:type="dxa"/>
          </w:tcPr>
          <w:p w14:paraId="016BAF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26.4%</w:t>
            </w:r>
          </w:p>
        </w:tc>
        <w:tc>
          <w:tcPr>
            <w:tcW w:w="1662" w:type="dxa"/>
          </w:tcPr>
          <w:p w14:paraId="4E2F2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4,983 万元</w:t>
            </w:r>
          </w:p>
        </w:tc>
      </w:tr>
      <w:tr w14:paraId="5EF9D20A">
        <w:trPr>
          <w:jc w:val="center"/>
        </w:trPr>
        <w:tc>
          <w:tcPr>
            <w:tcW w:w="1662" w:type="dxa"/>
          </w:tcPr>
          <w:p w14:paraId="132D7F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期望损失框架（未校准概率，对照）</w:t>
            </w:r>
          </w:p>
        </w:tc>
        <w:tc>
          <w:tcPr>
            <w:tcW w:w="1662" w:type="dxa"/>
          </w:tcPr>
          <w:p w14:paraId="3333D5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87.7%</w:t>
            </w:r>
          </w:p>
        </w:tc>
        <w:tc>
          <w:tcPr>
            <w:tcW w:w="1662" w:type="dxa"/>
          </w:tcPr>
          <w:p w14:paraId="684090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97.4%</w:t>
            </w:r>
          </w:p>
        </w:tc>
        <w:tc>
          <w:tcPr>
            <w:tcW w:w="1662" w:type="dxa"/>
          </w:tcPr>
          <w:p w14:paraId="365B9F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22.2%</w:t>
            </w:r>
          </w:p>
        </w:tc>
        <w:tc>
          <w:tcPr>
            <w:tcW w:w="1662" w:type="dxa"/>
          </w:tcPr>
          <w:p w14:paraId="1941C7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2,110 万元</w:t>
            </w:r>
          </w:p>
        </w:tc>
      </w:tr>
    </w:tbl>
    <w:p w14:paraId="6B9A8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表里"期望损失框架 · 净息差 6%（中性，推荐）"那一行是推荐口径；利息全额与净息差 3% 两行是同一框架换收益假设的结果，用来看结论有多依赖参数。</w:t>
      </w:r>
    </w:p>
    <w:p w14:paraId="24E0F5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46B1C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300" w:lineRule="auto"/>
        <w:jc w:val="left"/>
        <w:textAlignment w:val="auto"/>
        <w:rPr>
          <w:sz w:val="16"/>
        </w:rPr>
      </w:pPr>
      <w:r>
        <w:rPr>
          <w:sz w:val="16"/>
        </w:rPr>
        <w:drawing>
          <wp:inline distT="0" distB="0" distL="114300" distR="114300">
            <wp:extent cx="4049395" cy="1619885"/>
            <wp:effectExtent l="0" t="0" r="1460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E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图 4｜期望损失敏感性：同一框架下，收益口径比回收率影响大得多</w:t>
      </w:r>
    </w:p>
    <w:p w14:paraId="297F70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怎么读：</w:t>
      </w:r>
    </w:p>
    <w:p w14:paraId="5FF0C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中性情景下，框架比固定阈值"少拒多赚"：拒绝 35.2%（低于固定阈值 41.4%），期望利润反而更高（6,611 vs 6,155 万元）。原因：框架不追求"多抓坏人"，而是"每笔账为正"，主动放过那些"利息收入能覆盖预期损失"的高风险客户。</w:t>
      </w:r>
    </w:p>
    <w:p w14:paraId="1DBD3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收益口径是最大敏感源：同样的框架，收益假设从"利息全赚"换成"净息差 3%"，拒绝率从 1.8% 涨到 65.3%。最终切割线必须由机构真实财务口径决定，不能拍脑袋。</w:t>
      </w:r>
    </w:p>
    <w:p w14:paraId="344531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校准是前提：不校准概率直接套框架，拒绝率虚高到 87.7%、期望利润只剩 2,110 万元；换成校准概率是 35.2% / 6,611 万元。这 4,502 万元全部来自把刻度修准，规则形式、金额、期限都没变。</w:t>
      </w:r>
    </w:p>
    <w:p w14:paraId="6B827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期限只决定每笔的线画在哪：p* = 净息差 × 期限 ÷（净息差 × 期限 + 1 − 回收率）。中性口径下按校准轴解出 3 年期 0.2045、5 年期 0.3000，对应原始输出轴的 0.50 与 0.62——两条线的位置是这样算出来的，不是扫出来的。</w:t>
      </w:r>
    </w:p>
    <w:p w14:paraId="5A310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rFonts w:ascii="Verdana" w:hAnsi="Verdana" w:eastAsia="宋体"/>
          <w:b w:val="0"/>
          <w:sz w:val="16"/>
        </w:rPr>
      </w:pPr>
      <w:r>
        <w:rPr>
          <w:rFonts w:ascii="Verdana" w:hAnsi="Verdana" w:eastAsia="宋体"/>
          <w:b w:val="0"/>
          <w:sz w:val="16"/>
        </w:rPr>
        <w:t>这笔账到底看了什么：逐笔进公式的只有三样——模型算出的违约概率、贷款金额、期限。</w:t>
      </w:r>
      <w:r>
        <w:rPr>
          <w:rFonts w:hint="eastAsia"/>
          <w:b w:val="0"/>
          <w:sz w:val="16"/>
          <w:lang w:val="en-US" w:eastAsia="zh-CN"/>
        </w:rPr>
        <w:t>而</w:t>
      </w:r>
      <w:r>
        <w:rPr>
          <w:rFonts w:ascii="Verdana" w:hAnsi="Verdana" w:eastAsia="宋体"/>
          <w:b w:val="0"/>
          <w:sz w:val="16"/>
        </w:rPr>
        <w:t>资金成本、运营成本、这笔贷款将来能催回多少，数据集里都没有，</w:t>
      </w:r>
      <w:r>
        <w:rPr>
          <w:rFonts w:hint="eastAsia"/>
          <w:b w:val="0"/>
          <w:sz w:val="16"/>
          <w:lang w:val="en-US" w:eastAsia="zh-CN"/>
        </w:rPr>
        <w:t>故</w:t>
      </w:r>
      <w:r>
        <w:rPr>
          <w:rFonts w:ascii="Verdana" w:hAnsi="Verdana" w:eastAsia="宋体"/>
          <w:b w:val="0"/>
          <w:sz w:val="16"/>
        </w:rPr>
        <w:t>只能按 6% 和 30% 的机构级假设统一处理。所以现有数据撑得住的是"该不该放"——按期限两条线、贴线的交人工；</w:t>
      </w:r>
    </w:p>
    <w:p w14:paraId="0396F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撑不住的是"能赚多少"的精确数字，也给不出个性化定价。要再往前一步，缺的不是模型，是机构的财务成本口径和催收回收数据。</w:t>
      </w:r>
    </w:p>
    <w:p w14:paraId="01D95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诚实声明：这是演示性测算，不构成利润结论。净收益率没有逐笔按各自的合同利率扣减资金成本与运营成本，而是统一取 6%（中性）或 3%（保守）——这样做抹平了逐笔利率差异，本批利率在 5.31%–30.99% 之间；违约损失按本金减回收率计，回收率固定 30%。这些参数都是假设值，真实落地需用机构财务成本数据重新标定。</w:t>
      </w:r>
    </w:p>
    <w:p w14:paraId="6180AB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10.3 落在线上的人交人工：8,697 人的复审带（放贷方案② 执行细节）</w:t>
      </w:r>
    </w:p>
    <w:p w14:paraId="671D9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结论：拆线方案判拒的 28,078 人不该一刀切拒掉。里面贴着线的 8,697 人（线上方 20% 以内）转人工复审，更上面的 19,381 人机器直接拒，线以下的 51,772 人机器直接放。</w:t>
      </w:r>
    </w:p>
    <w:p w14:paraId="0D7AF7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为什么这么分：10.2 的框架给每笔贷款算出一条自己的线，线附近的人结论最不稳，模型概率稍有偏差判定就翻面，而这一段里很可能压着被误拒的好客户。线以下不设复审带，那里模型认为放比拒划算，人工优先用在会被误拒的一侧（`scripts/W4/review_band.py`）。带宽取线上方 20% 以内（校准轴：3 年期 0.2045 到 0.2455，5 年期 0.3000 到 0.3600）：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BA52DEF">
        <w:trPr>
          <w:jc w:val="center"/>
        </w:trPr>
        <w:tc>
          <w:tcPr>
            <w:tcW w:w="2078" w:type="dxa"/>
          </w:tcPr>
          <w:p w14:paraId="631026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分工</w:t>
            </w:r>
          </w:p>
        </w:tc>
        <w:tc>
          <w:tcPr>
            <w:tcW w:w="2078" w:type="dxa"/>
          </w:tcPr>
          <w:p w14:paraId="4F4EB0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人数</w:t>
            </w:r>
          </w:p>
        </w:tc>
        <w:tc>
          <w:tcPr>
            <w:tcW w:w="2078" w:type="dxa"/>
          </w:tcPr>
          <w:p w14:paraId="751A47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占测试集</w:t>
            </w:r>
          </w:p>
        </w:tc>
        <w:tc>
          <w:tcPr>
            <w:tcW w:w="2078" w:type="dxa"/>
          </w:tcPr>
          <w:p w14:paraId="5DCFFB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违约率（模型预估 / 事后实际）</w:t>
            </w:r>
          </w:p>
        </w:tc>
      </w:tr>
      <w:tr w14:paraId="373D6500">
        <w:trPr>
          <w:jc w:val="center"/>
        </w:trPr>
        <w:tc>
          <w:tcPr>
            <w:tcW w:w="2078" w:type="dxa"/>
          </w:tcPr>
          <w:p w14:paraId="794D2B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直接放行（线以下）</w:t>
            </w:r>
          </w:p>
        </w:tc>
        <w:tc>
          <w:tcPr>
            <w:tcW w:w="2078" w:type="dxa"/>
          </w:tcPr>
          <w:p w14:paraId="08B88C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51,772</w:t>
            </w:r>
          </w:p>
        </w:tc>
        <w:tc>
          <w:tcPr>
            <w:tcW w:w="2078" w:type="dxa"/>
          </w:tcPr>
          <w:p w14:paraId="57C4C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64.8%</w:t>
            </w:r>
          </w:p>
        </w:tc>
        <w:tc>
          <w:tcPr>
            <w:tcW w:w="2078" w:type="dxa"/>
          </w:tcPr>
          <w:p w14:paraId="060751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12.1% / 12.4%</w:t>
            </w:r>
          </w:p>
        </w:tc>
      </w:tr>
      <w:tr w14:paraId="5839957B">
        <w:trPr>
          <w:jc w:val="center"/>
        </w:trPr>
        <w:tc>
          <w:tcPr>
            <w:tcW w:w="2078" w:type="dxa"/>
          </w:tcPr>
          <w:p w14:paraId="7C9DA6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人工复审（线上方 20% 以内）</w:t>
            </w:r>
          </w:p>
        </w:tc>
        <w:tc>
          <w:tcPr>
            <w:tcW w:w="2078" w:type="dxa"/>
          </w:tcPr>
          <w:p w14:paraId="2464E5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8,697</w:t>
            </w:r>
          </w:p>
        </w:tc>
        <w:tc>
          <w:tcPr>
            <w:tcW w:w="2078" w:type="dxa"/>
          </w:tcPr>
          <w:p w14:paraId="7C4698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10.9%</w:t>
            </w:r>
          </w:p>
        </w:tc>
        <w:tc>
          <w:tcPr>
            <w:tcW w:w="2078" w:type="dxa"/>
          </w:tcPr>
          <w:p w14:paraId="739C18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25.9% / 25.4%</w:t>
            </w:r>
          </w:p>
        </w:tc>
      </w:tr>
      <w:tr w14:paraId="6BD820AD">
        <w:trPr>
          <w:jc w:val="center"/>
        </w:trPr>
        <w:tc>
          <w:tcPr>
            <w:tcW w:w="2078" w:type="dxa"/>
          </w:tcPr>
          <w:p w14:paraId="680BFC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直接拒绝（更上面）</w:t>
            </w:r>
          </w:p>
        </w:tc>
        <w:tc>
          <w:tcPr>
            <w:tcW w:w="2078" w:type="dxa"/>
          </w:tcPr>
          <w:p w14:paraId="1CF088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19,381</w:t>
            </w:r>
          </w:p>
        </w:tc>
        <w:tc>
          <w:tcPr>
            <w:tcW w:w="2078" w:type="dxa"/>
          </w:tcPr>
          <w:p w14:paraId="61B569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24.3%</w:t>
            </w:r>
          </w:p>
        </w:tc>
        <w:tc>
          <w:tcPr>
            <w:tcW w:w="2078" w:type="dxa"/>
          </w:tcPr>
          <w:p w14:paraId="38B0B5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38.2% / 37.8%</w:t>
            </w:r>
          </w:p>
        </w:tc>
      </w:tr>
    </w:tbl>
    <w:p w14:paraId="07872F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5D0D8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三段里模型的预估违约率依次是 12.1%、25.9%、38.2%，事后实际的违约率是 12.4%、25.4%、37.8%，两边对得上：校准后的刻度在这批人上是准的，这个分法不靠运气。</w:t>
      </w:r>
    </w:p>
    <w:p w14:paraId="2C2CD6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复审带占被拒 28,078 人的 31.0%，里面 6,488 名是正常客户。一刀切拒掉，丢的就是这批人的生意：这 6,488 人放出去，息差有 2,188 万元。</w:t>
      </w:r>
    </w:p>
    <w:p w14:paraId="4C712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反过来，这 8,697 人不挑不拣全放，按模型口径期望利润 −295 万元。复审带的价值就在这两头之间摆动，转人工就是把它往 +2,188 万元那头拉。</w:t>
      </w:r>
    </w:p>
    <w:p w14:paraId="55264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带宽多宽属于审批政策，不是模型算出来的：放宽到线上方 30%，复审人数从 8,697 涨到 12,381（占测试集 15.5%）。</w:t>
      </w:r>
    </w:p>
    <w:p w14:paraId="70E15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10.4 延伸测算：低风险客户的让价空间</w:t>
      </w:r>
    </w:p>
    <w:p w14:paraId="411901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10.1 到 10.3 回答的是"谁不放款"。同一根校准后的概率轴还能算另一个问题：风险低的人，价格便宜到什么程度还不亏。这一节是延伸测算，不是定价方案——数据集里没有授信额度、留存率和同业价格，算得出让价上限，算不出该不该让。</w:t>
      </w:r>
    </w:p>
    <w:p w14:paraId="2EAF5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口径与 10.2 节一致（净息差 6%、回收率 30%）。把期望利润置零反解，得到每个风险档的保本净息差，也就是这一档要不亏钱，每年至少要赚回多少：</w:t>
      </w:r>
    </w:p>
    <w:p w14:paraId="58E6E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保本净息差 = p ×（1 − 回收率）÷［（1 − p）× 期限］</w:t>
      </w:r>
    </w:p>
    <w:p w14:paraId="070E97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5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p 用校准后概率（9.5 节）。保本净息差离 6% 的假设有多远，就是这一档还能让出多少价（`scripts/W4/pricing_headroom.py`）：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667BE1BE">
        <w:trPr>
          <w:jc w:val="center"/>
        </w:trPr>
        <w:tc>
          <w:tcPr>
            <w:tcW w:w="1187" w:type="dxa"/>
          </w:tcPr>
          <w:p w14:paraId="3FE00F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校准概率档</w:t>
            </w:r>
          </w:p>
        </w:tc>
        <w:tc>
          <w:tcPr>
            <w:tcW w:w="1187" w:type="dxa"/>
          </w:tcPr>
          <w:p w14:paraId="285693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人数</w:t>
            </w:r>
          </w:p>
        </w:tc>
        <w:tc>
          <w:tcPr>
            <w:tcW w:w="1187" w:type="dxa"/>
          </w:tcPr>
          <w:p w14:paraId="10D0BE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实际违约率</w:t>
            </w:r>
          </w:p>
        </w:tc>
        <w:tc>
          <w:tcPr>
            <w:tcW w:w="1187" w:type="dxa"/>
          </w:tcPr>
          <w:p w14:paraId="4B1E1D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平均利率</w:t>
            </w:r>
          </w:p>
        </w:tc>
        <w:tc>
          <w:tcPr>
            <w:tcW w:w="1187" w:type="dxa"/>
          </w:tcPr>
          <w:p w14:paraId="036E4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保本净息差</w:t>
            </w:r>
          </w:p>
        </w:tc>
        <w:tc>
          <w:tcPr>
            <w:tcW w:w="1187" w:type="dxa"/>
          </w:tcPr>
          <w:p w14:paraId="343A1C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让价空间</w:t>
            </w:r>
          </w:p>
        </w:tc>
        <w:tc>
          <w:tcPr>
            <w:tcW w:w="1187" w:type="dxa"/>
          </w:tcPr>
          <w:p w14:paraId="0CBEA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每万元期望利润</w:t>
            </w:r>
          </w:p>
        </w:tc>
      </w:tr>
      <w:tr w14:paraId="0848E8D0">
        <w:trPr>
          <w:jc w:val="center"/>
        </w:trPr>
        <w:tc>
          <w:tcPr>
            <w:tcW w:w="1187" w:type="dxa"/>
          </w:tcPr>
          <w:p w14:paraId="18F94D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&lt;2%</w:t>
            </w:r>
          </w:p>
        </w:tc>
        <w:tc>
          <w:tcPr>
            <w:tcW w:w="1187" w:type="dxa"/>
          </w:tcPr>
          <w:p w14:paraId="5798D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1,265</w:t>
            </w:r>
          </w:p>
        </w:tc>
        <w:tc>
          <w:tcPr>
            <w:tcW w:w="1187" w:type="dxa"/>
          </w:tcPr>
          <w:p w14:paraId="76F358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2.1%</w:t>
            </w:r>
          </w:p>
        </w:tc>
        <w:tc>
          <w:tcPr>
            <w:tcW w:w="1187" w:type="dxa"/>
          </w:tcPr>
          <w:p w14:paraId="5C8152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5.87%</w:t>
            </w:r>
          </w:p>
        </w:tc>
        <w:tc>
          <w:tcPr>
            <w:tcW w:w="1187" w:type="dxa"/>
          </w:tcPr>
          <w:p w14:paraId="2CF05A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0.4%</w:t>
            </w:r>
          </w:p>
        </w:tc>
        <w:tc>
          <w:tcPr>
            <w:tcW w:w="1187" w:type="dxa"/>
          </w:tcPr>
          <w:p w14:paraId="543396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5.6 个百分点</w:t>
            </w:r>
          </w:p>
        </w:tc>
        <w:tc>
          <w:tcPr>
            <w:tcW w:w="1187" w:type="dxa"/>
          </w:tcPr>
          <w:p w14:paraId="3D7384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1,665 元</w:t>
            </w:r>
          </w:p>
        </w:tc>
      </w:tr>
      <w:tr w14:paraId="13330FD4">
        <w:trPr>
          <w:jc w:val="center"/>
        </w:trPr>
        <w:tc>
          <w:tcPr>
            <w:tcW w:w="1187" w:type="dxa"/>
          </w:tcPr>
          <w:p w14:paraId="3A2F54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2–5%</w:t>
            </w:r>
          </w:p>
        </w:tc>
        <w:tc>
          <w:tcPr>
            <w:tcW w:w="1187" w:type="dxa"/>
          </w:tcPr>
          <w:p w14:paraId="1706DD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6,329</w:t>
            </w:r>
          </w:p>
        </w:tc>
        <w:tc>
          <w:tcPr>
            <w:tcW w:w="1187" w:type="dxa"/>
          </w:tcPr>
          <w:p w14:paraId="719310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4.1%</w:t>
            </w:r>
          </w:p>
        </w:tc>
        <w:tc>
          <w:tcPr>
            <w:tcW w:w="1187" w:type="dxa"/>
          </w:tcPr>
          <w:p w14:paraId="2A73A5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7.06%</w:t>
            </w:r>
          </w:p>
        </w:tc>
        <w:tc>
          <w:tcPr>
            <w:tcW w:w="1187" w:type="dxa"/>
          </w:tcPr>
          <w:p w14:paraId="3C5B78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0.9%</w:t>
            </w:r>
          </w:p>
        </w:tc>
        <w:tc>
          <w:tcPr>
            <w:tcW w:w="1187" w:type="dxa"/>
          </w:tcPr>
          <w:p w14:paraId="0ED702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5.1 个百分点</w:t>
            </w:r>
          </w:p>
        </w:tc>
        <w:tc>
          <w:tcPr>
            <w:tcW w:w="1187" w:type="dxa"/>
          </w:tcPr>
          <w:p w14:paraId="06B3FD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1,500 元</w:t>
            </w:r>
          </w:p>
        </w:tc>
      </w:tr>
      <w:tr w14:paraId="256F6218">
        <w:trPr>
          <w:jc w:val="center"/>
        </w:trPr>
        <w:tc>
          <w:tcPr>
            <w:tcW w:w="1187" w:type="dxa"/>
          </w:tcPr>
          <w:p w14:paraId="37561F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5–10%</w:t>
            </w:r>
          </w:p>
        </w:tc>
        <w:tc>
          <w:tcPr>
            <w:tcW w:w="1187" w:type="dxa"/>
          </w:tcPr>
          <w:p w14:paraId="476C03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14,026</w:t>
            </w:r>
          </w:p>
        </w:tc>
        <w:tc>
          <w:tcPr>
            <w:tcW w:w="1187" w:type="dxa"/>
          </w:tcPr>
          <w:p w14:paraId="5F7ECA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8.0%</w:t>
            </w:r>
          </w:p>
        </w:tc>
        <w:tc>
          <w:tcPr>
            <w:tcW w:w="1187" w:type="dxa"/>
          </w:tcPr>
          <w:p w14:paraId="1B0326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9.44%</w:t>
            </w:r>
          </w:p>
        </w:tc>
        <w:tc>
          <w:tcPr>
            <w:tcW w:w="1187" w:type="dxa"/>
          </w:tcPr>
          <w:p w14:paraId="1AC70E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1.9%</w:t>
            </w:r>
          </w:p>
        </w:tc>
        <w:tc>
          <w:tcPr>
            <w:tcW w:w="1187" w:type="dxa"/>
          </w:tcPr>
          <w:p w14:paraId="2227FF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4.2 个百分点</w:t>
            </w:r>
          </w:p>
        </w:tc>
        <w:tc>
          <w:tcPr>
            <w:tcW w:w="1187" w:type="dxa"/>
          </w:tcPr>
          <w:p w14:paraId="3B856B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1,208 元</w:t>
            </w:r>
          </w:p>
        </w:tc>
      </w:tr>
      <w:tr w14:paraId="682ADDC4">
        <w:trPr>
          <w:jc w:val="center"/>
        </w:trPr>
        <w:tc>
          <w:tcPr>
            <w:tcW w:w="1187" w:type="dxa"/>
          </w:tcPr>
          <w:p w14:paraId="097E15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10–20%</w:t>
            </w:r>
          </w:p>
        </w:tc>
        <w:tc>
          <w:tcPr>
            <w:tcW w:w="1187" w:type="dxa"/>
          </w:tcPr>
          <w:p w14:paraId="1BA4D8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24,735</w:t>
            </w:r>
          </w:p>
        </w:tc>
        <w:tc>
          <w:tcPr>
            <w:tcW w:w="1187" w:type="dxa"/>
          </w:tcPr>
          <w:p w14:paraId="65D3EA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14.9%</w:t>
            </w:r>
          </w:p>
        </w:tc>
        <w:tc>
          <w:tcPr>
            <w:tcW w:w="1187" w:type="dxa"/>
          </w:tcPr>
          <w:p w14:paraId="53E18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12.27%</w:t>
            </w:r>
          </w:p>
        </w:tc>
        <w:tc>
          <w:tcPr>
            <w:tcW w:w="1187" w:type="dxa"/>
          </w:tcPr>
          <w:p w14:paraId="3731FE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3.7%</w:t>
            </w:r>
          </w:p>
        </w:tc>
        <w:tc>
          <w:tcPr>
            <w:tcW w:w="1187" w:type="dxa"/>
          </w:tcPr>
          <w:p w14:paraId="00BCCB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2.3 个百分点</w:t>
            </w:r>
          </w:p>
        </w:tc>
        <w:tc>
          <w:tcPr>
            <w:tcW w:w="1187" w:type="dxa"/>
          </w:tcPr>
          <w:p w14:paraId="04FA4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723 元</w:t>
            </w:r>
          </w:p>
        </w:tc>
      </w:tr>
      <w:tr w14:paraId="137A113B">
        <w:trPr>
          <w:jc w:val="center"/>
        </w:trPr>
        <w:tc>
          <w:tcPr>
            <w:tcW w:w="1187" w:type="dxa"/>
          </w:tcPr>
          <w:p w14:paraId="667EBF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20–40%</w:t>
            </w:r>
          </w:p>
        </w:tc>
        <w:tc>
          <w:tcPr>
            <w:tcW w:w="1187" w:type="dxa"/>
          </w:tcPr>
          <w:p w14:paraId="60ECAA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25,985</w:t>
            </w:r>
          </w:p>
        </w:tc>
        <w:tc>
          <w:tcPr>
            <w:tcW w:w="1187" w:type="dxa"/>
          </w:tcPr>
          <w:p w14:paraId="5D4136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27.6%</w:t>
            </w:r>
          </w:p>
        </w:tc>
        <w:tc>
          <w:tcPr>
            <w:tcW w:w="1187" w:type="dxa"/>
          </w:tcPr>
          <w:p w14:paraId="18B447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15.87%</w:t>
            </w:r>
          </w:p>
        </w:tc>
        <w:tc>
          <w:tcPr>
            <w:tcW w:w="1187" w:type="dxa"/>
          </w:tcPr>
          <w:p w14:paraId="36FB47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7.4%</w:t>
            </w:r>
          </w:p>
        </w:tc>
        <w:tc>
          <w:tcPr>
            <w:tcW w:w="1187" w:type="dxa"/>
          </w:tcPr>
          <w:p w14:paraId="00CD6E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无</w:t>
            </w:r>
          </w:p>
        </w:tc>
        <w:tc>
          <w:tcPr>
            <w:tcW w:w="1187" w:type="dxa"/>
          </w:tcPr>
          <w:p w14:paraId="5C811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−313 元</w:t>
            </w:r>
          </w:p>
        </w:tc>
      </w:tr>
      <w:tr w14:paraId="710BF011">
        <w:trPr>
          <w:jc w:val="center"/>
        </w:trPr>
        <w:tc>
          <w:tcPr>
            <w:tcW w:w="1187" w:type="dxa"/>
          </w:tcPr>
          <w:p w14:paraId="055AE3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&gt;40%</w:t>
            </w:r>
          </w:p>
        </w:tc>
        <w:tc>
          <w:tcPr>
            <w:tcW w:w="1187" w:type="dxa"/>
          </w:tcPr>
          <w:p w14:paraId="23407B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7,510</w:t>
            </w:r>
          </w:p>
        </w:tc>
        <w:tc>
          <w:tcPr>
            <w:tcW w:w="1187" w:type="dxa"/>
          </w:tcPr>
          <w:p w14:paraId="7E70B6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48.8%</w:t>
            </w:r>
          </w:p>
        </w:tc>
        <w:tc>
          <w:tcPr>
            <w:tcW w:w="1187" w:type="dxa"/>
          </w:tcPr>
          <w:p w14:paraId="53AC4A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20.72%</w:t>
            </w:r>
          </w:p>
        </w:tc>
        <w:tc>
          <w:tcPr>
            <w:tcW w:w="1187" w:type="dxa"/>
          </w:tcPr>
          <w:p w14:paraId="2C29B4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14.4%</w:t>
            </w:r>
          </w:p>
        </w:tc>
        <w:tc>
          <w:tcPr>
            <w:tcW w:w="1187" w:type="dxa"/>
          </w:tcPr>
          <w:p w14:paraId="22F422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无</w:t>
            </w:r>
          </w:p>
        </w:tc>
        <w:tc>
          <w:tcPr>
            <w:tcW w:w="1187" w:type="dxa"/>
          </w:tcPr>
          <w:p w14:paraId="7927A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−1,984 元</w:t>
            </w:r>
          </w:p>
        </w:tc>
      </w:tr>
    </w:tbl>
    <w:p w14:paraId="0EA81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2D332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风险越低，账越经得起让价：概率低于 2% 的 1,265 人保本净息差只要 0.4%，离 6% 的假设还有 5.6 个百分点；2–5% 档还有 5.1 个百分点，这两档付的利率是 5.87% 和 7.06%，风险溢价收得比代价厚。</w:t>
      </w:r>
    </w:p>
    <w:p w14:paraId="70ED17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高风险档没有让价空间：20–40% 档保本净息差 7.4%，已经高过 6% 的收益假设，每万元期望利润 −313 元；40% 以上档要 14.4%，每万元 −1,984 元。这两档要么按 10.2 节的线拒掉，要么反向上浮利率。</w:t>
      </w:r>
    </w:p>
    <w:p w14:paraId="6CBFA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可以拿去谈的量级：校准概率低于 5% 的 7,594 人（占测试集 9.5%，人均放款 13,749 元），利率每下浮 1 个百分点，全生命周期让价 316 万元；下浮 2 个百分点是 632 万元。这批人自身贡献期望利润 1,593 万元，让价吃掉其中两成；划不划算取决于价格弹性，数据里没有留存率和同业价格，上线前要用 A/B 补。</w:t>
      </w:r>
    </w:p>
    <w:p w14:paraId="5BD8E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额度只能给方向，口径也要提醒：数据集只有申请金额 `loanAmnt`，没有授信额度、用信率，提多少给不出数字；能说的是单位风险成本——低风险档每贷出 1 万元赚 1,500–1,665 元，20% 以上两档每万元是负的，加额度等于放大亏损。表中"让价空间"是相对 6% 假设的余量，不是建议定价，真实幅度要用机构的资金成本和目标收益重算。</w:t>
      </w:r>
    </w:p>
    <w:p w14:paraId="6DE5F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11. 业务建议汇总</w:t>
      </w:r>
    </w:p>
    <w:p w14:paraId="1A662D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1. 定位：模型适合做风险排序初筛 + 辅助人工审核，AUC 0.725、KS 0.3269 尚不足以支撑全自动放款；审核人力优先投入分数最高的那批人（前 10% 抓到 24.1% 的违约者）。</w:t>
      </w:r>
    </w:p>
    <w:p w14:paraId="5A795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2. 第一道防线看贷款条件：子等级、期限、等级、利率、FICO 是模型最看重的信息，风控规则引擎可以围绕它们设置硬性门槛（如特定等级加高利率的组合直接降额）。</w:t>
      </w:r>
    </w:p>
    <w:p w14:paraId="09E4B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3. 阈值按经营目标调，起手线建议 0.55：把线从 0.50 挪到 0.55，少拒 6,944 人，期望利润从 6,155 万升到 6,340 万元；改用验证集选线，则 0.560 对应 6,342 万元，两条路只差 2 万元。验证集上 0.54–0.58 是一段平台区，保守期往低端靠、扩张期往高端靠都能接受（10.1 节）。审批系统能拆线就按期限设两条，上限 6,611 万元（10.2 节）。</w:t>
      </w:r>
    </w:p>
    <w:p w14:paraId="6167F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4. 给误伤留出口（放贷方案② 执行细节）：被判违约的人里约 1/3 才是真违约，其余是误伤；把线附近 20% 以内的 8,697 人交人工复审、两头由机器判，是 10.3 节给出的落地分法。</w:t>
      </w:r>
    </w:p>
    <w:p w14:paraId="52F1C7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5. 上线后要重做的两件事：概率轴的重标定（9.6 节的时间外漂移要用最近到期的贷款修正），以及按月滚动收集新放款表现、重训模型并监控 AUC 与 KS 衰减。</w:t>
      </w:r>
    </w:p>
    <w:p w14:paraId="71540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6. 方案② 怎么和改造成本比：测试集 79,850 笔（放款额 11.53 亿元）上 ② 比最优 ① 多 267 万元，摊成"每 100 亿元年放款额"约 2,319 万元/年（净息差压到 3% 时缩到约 787 万元）。这个数高过"一次性改造费 ÷ 摊销年限 + 年运维费"一个量级就值得改，只够打平先维持 ①。前置条件还有三条：审批系统能否按期限出两张评分表、财务能否给真实净息差与回收率、有没有人维护校准层。</w:t>
      </w:r>
    </w:p>
    <w:p w14:paraId="66DCE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7. （延伸）定价侧的让价空间：校准概率低于 5% 的 7,594 人（占测试集 9.5%）保本净息差不到 1%，利率每下浮 1 个百分点让价 316 万元，约占这批人自身期望利润（1,593 万元）的两成。20% 以上两档保本净息差 7.4%、14.4%，高过 6% 的收益假设，没有让价空间。这一条只是让价上限的测算，成不成取决于价格弹性，数据集里没有留存率和同业价格，落地前用 A/B 补（10.4 节）。</w:t>
      </w:r>
    </w:p>
    <w:p w14:paraId="15EFA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12. 模型局限性与改进建议（诚实清单）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8FD26E5">
        <w:trPr>
          <w:jc w:val="center"/>
        </w:trPr>
        <w:tc>
          <w:tcPr>
            <w:tcW w:w="2771" w:type="dxa"/>
          </w:tcPr>
          <w:p w14:paraId="70F182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局限</w:t>
            </w:r>
          </w:p>
        </w:tc>
        <w:tc>
          <w:tcPr>
            <w:tcW w:w="2771" w:type="dxa"/>
          </w:tcPr>
          <w:p w14:paraId="3DC77B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说明</w:t>
            </w:r>
          </w:p>
        </w:tc>
        <w:tc>
          <w:tcPr>
            <w:tcW w:w="2771" w:type="dxa"/>
          </w:tcPr>
          <w:p w14:paraId="387EC1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改进方向</w:t>
            </w:r>
          </w:p>
        </w:tc>
      </w:tr>
      <w:tr w14:paraId="42BB60B6">
        <w:trPr>
          <w:jc w:val="center"/>
        </w:trPr>
        <w:tc>
          <w:tcPr>
            <w:tcW w:w="2771" w:type="dxa"/>
          </w:tcPr>
          <w:p w14:paraId="2A1554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违约率 20% 偏高</w:t>
            </w:r>
          </w:p>
        </w:tc>
        <w:tc>
          <w:tcPr>
            <w:tcW w:w="2771" w:type="dxa"/>
          </w:tcPr>
          <w:p w14:paraId="3540B2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样本违约率明显高于真实客群（通常 &lt;5%）；概率标度已用 Platt 校准修正（9.5 节），但迁移到真实客群仍需真实数据</w:t>
            </w:r>
          </w:p>
        </w:tc>
        <w:tc>
          <w:tcPr>
            <w:tcW w:w="2771" w:type="dxa"/>
          </w:tcPr>
          <w:p w14:paraId="37486A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用真实客群数据重训并重新校准</w:t>
            </w:r>
          </w:p>
        </w:tc>
      </w:tr>
      <w:tr w14:paraId="76AC6369">
        <w:trPr>
          <w:jc w:val="center"/>
        </w:trPr>
        <w:tc>
          <w:tcPr>
            <w:tcW w:w="2771" w:type="dxa"/>
          </w:tcPr>
          <w:p w14:paraId="2ABC34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匿名特征不可解释</w:t>
            </w:r>
          </w:p>
        </w:tc>
        <w:tc>
          <w:tcPr>
            <w:tcW w:w="2771" w:type="dxa"/>
          </w:tcPr>
          <w:p w14:paraId="32D045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n0–n14 有信号但无业务含义，无法向监管解释</w:t>
            </w:r>
          </w:p>
        </w:tc>
        <w:tc>
          <w:tcPr>
            <w:tcW w:w="2771" w:type="dxa"/>
          </w:tcPr>
          <w:p w14:paraId="2AB5C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与数据提供方确认口径，或用可解释特征替代</w:t>
            </w:r>
          </w:p>
        </w:tc>
      </w:tr>
      <w:tr w14:paraId="4470B44E">
        <w:trPr>
          <w:jc w:val="center"/>
        </w:trPr>
        <w:tc>
          <w:tcPr>
            <w:tcW w:w="2771" w:type="dxa"/>
          </w:tcPr>
          <w:p w14:paraId="07FED9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时间维度只切了一刀</w:t>
            </w:r>
          </w:p>
        </w:tc>
        <w:tc>
          <w:tcPr>
            <w:tcW w:w="2771" w:type="dxa"/>
          </w:tcPr>
          <w:p w14:paraId="4EFE6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已补一次时间外验证（9.6 节），但只有一个切分点，不足以证明长期稳定</w:t>
            </w:r>
          </w:p>
        </w:tc>
        <w:tc>
          <w:tcPr>
            <w:tcW w:w="2771" w:type="dxa"/>
          </w:tcPr>
          <w:p w14:paraId="4FDCEA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按月滚动 walk-forward，长期监控 AUC 与 KS 衰减</w:t>
            </w:r>
          </w:p>
        </w:tc>
      </w:tr>
      <w:tr w14:paraId="4AD447C0">
        <w:trPr>
          <w:jc w:val="center"/>
        </w:trPr>
        <w:tc>
          <w:tcPr>
            <w:tcW w:w="2771" w:type="dxa"/>
          </w:tcPr>
          <w:p w14:paraId="6A0C08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testA 无标签</w:t>
            </w:r>
          </w:p>
        </w:tc>
        <w:tc>
          <w:tcPr>
            <w:tcW w:w="2771" w:type="dxa"/>
          </w:tcPr>
          <w:p w14:paraId="02AD22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线上集无法直接评估，最终评估用的是自切测试集</w:t>
            </w:r>
          </w:p>
        </w:tc>
        <w:tc>
          <w:tcPr>
            <w:tcW w:w="2771" w:type="dxa"/>
          </w:tcPr>
          <w:p w14:paraId="46C4C7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争取带标签的新数据做线上验证</w:t>
            </w:r>
          </w:p>
        </w:tc>
      </w:tr>
      <w:tr w14:paraId="53B6616F">
        <w:trPr>
          <w:jc w:val="center"/>
        </w:trPr>
        <w:tc>
          <w:tcPr>
            <w:tcW w:w="2771" w:type="dxa"/>
          </w:tcPr>
          <w:p w14:paraId="75DAD0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精确率有限</w:t>
            </w:r>
          </w:p>
        </w:tc>
        <w:tc>
          <w:tcPr>
            <w:tcW w:w="2771" w:type="dxa"/>
          </w:tcPr>
          <w:p w14:paraId="01D6F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阈值 0.5 下误伤较多</w:t>
            </w:r>
          </w:p>
        </w:tc>
        <w:tc>
          <w:tcPr>
            <w:tcW w:w="2771" w:type="dxa"/>
          </w:tcPr>
          <w:p w14:paraId="58A63D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结合人工审核流程、分层阈值策略，而非单纯提高模型</w:t>
            </w:r>
          </w:p>
        </w:tc>
      </w:tr>
      <w:tr w14:paraId="75ED5F01">
        <w:trPr>
          <w:jc w:val="center"/>
        </w:trPr>
        <w:tc>
          <w:tcPr>
            <w:tcW w:w="2771" w:type="dxa"/>
          </w:tcPr>
          <w:p w14:paraId="1C263F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集成提升有限</w:t>
            </w:r>
          </w:p>
        </w:tc>
        <w:tc>
          <w:tcPr>
            <w:tcW w:w="2771" w:type="dxa"/>
          </w:tcPr>
          <w:p w14:paraId="0CAA41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队员同质（三个树模型），互补空间小</w:t>
            </w:r>
          </w:p>
        </w:tc>
        <w:tc>
          <w:tcPr>
            <w:tcW w:w="2771" w:type="dxa"/>
          </w:tcPr>
          <w:p w14:paraId="6FD07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引入线性/深度模型等异质基学习器，或做特征多样性</w:t>
            </w:r>
          </w:p>
        </w:tc>
      </w:tr>
      <w:tr w14:paraId="5FA910C9">
        <w:trPr>
          <w:jc w:val="center"/>
        </w:trPr>
        <w:tc>
          <w:tcPr>
            <w:tcW w:w="2771" w:type="dxa"/>
          </w:tcPr>
          <w:p w14:paraId="3C77A2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最优阈值曾在测试集上选</w:t>
            </w:r>
          </w:p>
        </w:tc>
        <w:tc>
          <w:tcPr>
            <w:tcW w:w="2771" w:type="dxa"/>
          </w:tcPr>
          <w:p w14:paraId="400B35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早期的 0.553 是拿测试集扫出来的，属于用测试集选参数，收益会偏乐观</w:t>
            </w:r>
          </w:p>
        </w:tc>
        <w:tc>
          <w:tcPr>
            <w:tcW w:w="2771" w:type="dxa"/>
          </w:tcPr>
          <w:p w14:paraId="1E1FEE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已补验证集口径（10.1 节）：验证集选 0.560、测试集 6,342 万元，与细扫最优 0.553 只差 2 万元；后续一律在验证集选、测试集只验一次</w:t>
            </w:r>
          </w:p>
        </w:tc>
      </w:tr>
      <w:tr w14:paraId="425C079E">
        <w:trPr>
          <w:jc w:val="center"/>
        </w:trPr>
        <w:tc>
          <w:tcPr>
            <w:tcW w:w="2771" w:type="dxa"/>
          </w:tcPr>
          <w:p w14:paraId="1EA592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金额结论依赖模拟参数</w:t>
            </w:r>
          </w:p>
        </w:tc>
        <w:tc>
          <w:tcPr>
            <w:tcW w:w="2771" w:type="dxa"/>
          </w:tcPr>
          <w:p w14:paraId="46EEBD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净息差 6%、回收率 30% 是模拟值，数据集里没有这两列，万元级数字只能当方法演示</w:t>
            </w:r>
          </w:p>
        </w:tc>
        <w:tc>
          <w:tcPr>
            <w:tcW w:w="2771" w:type="dxa"/>
          </w:tcPr>
          <w:p w14:paraId="221606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上线前与财务确认口径，用真实值重算 10.1 至 10.4 节</w:t>
            </w:r>
          </w:p>
        </w:tc>
      </w:tr>
      <w:tr w14:paraId="5D448A06">
        <w:trPr>
          <w:jc w:val="center"/>
        </w:trPr>
        <w:tc>
          <w:tcPr>
            <w:tcW w:w="2771" w:type="dxa"/>
          </w:tcPr>
          <w:p w14:paraId="3827FE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被拒客户的反事实无法验证</w:t>
            </w:r>
          </w:p>
        </w:tc>
        <w:tc>
          <w:tcPr>
            <w:tcW w:w="2771" w:type="dxa"/>
          </w:tcPr>
          <w:p w14:paraId="23BCB0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拒了的人后来还不还得上，永远不会被观测到（选择性标签），"避免的坏账"始终是估计值</w:t>
            </w:r>
          </w:p>
        </w:tc>
        <w:tc>
          <w:tcPr>
            <w:tcW w:w="2771" w:type="dxa"/>
          </w:tcPr>
          <w:p w14:paraId="135905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上线后用小流量放款或影子测试持续标定，并定期回算参数</w:t>
            </w:r>
          </w:p>
        </w:tc>
      </w:tr>
      <w:tr w14:paraId="6626558A">
        <w:trPr>
          <w:jc w:val="center"/>
        </w:trPr>
        <w:tc>
          <w:tcPr>
            <w:tcW w:w="2771" w:type="dxa"/>
          </w:tcPr>
          <w:p w14:paraId="5191A8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定价侧缺两类数据</w:t>
            </w:r>
          </w:p>
        </w:tc>
        <w:tc>
          <w:tcPr>
            <w:tcW w:w="2771" w:type="dxa"/>
          </w:tcPr>
          <w:p w14:paraId="41CEE3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数据集没有授信额度与用信率，10.4 节的"提额"只能给方向；也没有留存率与同业价格，让价换不换得回客户量无法验证</w:t>
            </w:r>
          </w:p>
        </w:tc>
        <w:tc>
          <w:tcPr>
            <w:tcW w:w="2771" w:type="dxa"/>
          </w:tcPr>
          <w:p w14:paraId="17C956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接入授信与用信数据做额度分层；用 A/B 测试或历史调价记录估价格弹性</w:t>
            </w:r>
          </w:p>
        </w:tc>
      </w:tr>
    </w:tbl>
    <w:p w14:paraId="44869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40418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13. 交付物与复现方式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B4C02E8">
        <w:trPr>
          <w:jc w:val="center"/>
        </w:trPr>
        <w:tc>
          <w:tcPr>
            <w:tcW w:w="4156" w:type="dxa"/>
          </w:tcPr>
          <w:p w14:paraId="70BC71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交付物</w:t>
            </w:r>
          </w:p>
        </w:tc>
        <w:tc>
          <w:tcPr>
            <w:tcW w:w="4156" w:type="dxa"/>
          </w:tcPr>
          <w:p w14:paraId="3821E9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位置与说明</w:t>
            </w:r>
          </w:p>
        </w:tc>
      </w:tr>
      <w:tr w14:paraId="29617F1D">
        <w:trPr>
          <w:jc w:val="center"/>
        </w:trPr>
        <w:tc>
          <w:tcPr>
            <w:tcW w:w="4156" w:type="dxa"/>
          </w:tcPr>
          <w:p w14:paraId="3F45BE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代码</w:t>
            </w:r>
          </w:p>
        </w:tc>
        <w:tc>
          <w:tcPr>
            <w:tcW w:w="4156" w:type="dxa"/>
          </w:tcPr>
          <w:p w14:paraId="387B28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W1 `scripts/W1/`（预处理、EDA）；W2 `scripts/W2/`（特征工程、三模型基线）；W3 `scripts/W3/`（调参、集成、SHAP）；W4 `scripts/W4/`（最终评估、概率校准、期望损失框架、特征数量、阈值扫描与验证集选线、头部区分度、时间外验证、复审带、定价让价空间、仪表板）</w:t>
            </w:r>
          </w:p>
        </w:tc>
      </w:tr>
      <w:tr w14:paraId="3AEE86D6">
        <w:trPr>
          <w:jc w:val="center"/>
        </w:trPr>
        <w:tc>
          <w:tcPr>
            <w:tcW w:w="4156" w:type="dxa"/>
          </w:tcPr>
          <w:p w14:paraId="0B4941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报告与图表</w:t>
            </w:r>
          </w:p>
        </w:tc>
        <w:tc>
          <w:tcPr>
            <w:tcW w:w="4156" w:type="dxa"/>
          </w:tcPr>
          <w:p w14:paraId="27EAB6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本报告 `reports/最终项目报告.md`；分阶段报告（环境配置、数据探索+EDA、特征工程、模型评估、模型优化）；周报 `reports/W*_周报_*.docx`（W1–W4）；图表在 `outputs/W1/`–`outputs/W4/`</w:t>
            </w:r>
          </w:p>
        </w:tc>
      </w:tr>
      <w:tr w14:paraId="0DC54477">
        <w:trPr>
          <w:jc w:val="center"/>
        </w:trPr>
        <w:tc>
          <w:tcPr>
            <w:tcW w:w="4156" w:type="dxa"/>
          </w:tcPr>
          <w:p w14:paraId="24448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仪表板</w:t>
            </w:r>
          </w:p>
        </w:tc>
        <w:tc>
          <w:tcPr>
            <w:tcW w:w="4156" w:type="dxa"/>
          </w:tcPr>
          <w:p w14:paraId="2A9515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离线单文件 `outputs/W4/dashboard.html`，双击即开、无需环境；Streamlit 版 `scripts/W4/app_dashboard.py`，阈值、回收率、净息差可拖</w:t>
            </w:r>
          </w:p>
        </w:tc>
      </w:tr>
      <w:tr w14:paraId="3AC742B2">
        <w:trPr>
          <w:jc w:val="center"/>
        </w:trPr>
        <w:tc>
          <w:tcPr>
            <w:tcW w:w="4156" w:type="dxa"/>
          </w:tcPr>
          <w:p w14:paraId="08BB22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演示 PPT</w:t>
            </w:r>
          </w:p>
        </w:tc>
        <w:tc>
          <w:tcPr>
            <w:tcW w:w="4156" w:type="dxa"/>
          </w:tcPr>
          <w:p w14:paraId="330554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`outputs/W4/信贷违约模型与审批线_W4汇报.pptx`（15 页，无备注），同目录 `.pdf` 同内容</w:t>
            </w:r>
          </w:p>
        </w:tc>
      </w:tr>
      <w:tr w14:paraId="2B481DE6">
        <w:trPr>
          <w:jc w:val="center"/>
        </w:trPr>
        <w:tc>
          <w:tcPr>
            <w:tcW w:w="4156" w:type="dxa"/>
          </w:tcPr>
          <w:p w14:paraId="378B08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数据与复现</w:t>
            </w:r>
          </w:p>
        </w:tc>
        <w:tc>
          <w:tcPr>
            <w:tcW w:w="4156" w:type="dxa"/>
          </w:tcPr>
          <w:p w14:paraId="3C2691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 w:after="20" w:line="300" w:lineRule="auto"/>
              <w:jc w:val="left"/>
              <w:textAlignment w:val="auto"/>
              <w:rPr>
                <w:sz w:val="16"/>
              </w:rPr>
            </w:pPr>
            <w:r>
              <w:rPr>
                <w:rFonts w:ascii="Verdana" w:hAnsi="Verdana" w:eastAsia="宋体"/>
                <w:b w:val="0"/>
                <w:sz w:val="16"/>
              </w:rPr>
              <w:t>`data/train_final.csv`、`data/testA_final.csv`；完整命令序列（含每步耗时估计）见 `README.md` 的"分步运行指南"；`notebooks/main_pipeline.ipynb` 整合 W1–W4 全流程</w:t>
            </w:r>
          </w:p>
        </w:tc>
      </w:tr>
    </w:tbl>
    <w:p w14:paraId="59572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 w:val="16"/>
        </w:rPr>
      </w:pPr>
    </w:p>
    <w:p w14:paraId="09AA98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0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附录：关键数字速查</w:t>
      </w:r>
    </w:p>
    <w:p w14:paraId="27092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样本与划分：80 万 → 清洗后 798,498（47 列 → 38 特征）；训练 558,948 / 验证 159,700 / 测试 79,850，各集违约率约 20%。</w:t>
      </w:r>
    </w:p>
    <w:p w14:paraId="7DCEF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最终模型：LightGBM（63 叶 / 200 棵 / 深度 8 / lr 0.05 / 子采样 0.8 / 列采样 0.7）；测试集 AUC 0.7249、KS 0.3269（阈值 0.5 下 precision 0.3254 / recall 0.6749 / F1 0.4390）；三集 AUC 0.7432 / 0.7294 / 0.7249；时间外 AUC 0.7184、KS 0.3190。校准后平均概率 0.1993（实际 0.1995）、Brier 0.2106 → 0.1424，AUC 不变。</w:t>
      </w:r>
    </w:p>
    <w:p w14:paraId="111772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金额（中性口径，净息差 6% / 回收率 30%）：全放 2,085 万；单一线 0.50 / 0.55 / 0.553 → 6,155 / 6,340 / 6,344 万（验证集 0.560 → 6,342 万）；拆线（3 年期 0.50、5 年期 0.62）→ 6,611 万，多 267 万元。</w:t>
      </w:r>
    </w:p>
    <w:p w14:paraId="284B7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00" w:lineRule="auto"/>
        <w:jc w:val="left"/>
        <w:textAlignment w:val="auto"/>
        <w:rPr>
          <w:sz w:val="16"/>
        </w:rPr>
      </w:pPr>
      <w:r>
        <w:rPr>
          <w:rFonts w:ascii="Verdana" w:hAnsi="Verdana" w:eastAsia="宋体"/>
          <w:b w:val="0"/>
          <w:sz w:val="16"/>
        </w:rPr>
        <w:t>定价（中性口径）：概率 &lt;5% 的 7,594 人让价空间 5.6 / 5.1 个百分点，利率下浮 1 个百分点让价 316 万元；20% 以上两档无空间。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5B0611"/>
    <w:rsid w:val="5CFA7A54"/>
    <w:rsid w:val="EFBB0A4E"/>
    <w:rsid w:val="FFB9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0" w:line="240" w:lineRule="auto"/>
    </w:pPr>
    <w:rPr>
      <w:rFonts w:ascii="Verdana" w:hAnsi="Verdana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qzuser</cp:lastModifiedBy>
  <dcterms:modified xsi:type="dcterms:W3CDTF">2026-09-27T12:22:18Z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80AE80EF1DA824D23087B86A6EE47CEC_42</vt:lpwstr>
  </property>
</Properties>
</file>