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8AB6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Elektrotehnički fakultet u Beogradu</w:t>
      </w:r>
    </w:p>
    <w:p w14:paraId="1E5D40FC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13S113PSI Principi Softverskog Inženjerstva</w:t>
      </w:r>
    </w:p>
    <w:p w14:paraId="7A92C75B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</w:p>
    <w:p w14:paraId="6BF6D6A8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</w:p>
    <w:p w14:paraId="7795DABF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</w:p>
    <w:p w14:paraId="4AF5CAFF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</w:p>
    <w:p w14:paraId="52796AFB" w14:textId="77777777" w:rsidR="00F343BD" w:rsidRPr="00690662" w:rsidRDefault="00F343BD" w:rsidP="00F343BD">
      <w:pPr>
        <w:jc w:val="center"/>
        <w:rPr>
          <w:rFonts w:ascii="Calibri" w:hAnsi="Calibri" w:cs="Calibri"/>
          <w:sz w:val="72"/>
          <w:szCs w:val="72"/>
        </w:rPr>
      </w:pPr>
      <w:proofErr w:type="spellStart"/>
      <w:r w:rsidRPr="00690662">
        <w:rPr>
          <w:rFonts w:ascii="Calibri" w:hAnsi="Calibri" w:cs="Calibri"/>
          <w:sz w:val="72"/>
          <w:szCs w:val="72"/>
        </w:rPr>
        <w:t>GameHub</w:t>
      </w:r>
      <w:proofErr w:type="spellEnd"/>
    </w:p>
    <w:p w14:paraId="170A10ED" w14:textId="77777777" w:rsidR="00F343BD" w:rsidRPr="00690662" w:rsidRDefault="00F343BD" w:rsidP="00F343BD">
      <w:pPr>
        <w:jc w:val="center"/>
        <w:rPr>
          <w:sz w:val="28"/>
          <w:szCs w:val="28"/>
        </w:rPr>
      </w:pPr>
      <w:r w:rsidRPr="00690662">
        <w:rPr>
          <w:noProof/>
        </w:rPr>
        <w:drawing>
          <wp:inline distT="0" distB="0" distL="0" distR="0" wp14:anchorId="78279A01" wp14:editId="224C1DE3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2398" w14:textId="2403E54E" w:rsidR="00F343BD" w:rsidRPr="00690662" w:rsidRDefault="00F343BD" w:rsidP="00F343BD">
      <w:pPr>
        <w:jc w:val="center"/>
        <w:rPr>
          <w:rFonts w:ascii="Calibri" w:hAnsi="Calibri" w:cs="Calibri"/>
          <w:sz w:val="40"/>
          <w:szCs w:val="40"/>
        </w:rPr>
      </w:pPr>
      <w:r w:rsidRPr="00690662">
        <w:rPr>
          <w:rFonts w:ascii="Calibri" w:hAnsi="Calibri" w:cs="Calibri"/>
          <w:sz w:val="40"/>
          <w:szCs w:val="40"/>
        </w:rPr>
        <w:t xml:space="preserve">Specifikacija scenarija upotrebe funkcionalnosti </w:t>
      </w:r>
      <w:r>
        <w:rPr>
          <w:rFonts w:ascii="Calibri" w:hAnsi="Calibri" w:cs="Calibri"/>
          <w:sz w:val="40"/>
          <w:szCs w:val="40"/>
        </w:rPr>
        <w:br/>
      </w:r>
      <w:r w:rsidR="003E4F6A">
        <w:rPr>
          <w:rFonts w:ascii="Calibri" w:hAnsi="Calibri" w:cs="Calibri"/>
          <w:sz w:val="40"/>
          <w:szCs w:val="40"/>
        </w:rPr>
        <w:t>k</w:t>
      </w:r>
      <w:r>
        <w:rPr>
          <w:rFonts w:ascii="Calibri" w:hAnsi="Calibri" w:cs="Calibri"/>
          <w:sz w:val="40"/>
          <w:szCs w:val="40"/>
        </w:rPr>
        <w:t>orisnik je zaboravio lozinku</w:t>
      </w:r>
    </w:p>
    <w:p w14:paraId="1CBA73B5" w14:textId="6E6E99CB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Verzija 1.</w:t>
      </w:r>
      <w:r w:rsidR="005032B0">
        <w:rPr>
          <w:rFonts w:ascii="Calibri" w:hAnsi="Calibri" w:cs="Calibri"/>
          <w:sz w:val="28"/>
          <w:szCs w:val="28"/>
        </w:rPr>
        <w:t>1</w:t>
      </w:r>
      <w:r w:rsidRPr="00690662">
        <w:rPr>
          <w:rFonts w:ascii="Calibri" w:hAnsi="Calibri" w:cs="Calibri"/>
          <w:sz w:val="28"/>
          <w:szCs w:val="28"/>
        </w:rPr>
        <w:t>.</w:t>
      </w:r>
    </w:p>
    <w:p w14:paraId="37F5B967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</w:p>
    <w:p w14:paraId="68D6654E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</w:p>
    <w:p w14:paraId="03F946B8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  <w:sectPr w:rsidR="00F343BD" w:rsidRPr="00690662" w:rsidSect="00B105C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D1AAB1B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t>Tim:</w:t>
      </w:r>
      <w:r w:rsidRPr="00690662">
        <w:rPr>
          <w:rFonts w:ascii="Calibri" w:hAnsi="Calibri" w:cs="Calibri"/>
          <w:sz w:val="28"/>
          <w:szCs w:val="28"/>
        </w:rPr>
        <w:br/>
      </w:r>
      <w:proofErr w:type="spellStart"/>
      <w:r w:rsidRPr="00690662">
        <w:rPr>
          <w:rFonts w:ascii="Calibri" w:hAnsi="Calibri" w:cs="Calibri"/>
          <w:sz w:val="28"/>
          <w:szCs w:val="28"/>
        </w:rPr>
        <w:t>Matrix</w:t>
      </w:r>
      <w:proofErr w:type="spellEnd"/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  <w:r w:rsidRPr="00690662">
        <w:rPr>
          <w:rFonts w:ascii="Calibri" w:hAnsi="Calibri" w:cs="Calibri"/>
          <w:sz w:val="28"/>
          <w:szCs w:val="28"/>
        </w:rPr>
        <w:br/>
      </w:r>
    </w:p>
    <w:p w14:paraId="5322EF5E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  <w:sectPr w:rsidR="00F343BD" w:rsidRPr="00690662" w:rsidSect="00B105C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90662">
        <w:rPr>
          <w:rFonts w:ascii="Calibri" w:hAnsi="Calibri" w:cs="Calibri"/>
          <w:sz w:val="28"/>
          <w:szCs w:val="28"/>
        </w:rPr>
        <w:t>Članovi:</w:t>
      </w:r>
      <w:r w:rsidRPr="00690662">
        <w:rPr>
          <w:rFonts w:ascii="Calibri" w:hAnsi="Calibri" w:cs="Calibri"/>
          <w:sz w:val="28"/>
          <w:szCs w:val="28"/>
        </w:rPr>
        <w:br/>
        <w:t>Viktor Mitrović 2021/0296</w:t>
      </w:r>
      <w:r w:rsidRPr="00690662">
        <w:rPr>
          <w:rFonts w:ascii="Calibri" w:hAnsi="Calibri" w:cs="Calibri"/>
          <w:sz w:val="28"/>
          <w:szCs w:val="28"/>
        </w:rPr>
        <w:br/>
        <w:t>Mihajlo Blagojević 2021/0283</w:t>
      </w:r>
      <w:r w:rsidRPr="00690662">
        <w:rPr>
          <w:rFonts w:ascii="Calibri" w:hAnsi="Calibri" w:cs="Calibri"/>
          <w:sz w:val="28"/>
          <w:szCs w:val="28"/>
        </w:rPr>
        <w:br/>
        <w:t>Tadija Goljić 2021/0272</w:t>
      </w:r>
      <w:r w:rsidRPr="00690662">
        <w:rPr>
          <w:rFonts w:ascii="Calibri" w:hAnsi="Calibri" w:cs="Calibri"/>
          <w:sz w:val="28"/>
          <w:szCs w:val="28"/>
        </w:rPr>
        <w:br/>
        <w:t xml:space="preserve">Nemanja </w:t>
      </w:r>
      <w:proofErr w:type="spellStart"/>
      <w:r w:rsidRPr="00690662">
        <w:rPr>
          <w:rFonts w:ascii="Calibri" w:hAnsi="Calibri" w:cs="Calibri"/>
          <w:sz w:val="28"/>
          <w:szCs w:val="28"/>
        </w:rPr>
        <w:t>Mićanović</w:t>
      </w:r>
      <w:proofErr w:type="spellEnd"/>
      <w:r w:rsidRPr="00690662">
        <w:rPr>
          <w:rFonts w:ascii="Calibri" w:hAnsi="Calibri" w:cs="Calibri"/>
          <w:sz w:val="28"/>
          <w:szCs w:val="28"/>
        </w:rPr>
        <w:t xml:space="preserve"> 2021/0595</w:t>
      </w:r>
    </w:p>
    <w:p w14:paraId="7E45CAB4" w14:textId="77777777" w:rsidR="00F343BD" w:rsidRPr="00690662" w:rsidRDefault="00F343BD" w:rsidP="00F343BD">
      <w:pPr>
        <w:jc w:val="center"/>
        <w:rPr>
          <w:rFonts w:ascii="Calibri" w:hAnsi="Calibri" w:cs="Calibri"/>
          <w:sz w:val="28"/>
          <w:szCs w:val="28"/>
        </w:rPr>
      </w:pPr>
      <w:r w:rsidRPr="00690662">
        <w:rPr>
          <w:rFonts w:ascii="Calibri" w:hAnsi="Calibri" w:cs="Calibri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43BD" w:rsidRPr="00690662" w14:paraId="688A80CB" w14:textId="77777777" w:rsidTr="002D3C02">
        <w:tc>
          <w:tcPr>
            <w:tcW w:w="2337" w:type="dxa"/>
          </w:tcPr>
          <w:p w14:paraId="567E4843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45A70955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341DD74C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77D95B25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Autor</w:t>
            </w:r>
          </w:p>
        </w:tc>
      </w:tr>
      <w:tr w:rsidR="00F343BD" w:rsidRPr="00690662" w14:paraId="6BD5CFC6" w14:textId="77777777" w:rsidTr="002D3C02">
        <w:tc>
          <w:tcPr>
            <w:tcW w:w="2337" w:type="dxa"/>
          </w:tcPr>
          <w:p w14:paraId="247BCA62" w14:textId="6230FA5D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  <w:r w:rsidRPr="00690662">
              <w:rPr>
                <w:rFonts w:ascii="Calibri" w:hAnsi="Calibri" w:cs="Calibri"/>
                <w:sz w:val="28"/>
                <w:szCs w:val="28"/>
              </w:rPr>
              <w:t>.3.2024.</w:t>
            </w:r>
          </w:p>
        </w:tc>
        <w:tc>
          <w:tcPr>
            <w:tcW w:w="2337" w:type="dxa"/>
          </w:tcPr>
          <w:p w14:paraId="3C0FD4E3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4666E6A6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90662">
              <w:rPr>
                <w:rFonts w:ascii="Calibri" w:hAnsi="Calibri" w:cs="Calibri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4AB5481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F343BD" w:rsidRPr="00690662" w14:paraId="10B124EB" w14:textId="77777777" w:rsidTr="002D3C02">
        <w:tc>
          <w:tcPr>
            <w:tcW w:w="2337" w:type="dxa"/>
          </w:tcPr>
          <w:p w14:paraId="0490C2F7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1.4.2024.</w:t>
            </w:r>
          </w:p>
        </w:tc>
        <w:tc>
          <w:tcPr>
            <w:tcW w:w="2337" w:type="dxa"/>
          </w:tcPr>
          <w:p w14:paraId="40941DBA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1.1.</w:t>
            </w:r>
          </w:p>
        </w:tc>
        <w:tc>
          <w:tcPr>
            <w:tcW w:w="2338" w:type="dxa"/>
          </w:tcPr>
          <w:p w14:paraId="0D45318E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Promenjena prva strana</w:t>
            </w:r>
          </w:p>
        </w:tc>
        <w:tc>
          <w:tcPr>
            <w:tcW w:w="2338" w:type="dxa"/>
          </w:tcPr>
          <w:p w14:paraId="328AC4EA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Tadija Goljić</w:t>
            </w:r>
          </w:p>
        </w:tc>
      </w:tr>
      <w:tr w:rsidR="00F343BD" w:rsidRPr="00690662" w14:paraId="3962DF1A" w14:textId="77777777" w:rsidTr="002D3C02">
        <w:tc>
          <w:tcPr>
            <w:tcW w:w="2337" w:type="dxa"/>
          </w:tcPr>
          <w:p w14:paraId="76E21207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A7B65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CBE6A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CE1B17D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F343BD" w:rsidRPr="00690662" w14:paraId="42C7702F" w14:textId="77777777" w:rsidTr="002D3C02">
        <w:tc>
          <w:tcPr>
            <w:tcW w:w="2337" w:type="dxa"/>
          </w:tcPr>
          <w:p w14:paraId="2115C85B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BB411B7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6187E56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4B36F74" w14:textId="77777777" w:rsidR="00F343BD" w:rsidRPr="00690662" w:rsidRDefault="00F343BD" w:rsidP="002D3C0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03D3DA4" w14:textId="77777777" w:rsidR="002F30A5" w:rsidRPr="00F32083" w:rsidRDefault="002F30A5" w:rsidP="002F30A5">
      <w:pPr>
        <w:spacing w:line="278" w:lineRule="auto"/>
        <w:jc w:val="center"/>
        <w:rPr>
          <w:sz w:val="40"/>
          <w:szCs w:val="40"/>
        </w:rPr>
      </w:pPr>
    </w:p>
    <w:p w14:paraId="0CF70A98" w14:textId="77777777" w:rsidR="00EA2DC1" w:rsidRPr="00F32083" w:rsidRDefault="005B3DB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3208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2"/>
          <w:szCs w:val="22"/>
          <w:lang w:val="sr-Latn-RS"/>
          <w14:ligatures w14:val="standardContextual"/>
        </w:rPr>
        <w:id w:val="82902147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C5E3006" w14:textId="527291BF" w:rsidR="00EA2DC1" w:rsidRPr="00F32083" w:rsidRDefault="00EA2DC1">
          <w:pPr>
            <w:pStyle w:val="TOCHeading"/>
            <w:rPr>
              <w:lang w:val="sr-Latn-RS"/>
            </w:rPr>
          </w:pPr>
          <w:r w:rsidRPr="00F32083">
            <w:rPr>
              <w:lang w:val="sr-Latn-RS"/>
            </w:rPr>
            <w:t>Sadr</w:t>
          </w:r>
          <w:r w:rsidR="0094743E" w:rsidRPr="00F32083">
            <w:rPr>
              <w:lang w:val="sr-Latn-RS"/>
            </w:rPr>
            <w:t>ž</w:t>
          </w:r>
          <w:r w:rsidRPr="00F32083">
            <w:rPr>
              <w:lang w:val="sr-Latn-RS"/>
            </w:rPr>
            <w:t>aj</w:t>
          </w:r>
        </w:p>
        <w:p w14:paraId="0C1E1E03" w14:textId="6767563F" w:rsidR="00697D51" w:rsidRPr="00697D51" w:rsidRDefault="00EA2DC1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r w:rsidRPr="00F32083">
            <w:rPr>
              <w:lang w:val="sr-Latn-RS"/>
            </w:rPr>
            <w:fldChar w:fldCharType="begin"/>
          </w:r>
          <w:r w:rsidRPr="00F32083">
            <w:rPr>
              <w:lang w:val="sr-Latn-RS"/>
            </w:rPr>
            <w:instrText xml:space="preserve"> TOC \o "1-3" \h \z \u </w:instrText>
          </w:r>
          <w:r w:rsidRPr="00F32083">
            <w:rPr>
              <w:lang w:val="sr-Latn-RS"/>
            </w:rPr>
            <w:fldChar w:fldCharType="separate"/>
          </w:r>
          <w:hyperlink w:anchor="_Toc160990687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1. Uvod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_Toc160990687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4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A721075" w14:textId="01608A5F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88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1.1. Rezime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_Toc160990688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4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4EE61A0" w14:textId="425DBD04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89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1.2. Namena dokumenta i ciljne grupe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_Toc160990689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4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823FA30" w14:textId="42B06997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0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1.3. Reference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_Toc160990690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4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741CCB8" w14:textId="29D85C3D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1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1.4. Otvorena pitanja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_Toc160990691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4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2577B0C" w14:textId="6CB33FE6" w:rsidR="00697D51" w:rsidRPr="00697D51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2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2. Scenario „Korisnik je zaboravio lozinku“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_Toc160990692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1184AC9" w14:textId="34BF2854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3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2.1. Kratak opis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_Toc160990693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BF9C92C" w14:textId="1DCA1EE5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4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2.2. Tok događaja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_Toc160990694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8A79A1D" w14:textId="7681B312" w:rsidR="00697D51" w:rsidRPr="00697D51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5" w:history="1">
            <w:r w:rsidR="00697D51" w:rsidRPr="00697D51">
              <w:rPr>
                <w:rStyle w:val="Hyperlink"/>
                <w:rFonts w:ascii="Calibri" w:hAnsi="Calibri" w:cs="Calibri"/>
                <w:noProof/>
              </w:rPr>
              <w:t>2.2.1. Korisnik šalje zahtev za resetovanjem lozinke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_Toc160990695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D03191" w14:textId="1D318C30" w:rsidR="00697D51" w:rsidRPr="00697D51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6" w:history="1">
            <w:r w:rsidR="00697D51" w:rsidRPr="00697D51">
              <w:rPr>
                <w:rStyle w:val="Hyperlink"/>
                <w:rFonts w:ascii="Calibri" w:hAnsi="Calibri" w:cs="Calibri"/>
                <w:noProof/>
              </w:rPr>
              <w:t>2.2.2 Korisnik odbija da mu se pošalje mejl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_Toc160990696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E0A31C9" w14:textId="5C4AA2BC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7" w:history="1">
            <w:r w:rsidR="00697D51" w:rsidRPr="00697D51">
              <w:rPr>
                <w:rStyle w:val="Hyperlink"/>
                <w:rFonts w:ascii="Calibri" w:hAnsi="Calibri" w:cs="Calibri"/>
                <w:noProof/>
              </w:rPr>
              <w:t>2.3. Posebni uslovi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_Toc160990697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24C901" w14:textId="00AE3242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8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2.4. Preduslovi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_Toc160990698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4020A1" w14:textId="3E2FF388" w:rsidR="00697D51" w:rsidRPr="00697D51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990699" w:history="1">
            <w:r w:rsidR="00697D51" w:rsidRPr="00697D51">
              <w:rPr>
                <w:rStyle w:val="Hyperlink"/>
                <w:rFonts w:ascii="Calibri" w:hAnsi="Calibri" w:cs="Calibri"/>
                <w:noProof/>
                <w:lang w:val="sr-Latn-RS"/>
              </w:rPr>
              <w:t>2.5. Posledice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tab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instrText xml:space="preserve"> PAGEREF _Toc160990699 \h </w:instrText>
            </w:r>
            <w:r w:rsidR="00697D51" w:rsidRPr="00697D51">
              <w:rPr>
                <w:rFonts w:ascii="Calibri" w:hAnsi="Calibri" w:cs="Calibri"/>
                <w:noProof/>
                <w:webHidden/>
              </w:rPr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C1F46">
              <w:rPr>
                <w:rFonts w:ascii="Calibri" w:hAnsi="Calibri" w:cs="Calibri"/>
                <w:noProof/>
                <w:webHidden/>
              </w:rPr>
              <w:t>5</w:t>
            </w:r>
            <w:r w:rsidR="00697D51" w:rsidRPr="00697D5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6548F8" w14:textId="55307E4E" w:rsidR="00EA2DC1" w:rsidRPr="00F32083" w:rsidRDefault="00EA2DC1">
          <w:r w:rsidRPr="00F32083">
            <w:rPr>
              <w:b/>
              <w:bCs/>
            </w:rPr>
            <w:fldChar w:fldCharType="end"/>
          </w:r>
        </w:p>
      </w:sdtContent>
    </w:sdt>
    <w:p w14:paraId="7323CC6F" w14:textId="232274AA" w:rsidR="00201267" w:rsidRPr="00F32083" w:rsidRDefault="0020126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3208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E24BC62" w14:textId="6A2901C7" w:rsidR="005B3DB7" w:rsidRPr="00F32083" w:rsidRDefault="00EA2DC1" w:rsidP="005B3DB7">
      <w:pPr>
        <w:pStyle w:val="Heading1"/>
        <w:rPr>
          <w:lang w:val="sr-Latn-RS"/>
        </w:rPr>
      </w:pPr>
      <w:bookmarkStart w:id="0" w:name="_Toc160990687"/>
      <w:r w:rsidRPr="00F32083">
        <w:rPr>
          <w:lang w:val="sr-Latn-RS"/>
        </w:rPr>
        <w:lastRenderedPageBreak/>
        <w:t>1.</w:t>
      </w:r>
      <w:r w:rsidR="005B3DB7" w:rsidRPr="00F32083">
        <w:rPr>
          <w:lang w:val="sr-Latn-RS"/>
        </w:rPr>
        <w:t xml:space="preserve"> Uvod</w:t>
      </w:r>
      <w:bookmarkEnd w:id="0"/>
    </w:p>
    <w:p w14:paraId="2958066E" w14:textId="7EC759BB" w:rsidR="005B3DB7" w:rsidRPr="00F32083" w:rsidRDefault="00231C41" w:rsidP="00231C41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1" w:name="_Toc160990688"/>
      <w:r w:rsidR="00EA2DC1" w:rsidRPr="00F32083">
        <w:rPr>
          <w:lang w:val="sr-Latn-RS"/>
        </w:rPr>
        <w:t>1.1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</w:t>
      </w:r>
      <w:r w:rsidR="005B3DB7" w:rsidRPr="00F32083">
        <w:rPr>
          <w:lang w:val="sr-Latn-RS"/>
        </w:rPr>
        <w:t>Rezime</w:t>
      </w:r>
      <w:bookmarkEnd w:id="1"/>
    </w:p>
    <w:p w14:paraId="01D40736" w14:textId="6144E09B" w:rsidR="00744934" w:rsidRPr="00C91F66" w:rsidRDefault="00744934" w:rsidP="00744934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Definisanje scenarija upotrebe pri</w:t>
      </w:r>
      <w:r w:rsidR="00FC25EB" w:rsidRPr="00C91F66">
        <w:rPr>
          <w:rFonts w:ascii="Calibri" w:hAnsi="Calibri" w:cs="Calibri"/>
        </w:rPr>
        <w:t xml:space="preserve"> </w:t>
      </w:r>
      <w:r w:rsidR="00663F7B" w:rsidRPr="00C91F66">
        <w:rPr>
          <w:rFonts w:ascii="Calibri" w:hAnsi="Calibri" w:cs="Calibri"/>
        </w:rPr>
        <w:t>funkcionalnosti „Korisnik je zaboravio lozinku“</w:t>
      </w:r>
      <w:r w:rsidRPr="00C91F66">
        <w:rPr>
          <w:rFonts w:ascii="Calibri" w:hAnsi="Calibri" w:cs="Calibri"/>
        </w:rPr>
        <w:t>, sa primerima odgovarajućih .</w:t>
      </w:r>
      <w:proofErr w:type="spellStart"/>
      <w:r w:rsidRPr="00C91F66">
        <w:rPr>
          <w:rFonts w:ascii="Calibri" w:hAnsi="Calibri" w:cs="Calibri"/>
        </w:rPr>
        <w:t>html</w:t>
      </w:r>
      <w:proofErr w:type="spellEnd"/>
      <w:r w:rsidRPr="00C91F66">
        <w:rPr>
          <w:rFonts w:ascii="Calibri" w:hAnsi="Calibri" w:cs="Calibri"/>
        </w:rPr>
        <w:t xml:space="preserve"> stranica.</w:t>
      </w:r>
    </w:p>
    <w:p w14:paraId="324F49C4" w14:textId="40CA5824" w:rsidR="00EA2DC1" w:rsidRPr="00F32083" w:rsidRDefault="00231C41" w:rsidP="00EA2DC1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2" w:name="_Toc160990689"/>
      <w:r w:rsidR="00EA2DC1" w:rsidRPr="00F32083">
        <w:rPr>
          <w:lang w:val="sr-Latn-RS"/>
        </w:rPr>
        <w:t>1.2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Namena dokumenta i ciljne grupe</w:t>
      </w:r>
      <w:bookmarkEnd w:id="2"/>
    </w:p>
    <w:p w14:paraId="30D58E3F" w14:textId="72A88B71" w:rsidR="00231C41" w:rsidRPr="00C91F66" w:rsidRDefault="00231C41" w:rsidP="00231C41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2DA424A3" w:rsidR="00EA2DC1" w:rsidRPr="00F32083" w:rsidRDefault="00231C41" w:rsidP="00EA2DC1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3" w:name="_Toc160990690"/>
      <w:r w:rsidR="00EA2DC1" w:rsidRPr="00F32083">
        <w:rPr>
          <w:lang w:val="sr-Latn-RS"/>
        </w:rPr>
        <w:t>1.3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Reference</w:t>
      </w:r>
      <w:bookmarkEnd w:id="3"/>
    </w:p>
    <w:p w14:paraId="59772D31" w14:textId="0A66D726" w:rsidR="00231C41" w:rsidRPr="00C91F66" w:rsidRDefault="00231C41" w:rsidP="00A60FAA">
      <w:pPr>
        <w:spacing w:line="204" w:lineRule="auto"/>
        <w:rPr>
          <w:rFonts w:ascii="Calibri" w:hAnsi="Calibri" w:cs="Calibri"/>
        </w:rPr>
      </w:pPr>
      <w:r w:rsidRPr="00F32083">
        <w:tab/>
      </w:r>
      <w:r w:rsidR="00A60FAA" w:rsidRPr="00C91F66">
        <w:rPr>
          <w:rFonts w:ascii="Calibri" w:hAnsi="Calibri" w:cs="Calibri"/>
        </w:rPr>
        <w:t>1. Projektni zadatak</w:t>
      </w:r>
    </w:p>
    <w:p w14:paraId="38CC919A" w14:textId="30A8F643" w:rsidR="00A60FAA" w:rsidRPr="00C91F66" w:rsidRDefault="00A60FAA" w:rsidP="00E668FC">
      <w:pPr>
        <w:spacing w:line="204" w:lineRule="auto"/>
        <w:rPr>
          <w:rFonts w:ascii="Calibri" w:hAnsi="Calibri" w:cs="Calibri"/>
        </w:rPr>
      </w:pPr>
      <w:r w:rsidRPr="00C91F66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0D1E469A" w:rsidR="00EA2DC1" w:rsidRPr="00F32083" w:rsidRDefault="00A60FAA" w:rsidP="00EA2DC1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4" w:name="_Toc160990691"/>
      <w:r w:rsidR="00EA2DC1" w:rsidRPr="00F32083">
        <w:rPr>
          <w:lang w:val="sr-Latn-RS"/>
        </w:rPr>
        <w:t>1.4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Otvorena pitanja</w:t>
      </w:r>
      <w:bookmarkEnd w:id="4"/>
    </w:p>
    <w:p w14:paraId="5713E720" w14:textId="77777777" w:rsidR="002C4E35" w:rsidRPr="00F32083" w:rsidRDefault="00B1008B" w:rsidP="00B1008B">
      <w:r w:rsidRPr="00F3208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F32083" w14:paraId="20474003" w14:textId="77777777" w:rsidTr="002C4E35">
        <w:tc>
          <w:tcPr>
            <w:tcW w:w="1525" w:type="dxa"/>
          </w:tcPr>
          <w:p w14:paraId="779D3BFF" w14:textId="77AC2C2C" w:rsidR="002C4E35" w:rsidRPr="00F32083" w:rsidRDefault="002C4E35" w:rsidP="00B1008B">
            <w:r w:rsidRPr="00F32083"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F32083" w:rsidRDefault="002C4E35" w:rsidP="00B1008B">
            <w:r w:rsidRPr="00F32083">
              <w:t>Opis</w:t>
            </w:r>
          </w:p>
        </w:tc>
        <w:tc>
          <w:tcPr>
            <w:tcW w:w="4045" w:type="dxa"/>
          </w:tcPr>
          <w:p w14:paraId="1AC55B2B" w14:textId="45F6134C" w:rsidR="002C4E35" w:rsidRPr="00F32083" w:rsidRDefault="002C4E35" w:rsidP="00B1008B">
            <w:r w:rsidRPr="00F32083">
              <w:t>Rešenje</w:t>
            </w:r>
          </w:p>
        </w:tc>
      </w:tr>
      <w:tr w:rsidR="002C4E35" w:rsidRPr="00F32083" w14:paraId="25F1A9C8" w14:textId="77777777" w:rsidTr="002C4E35">
        <w:tc>
          <w:tcPr>
            <w:tcW w:w="1525" w:type="dxa"/>
          </w:tcPr>
          <w:p w14:paraId="686F8030" w14:textId="77777777" w:rsidR="002C4E35" w:rsidRPr="00F32083" w:rsidRDefault="002C4E35" w:rsidP="00B1008B"/>
        </w:tc>
        <w:tc>
          <w:tcPr>
            <w:tcW w:w="3780" w:type="dxa"/>
          </w:tcPr>
          <w:p w14:paraId="1895AE1F" w14:textId="77777777" w:rsidR="002C4E35" w:rsidRPr="00F32083" w:rsidRDefault="002C4E35" w:rsidP="00B1008B"/>
        </w:tc>
        <w:tc>
          <w:tcPr>
            <w:tcW w:w="4045" w:type="dxa"/>
          </w:tcPr>
          <w:p w14:paraId="41459854" w14:textId="77777777" w:rsidR="002C4E35" w:rsidRPr="00F32083" w:rsidRDefault="002C4E35" w:rsidP="00B1008B"/>
        </w:tc>
      </w:tr>
      <w:tr w:rsidR="002C4E35" w:rsidRPr="00F32083" w14:paraId="142B5A01" w14:textId="77777777" w:rsidTr="002C4E35">
        <w:tc>
          <w:tcPr>
            <w:tcW w:w="1525" w:type="dxa"/>
          </w:tcPr>
          <w:p w14:paraId="430B1A46" w14:textId="77777777" w:rsidR="002C4E35" w:rsidRPr="00F32083" w:rsidRDefault="002C4E35" w:rsidP="00B1008B"/>
        </w:tc>
        <w:tc>
          <w:tcPr>
            <w:tcW w:w="3780" w:type="dxa"/>
          </w:tcPr>
          <w:p w14:paraId="1BFBC740" w14:textId="77777777" w:rsidR="002C4E35" w:rsidRPr="00F32083" w:rsidRDefault="002C4E35" w:rsidP="00B1008B"/>
        </w:tc>
        <w:tc>
          <w:tcPr>
            <w:tcW w:w="4045" w:type="dxa"/>
          </w:tcPr>
          <w:p w14:paraId="2517913B" w14:textId="77777777" w:rsidR="002C4E35" w:rsidRPr="00F32083" w:rsidRDefault="002C4E35" w:rsidP="00B1008B"/>
        </w:tc>
      </w:tr>
      <w:tr w:rsidR="002C4E35" w:rsidRPr="00F32083" w14:paraId="0C9A7BD1" w14:textId="77777777" w:rsidTr="002C4E35">
        <w:tc>
          <w:tcPr>
            <w:tcW w:w="1525" w:type="dxa"/>
          </w:tcPr>
          <w:p w14:paraId="5E289C79" w14:textId="77777777" w:rsidR="002C4E35" w:rsidRPr="00F32083" w:rsidRDefault="002C4E35" w:rsidP="00B1008B"/>
        </w:tc>
        <w:tc>
          <w:tcPr>
            <w:tcW w:w="3780" w:type="dxa"/>
          </w:tcPr>
          <w:p w14:paraId="5707AC11" w14:textId="77777777" w:rsidR="002C4E35" w:rsidRPr="00F32083" w:rsidRDefault="002C4E35" w:rsidP="00B1008B"/>
        </w:tc>
        <w:tc>
          <w:tcPr>
            <w:tcW w:w="4045" w:type="dxa"/>
          </w:tcPr>
          <w:p w14:paraId="5C60E769" w14:textId="77777777" w:rsidR="002C4E35" w:rsidRPr="00F32083" w:rsidRDefault="002C4E35" w:rsidP="00B1008B"/>
        </w:tc>
      </w:tr>
      <w:tr w:rsidR="002C4E35" w:rsidRPr="00F32083" w14:paraId="0882F3FA" w14:textId="77777777" w:rsidTr="002C4E35">
        <w:tc>
          <w:tcPr>
            <w:tcW w:w="1525" w:type="dxa"/>
          </w:tcPr>
          <w:p w14:paraId="1D8CBE25" w14:textId="77777777" w:rsidR="002C4E35" w:rsidRPr="00F32083" w:rsidRDefault="002C4E35" w:rsidP="00B1008B"/>
        </w:tc>
        <w:tc>
          <w:tcPr>
            <w:tcW w:w="3780" w:type="dxa"/>
          </w:tcPr>
          <w:p w14:paraId="3B675447" w14:textId="77777777" w:rsidR="002C4E35" w:rsidRPr="00F32083" w:rsidRDefault="002C4E35" w:rsidP="00B1008B"/>
        </w:tc>
        <w:tc>
          <w:tcPr>
            <w:tcW w:w="4045" w:type="dxa"/>
          </w:tcPr>
          <w:p w14:paraId="06190289" w14:textId="77777777" w:rsidR="002C4E35" w:rsidRPr="00F32083" w:rsidRDefault="002C4E35" w:rsidP="00B1008B"/>
        </w:tc>
      </w:tr>
    </w:tbl>
    <w:p w14:paraId="5FA6D6B2" w14:textId="02D240FD" w:rsidR="00B1008B" w:rsidRPr="00F32083" w:rsidRDefault="00B1008B" w:rsidP="00B1008B"/>
    <w:p w14:paraId="5FDFB8D3" w14:textId="24C261E0" w:rsidR="00B1008B" w:rsidRPr="00F32083" w:rsidRDefault="00B1008B">
      <w:pPr>
        <w:spacing w:line="278" w:lineRule="auto"/>
      </w:pPr>
      <w:r w:rsidRPr="00F32083">
        <w:br w:type="page"/>
      </w:r>
    </w:p>
    <w:p w14:paraId="79695E34" w14:textId="1741FABD" w:rsidR="005B3DB7" w:rsidRPr="00F32083" w:rsidRDefault="00EA2DC1" w:rsidP="00EA2DC1">
      <w:pPr>
        <w:pStyle w:val="Heading1"/>
        <w:rPr>
          <w:lang w:val="sr-Latn-RS"/>
        </w:rPr>
      </w:pPr>
      <w:bookmarkStart w:id="5" w:name="_Toc160990692"/>
      <w:r w:rsidRPr="00F32083">
        <w:rPr>
          <w:lang w:val="sr-Latn-RS"/>
        </w:rPr>
        <w:lastRenderedPageBreak/>
        <w:t xml:space="preserve">2. </w:t>
      </w:r>
      <w:r w:rsidR="00744934" w:rsidRPr="00F32083">
        <w:rPr>
          <w:lang w:val="sr-Latn-RS"/>
        </w:rPr>
        <w:t>Scenario</w:t>
      </w:r>
      <w:r w:rsidR="004D6B36" w:rsidRPr="00F32083">
        <w:rPr>
          <w:lang w:val="sr-Latn-RS"/>
        </w:rPr>
        <w:t xml:space="preserve"> </w:t>
      </w:r>
      <w:r w:rsidR="00607615" w:rsidRPr="00F32083">
        <w:rPr>
          <w:lang w:val="sr-Latn-RS"/>
        </w:rPr>
        <w:t>„Korisnik je zaboravio lozinku“</w:t>
      </w:r>
      <w:bookmarkEnd w:id="5"/>
    </w:p>
    <w:p w14:paraId="1F53A8D1" w14:textId="5D873D10" w:rsidR="00B32D33" w:rsidRPr="00F32083" w:rsidRDefault="00FA06F8" w:rsidP="00D46125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6" w:name="_Toc160990693"/>
      <w:r w:rsidR="00EA2DC1" w:rsidRPr="00F32083">
        <w:rPr>
          <w:lang w:val="sr-Latn-RS"/>
        </w:rPr>
        <w:t>2.1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Kratak opis</w:t>
      </w:r>
      <w:bookmarkEnd w:id="6"/>
    </w:p>
    <w:p w14:paraId="2DF15F54" w14:textId="742BB2AD" w:rsidR="000E5594" w:rsidRPr="00C91F66" w:rsidRDefault="000E5594" w:rsidP="000E5594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Korisnik može resetovati lozinku, u slučaju da ju je zaboravio. Klikom na odgovarajuću opciju pokreće se automatsko slanje mejla korisniku. U mejlu postoji link na kom postoji forma koju korisnik popunjava i time</w:t>
      </w:r>
      <w:r w:rsidR="002F2967" w:rsidRPr="00C91F66">
        <w:rPr>
          <w:rFonts w:ascii="Calibri" w:hAnsi="Calibri" w:cs="Calibri"/>
        </w:rPr>
        <w:t xml:space="preserve"> menja</w:t>
      </w:r>
      <w:r w:rsidRPr="00C91F66">
        <w:rPr>
          <w:rFonts w:ascii="Calibri" w:hAnsi="Calibri" w:cs="Calibri"/>
        </w:rPr>
        <w:t xml:space="preserve"> lozinku.</w:t>
      </w:r>
    </w:p>
    <w:p w14:paraId="2DE310AD" w14:textId="283E74B7" w:rsidR="004B7385" w:rsidRDefault="0009760F" w:rsidP="004B7385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7" w:name="_Toc160990694"/>
      <w:r w:rsidR="00EA2DC1" w:rsidRPr="00F32083">
        <w:rPr>
          <w:lang w:val="sr-Latn-RS"/>
        </w:rPr>
        <w:t>2.2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Tok događaja</w:t>
      </w:r>
      <w:bookmarkEnd w:id="7"/>
    </w:p>
    <w:p w14:paraId="0F756639" w14:textId="7F106B84" w:rsidR="004B7385" w:rsidRDefault="004B7385" w:rsidP="004B7385">
      <w:pPr>
        <w:pStyle w:val="Heading3"/>
      </w:pPr>
      <w:r>
        <w:t xml:space="preserve">       </w:t>
      </w:r>
      <w:bookmarkStart w:id="8" w:name="_Toc160990695"/>
      <w:r>
        <w:t>2.2.1</w:t>
      </w:r>
      <w:r w:rsidR="00B056CE">
        <w:t>.</w:t>
      </w:r>
      <w:r>
        <w:t xml:space="preserve"> Korisnik šalje zahtev za </w:t>
      </w:r>
      <w:proofErr w:type="spellStart"/>
      <w:r>
        <w:t>resetovanjem</w:t>
      </w:r>
      <w:proofErr w:type="spellEnd"/>
      <w:r>
        <w:t xml:space="preserve"> lozinke</w:t>
      </w:r>
      <w:bookmarkEnd w:id="8"/>
    </w:p>
    <w:p w14:paraId="618FD3E2" w14:textId="7348F2A6" w:rsidR="004478D6" w:rsidRPr="00C91F66" w:rsidRDefault="004B7385" w:rsidP="004B7385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 xml:space="preserve">1. Korisnik pritiska dugme za </w:t>
      </w:r>
      <w:proofErr w:type="spellStart"/>
      <w:r w:rsidRPr="00C91F66">
        <w:rPr>
          <w:rFonts w:ascii="Calibri" w:hAnsi="Calibri" w:cs="Calibri"/>
        </w:rPr>
        <w:t>resetovanje</w:t>
      </w:r>
      <w:proofErr w:type="spellEnd"/>
      <w:r w:rsidRPr="00C91F66">
        <w:rPr>
          <w:rFonts w:ascii="Calibri" w:hAnsi="Calibri" w:cs="Calibri"/>
        </w:rPr>
        <w:t xml:space="preserve"> lozinke.</w:t>
      </w:r>
      <w:r w:rsidR="00C91F66">
        <w:rPr>
          <w:rFonts w:ascii="Calibri" w:hAnsi="Calibri" w:cs="Calibri"/>
        </w:rPr>
        <w:t xml:space="preserve"> Sistem traži potvrdu korisnika za slanje linka ka formi za </w:t>
      </w:r>
      <w:proofErr w:type="spellStart"/>
      <w:r w:rsidR="00C91F66">
        <w:rPr>
          <w:rFonts w:ascii="Calibri" w:hAnsi="Calibri" w:cs="Calibri"/>
        </w:rPr>
        <w:t>resetovanje</w:t>
      </w:r>
      <w:proofErr w:type="spellEnd"/>
      <w:r w:rsidR="00C91F66">
        <w:rPr>
          <w:rFonts w:ascii="Calibri" w:hAnsi="Calibri" w:cs="Calibri"/>
        </w:rPr>
        <w:t xml:space="preserve"> lozinke putem mejla.</w:t>
      </w:r>
    </w:p>
    <w:p w14:paraId="482A79A1" w14:textId="779F6907" w:rsidR="00EB1A6D" w:rsidRPr="00C91F66" w:rsidRDefault="00EB1A6D" w:rsidP="004B7385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2. Korisnik potvrđuje da mu se pošalje mejl ka formi za promenu lozinke.</w:t>
      </w:r>
    </w:p>
    <w:p w14:paraId="099E08ED" w14:textId="7783CC19" w:rsidR="000E5594" w:rsidRPr="00C91F66" w:rsidRDefault="00EB1A6D" w:rsidP="004B7385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3</w:t>
      </w:r>
      <w:r w:rsidR="004478D6" w:rsidRPr="00C91F66">
        <w:rPr>
          <w:rFonts w:ascii="Calibri" w:hAnsi="Calibri" w:cs="Calibri"/>
        </w:rPr>
        <w:t xml:space="preserve">. </w:t>
      </w:r>
      <w:r w:rsidR="004B7385" w:rsidRPr="00C91F66">
        <w:rPr>
          <w:rFonts w:ascii="Calibri" w:hAnsi="Calibri" w:cs="Calibri"/>
        </w:rPr>
        <w:t>Na mejl mu stiže link ka formi za promenu lozinke</w:t>
      </w:r>
      <w:r w:rsidR="004478D6" w:rsidRPr="00C91F66">
        <w:rPr>
          <w:rFonts w:ascii="Calibri" w:hAnsi="Calibri" w:cs="Calibri"/>
        </w:rPr>
        <w:t>, korisnik ga pritiska</w:t>
      </w:r>
      <w:r w:rsidR="004B7385" w:rsidRPr="00C91F66">
        <w:rPr>
          <w:rFonts w:ascii="Calibri" w:hAnsi="Calibri" w:cs="Calibri"/>
        </w:rPr>
        <w:t>.</w:t>
      </w:r>
    </w:p>
    <w:p w14:paraId="1F3BEDF6" w14:textId="434E0079" w:rsidR="004B7385" w:rsidRPr="00C91F66" w:rsidRDefault="00EB1A6D" w:rsidP="004B7385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4</w:t>
      </w:r>
      <w:r w:rsidR="004B7385" w:rsidRPr="00C91F66">
        <w:rPr>
          <w:rFonts w:ascii="Calibri" w:hAnsi="Calibri" w:cs="Calibri"/>
        </w:rPr>
        <w:t>. Korisnik popunjava formu.</w:t>
      </w:r>
    </w:p>
    <w:p w14:paraId="5DA04C4F" w14:textId="7C76B815" w:rsidR="004B7385" w:rsidRDefault="00EB1A6D" w:rsidP="004B7385">
      <w:pPr>
        <w:ind w:left="720"/>
        <w:rPr>
          <w:rFonts w:ascii="Calibri" w:hAnsi="Calibri" w:cs="Calibri"/>
        </w:rPr>
      </w:pPr>
      <w:r w:rsidRPr="00C91F66">
        <w:rPr>
          <w:rFonts w:ascii="Calibri" w:hAnsi="Calibri" w:cs="Calibri"/>
        </w:rPr>
        <w:t>5</w:t>
      </w:r>
      <w:r w:rsidR="004B7385" w:rsidRPr="00C91F66">
        <w:rPr>
          <w:rFonts w:ascii="Calibri" w:hAnsi="Calibri" w:cs="Calibri"/>
        </w:rPr>
        <w:t>. Korisnik pritiska dugme za čuvanje lozinke.</w:t>
      </w:r>
    </w:p>
    <w:p w14:paraId="5E3F347C" w14:textId="0805D49D" w:rsidR="00C91F66" w:rsidRDefault="00C91F66" w:rsidP="00C91F66">
      <w:pPr>
        <w:pStyle w:val="Heading3"/>
      </w:pPr>
      <w:r>
        <w:t xml:space="preserve">       </w:t>
      </w:r>
      <w:bookmarkStart w:id="9" w:name="_Toc160990696"/>
      <w:r>
        <w:t>2.2.2 Korisnik odbija da mu se pošalje mejl</w:t>
      </w:r>
      <w:bookmarkEnd w:id="9"/>
    </w:p>
    <w:p w14:paraId="1EE5CECA" w14:textId="2C05AB6B" w:rsidR="00C91F66" w:rsidRDefault="00C91F66" w:rsidP="00C91F66">
      <w:pPr>
        <w:rPr>
          <w:rFonts w:ascii="Calibri" w:hAnsi="Calibri" w:cs="Calibri"/>
        </w:rPr>
      </w:pPr>
      <w:r w:rsidRPr="00C91F66">
        <w:rPr>
          <w:rFonts w:ascii="Calibri" w:hAnsi="Calibri" w:cs="Calibri"/>
        </w:rPr>
        <w:tab/>
        <w:t xml:space="preserve">1. Isto kao </w:t>
      </w:r>
      <w:r>
        <w:rPr>
          <w:rFonts w:ascii="Calibri" w:hAnsi="Calibri" w:cs="Calibri"/>
        </w:rPr>
        <w:t xml:space="preserve">korak 1 </w:t>
      </w:r>
      <w:proofErr w:type="spellStart"/>
      <w:r>
        <w:rPr>
          <w:rFonts w:ascii="Calibri" w:hAnsi="Calibri" w:cs="Calibri"/>
        </w:rPr>
        <w:t>scenaria</w:t>
      </w:r>
      <w:proofErr w:type="spellEnd"/>
      <w:r>
        <w:rPr>
          <w:rFonts w:ascii="Calibri" w:hAnsi="Calibri" w:cs="Calibri"/>
        </w:rPr>
        <w:t xml:space="preserve"> 2.2.1.</w:t>
      </w:r>
    </w:p>
    <w:p w14:paraId="43F2450C" w14:textId="540F076E" w:rsidR="00C91F66" w:rsidRPr="00C91F66" w:rsidRDefault="00C91F66" w:rsidP="00C91F6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2. Korisnik odbija da mu se pošalje mejl i time prekida akciju </w:t>
      </w:r>
      <w:proofErr w:type="spellStart"/>
      <w:r>
        <w:rPr>
          <w:rFonts w:ascii="Calibri" w:hAnsi="Calibri" w:cs="Calibri"/>
        </w:rPr>
        <w:t>resetovanja</w:t>
      </w:r>
      <w:proofErr w:type="spellEnd"/>
      <w:r>
        <w:rPr>
          <w:rFonts w:ascii="Calibri" w:hAnsi="Calibri" w:cs="Calibri"/>
        </w:rPr>
        <w:t xml:space="preserve"> lozinke.</w:t>
      </w:r>
    </w:p>
    <w:p w14:paraId="23598723" w14:textId="33F99B65" w:rsidR="00906850" w:rsidRPr="00F32083" w:rsidRDefault="00F85461" w:rsidP="00C91F66">
      <w:pPr>
        <w:pStyle w:val="Heading2"/>
      </w:pPr>
      <w:r w:rsidRPr="00F32083">
        <w:t xml:space="preserve">    </w:t>
      </w:r>
      <w:bookmarkStart w:id="10" w:name="_Toc160990697"/>
      <w:r w:rsidR="00EA2DC1" w:rsidRPr="00F32083">
        <w:t>2.3</w:t>
      </w:r>
      <w:r w:rsidR="00B056CE">
        <w:t>.</w:t>
      </w:r>
      <w:r w:rsidR="00EA2DC1" w:rsidRPr="00F32083">
        <w:t xml:space="preserve"> </w:t>
      </w:r>
      <w:proofErr w:type="spellStart"/>
      <w:r w:rsidR="00EA2DC1" w:rsidRPr="00F32083">
        <w:t>Posebni</w:t>
      </w:r>
      <w:proofErr w:type="spellEnd"/>
      <w:r w:rsidR="00EA2DC1" w:rsidRPr="00F32083">
        <w:t xml:space="preserve"> </w:t>
      </w:r>
      <w:proofErr w:type="spellStart"/>
      <w:r w:rsidR="00EA2DC1" w:rsidRPr="00F32083">
        <w:t>uslovi</w:t>
      </w:r>
      <w:bookmarkEnd w:id="10"/>
      <w:proofErr w:type="spellEnd"/>
    </w:p>
    <w:p w14:paraId="1980194E" w14:textId="03F85604" w:rsidR="000E5594" w:rsidRPr="00C91F66" w:rsidRDefault="000E5594" w:rsidP="000E5594">
      <w:pPr>
        <w:rPr>
          <w:rFonts w:ascii="Calibri" w:hAnsi="Calibri" w:cs="Calibri"/>
        </w:rPr>
      </w:pPr>
      <w:r w:rsidRPr="00F32083">
        <w:tab/>
      </w:r>
      <w:r w:rsidRPr="00C91F66">
        <w:rPr>
          <w:rFonts w:ascii="Calibri" w:hAnsi="Calibri" w:cs="Calibri"/>
        </w:rPr>
        <w:t>Nema.</w:t>
      </w:r>
    </w:p>
    <w:p w14:paraId="16E7C55F" w14:textId="09CB2FA9" w:rsidR="00FA06F8" w:rsidRPr="00F32083" w:rsidRDefault="00FA06F8" w:rsidP="00D46125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11" w:name="_Toc160990698"/>
      <w:r w:rsidR="00EA2DC1" w:rsidRPr="00F32083">
        <w:rPr>
          <w:lang w:val="sr-Latn-RS"/>
        </w:rPr>
        <w:t>2.4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Preduslovi</w:t>
      </w:r>
      <w:bookmarkEnd w:id="11"/>
    </w:p>
    <w:p w14:paraId="19563A81" w14:textId="44DFF10C" w:rsidR="000E5594" w:rsidRPr="00C91F66" w:rsidRDefault="000E5594" w:rsidP="000E5594">
      <w:pPr>
        <w:rPr>
          <w:rFonts w:ascii="Calibri" w:hAnsi="Calibri" w:cs="Calibri"/>
        </w:rPr>
      </w:pPr>
      <w:r w:rsidRPr="00F32083">
        <w:tab/>
      </w:r>
      <w:r w:rsidR="002F2967" w:rsidRPr="00C91F66">
        <w:rPr>
          <w:rFonts w:ascii="Calibri" w:hAnsi="Calibri" w:cs="Calibri"/>
        </w:rPr>
        <w:t>Korisnik se nalazi na stranici za prijavljivanje na sistem.</w:t>
      </w:r>
      <w:r w:rsidR="00D42453" w:rsidRPr="00C91F66">
        <w:rPr>
          <w:rFonts w:ascii="Calibri" w:hAnsi="Calibri" w:cs="Calibri"/>
        </w:rPr>
        <w:t xml:space="preserve"> </w:t>
      </w:r>
    </w:p>
    <w:p w14:paraId="41FFC7EB" w14:textId="52F02230" w:rsidR="004E6B7F" w:rsidRPr="00F32083" w:rsidRDefault="00FA06F8" w:rsidP="00D46125">
      <w:pPr>
        <w:pStyle w:val="Heading2"/>
        <w:rPr>
          <w:lang w:val="sr-Latn-RS"/>
        </w:rPr>
      </w:pPr>
      <w:r w:rsidRPr="00F32083">
        <w:rPr>
          <w:lang w:val="sr-Latn-RS"/>
        </w:rPr>
        <w:t xml:space="preserve">    </w:t>
      </w:r>
      <w:bookmarkStart w:id="12" w:name="_Toc160990699"/>
      <w:r w:rsidR="00EA2DC1" w:rsidRPr="00F32083">
        <w:rPr>
          <w:lang w:val="sr-Latn-RS"/>
        </w:rPr>
        <w:t>2.5</w:t>
      </w:r>
      <w:r w:rsidR="00B056CE">
        <w:rPr>
          <w:lang w:val="sr-Latn-RS"/>
        </w:rPr>
        <w:t>.</w:t>
      </w:r>
      <w:r w:rsidR="00EA2DC1" w:rsidRPr="00F32083">
        <w:rPr>
          <w:lang w:val="sr-Latn-RS"/>
        </w:rPr>
        <w:t xml:space="preserve"> Posledice</w:t>
      </w:r>
      <w:bookmarkEnd w:id="12"/>
    </w:p>
    <w:p w14:paraId="228DE776" w14:textId="703F8E37" w:rsidR="000E5594" w:rsidRPr="00C91F66" w:rsidRDefault="000E5594" w:rsidP="000E5594">
      <w:pPr>
        <w:rPr>
          <w:rFonts w:ascii="Calibri" w:hAnsi="Calibri" w:cs="Calibri"/>
          <w:lang w:val="en-US"/>
        </w:rPr>
      </w:pPr>
      <w:r w:rsidRPr="00F32083">
        <w:tab/>
      </w:r>
      <w:r w:rsidRPr="00C91F66">
        <w:rPr>
          <w:rFonts w:ascii="Calibri" w:hAnsi="Calibri" w:cs="Calibri"/>
        </w:rPr>
        <w:t>Nova lozinka se upisuje u bazu</w:t>
      </w:r>
      <w:r w:rsidR="00C91F66">
        <w:rPr>
          <w:rFonts w:ascii="Calibri" w:hAnsi="Calibri" w:cs="Calibri"/>
        </w:rPr>
        <w:t xml:space="preserve"> (ukoliko je akcija obavljena do kraja)</w:t>
      </w:r>
      <w:r w:rsidRPr="00C91F66">
        <w:rPr>
          <w:rFonts w:ascii="Calibri" w:hAnsi="Calibri" w:cs="Calibri"/>
        </w:rPr>
        <w:t>.</w:t>
      </w:r>
    </w:p>
    <w:sectPr w:rsidR="000E5594" w:rsidRPr="00C91F66" w:rsidSect="00B105CC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BE92" w14:textId="77777777" w:rsidR="00B105CC" w:rsidRPr="00F32083" w:rsidRDefault="00B105CC" w:rsidP="00DC598E">
      <w:pPr>
        <w:spacing w:after="0" w:line="240" w:lineRule="auto"/>
      </w:pPr>
      <w:r w:rsidRPr="00F32083">
        <w:separator/>
      </w:r>
    </w:p>
  </w:endnote>
  <w:endnote w:type="continuationSeparator" w:id="0">
    <w:p w14:paraId="4F239E5C" w14:textId="77777777" w:rsidR="00B105CC" w:rsidRPr="00F32083" w:rsidRDefault="00B105CC" w:rsidP="00DC598E">
      <w:pPr>
        <w:spacing w:after="0" w:line="240" w:lineRule="auto"/>
      </w:pPr>
      <w:r w:rsidRPr="00F320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35B50" w14:textId="77777777" w:rsidR="00F343BD" w:rsidRDefault="00F343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301B4" w14:textId="77777777" w:rsidR="00F343BD" w:rsidRDefault="00F34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F32083" w:rsidRDefault="001A48E5">
        <w:pPr>
          <w:pStyle w:val="Footer"/>
          <w:jc w:val="right"/>
        </w:pPr>
        <w:r w:rsidRPr="00F32083">
          <w:fldChar w:fldCharType="begin"/>
        </w:r>
        <w:r w:rsidRPr="00F32083">
          <w:instrText>PAGE   \* MERGEFORMAT</w:instrText>
        </w:r>
        <w:r w:rsidRPr="00F32083">
          <w:fldChar w:fldCharType="separate"/>
        </w:r>
        <w:r w:rsidRPr="00F32083">
          <w:t>2</w:t>
        </w:r>
        <w:r w:rsidRPr="00F32083">
          <w:fldChar w:fldCharType="end"/>
        </w:r>
      </w:p>
    </w:sdtContent>
  </w:sdt>
  <w:p w14:paraId="645355D9" w14:textId="77777777" w:rsidR="00DC598E" w:rsidRPr="00F32083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9ED5" w14:textId="77777777" w:rsidR="00B105CC" w:rsidRPr="00F32083" w:rsidRDefault="00B105CC" w:rsidP="00DC598E">
      <w:pPr>
        <w:spacing w:after="0" w:line="240" w:lineRule="auto"/>
      </w:pPr>
      <w:r w:rsidRPr="00F32083">
        <w:separator/>
      </w:r>
    </w:p>
  </w:footnote>
  <w:footnote w:type="continuationSeparator" w:id="0">
    <w:p w14:paraId="5320B6E6" w14:textId="77777777" w:rsidR="00B105CC" w:rsidRPr="00F32083" w:rsidRDefault="00B105CC" w:rsidP="00DC598E">
      <w:pPr>
        <w:spacing w:after="0" w:line="240" w:lineRule="auto"/>
      </w:pPr>
      <w:r w:rsidRPr="00F3208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1431B"/>
    <w:rsid w:val="00046958"/>
    <w:rsid w:val="00081D8B"/>
    <w:rsid w:val="00090E26"/>
    <w:rsid w:val="00092CAD"/>
    <w:rsid w:val="0009760F"/>
    <w:rsid w:val="000E5594"/>
    <w:rsid w:val="00152696"/>
    <w:rsid w:val="001627F2"/>
    <w:rsid w:val="00190A7D"/>
    <w:rsid w:val="001A48E5"/>
    <w:rsid w:val="001B7604"/>
    <w:rsid w:val="001C52CC"/>
    <w:rsid w:val="001F52F7"/>
    <w:rsid w:val="00201267"/>
    <w:rsid w:val="002129B9"/>
    <w:rsid w:val="002152A6"/>
    <w:rsid w:val="00231C41"/>
    <w:rsid w:val="002364D9"/>
    <w:rsid w:val="00277EEA"/>
    <w:rsid w:val="00295AC0"/>
    <w:rsid w:val="002A38C5"/>
    <w:rsid w:val="002A3D7B"/>
    <w:rsid w:val="002C4B1D"/>
    <w:rsid w:val="002C4E35"/>
    <w:rsid w:val="002F2967"/>
    <w:rsid w:val="002F30A5"/>
    <w:rsid w:val="00321687"/>
    <w:rsid w:val="003536FF"/>
    <w:rsid w:val="00386867"/>
    <w:rsid w:val="003D50CB"/>
    <w:rsid w:val="003E4F6A"/>
    <w:rsid w:val="00441A7D"/>
    <w:rsid w:val="004478D6"/>
    <w:rsid w:val="004637E1"/>
    <w:rsid w:val="004B7385"/>
    <w:rsid w:val="004D6B36"/>
    <w:rsid w:val="004E6B7F"/>
    <w:rsid w:val="005032B0"/>
    <w:rsid w:val="00534DC1"/>
    <w:rsid w:val="005B3DB7"/>
    <w:rsid w:val="005C124B"/>
    <w:rsid w:val="00607615"/>
    <w:rsid w:val="006271EB"/>
    <w:rsid w:val="00663F7B"/>
    <w:rsid w:val="00694A87"/>
    <w:rsid w:val="00697D51"/>
    <w:rsid w:val="006C14C2"/>
    <w:rsid w:val="0072324F"/>
    <w:rsid w:val="00744934"/>
    <w:rsid w:val="00785322"/>
    <w:rsid w:val="007C4BB4"/>
    <w:rsid w:val="007C6CFB"/>
    <w:rsid w:val="007F71CD"/>
    <w:rsid w:val="00827D77"/>
    <w:rsid w:val="00883FA8"/>
    <w:rsid w:val="008E35AF"/>
    <w:rsid w:val="00906850"/>
    <w:rsid w:val="0094743E"/>
    <w:rsid w:val="00962E52"/>
    <w:rsid w:val="009B5846"/>
    <w:rsid w:val="009E2CAD"/>
    <w:rsid w:val="00A15ED0"/>
    <w:rsid w:val="00A60FAA"/>
    <w:rsid w:val="00AC4EA8"/>
    <w:rsid w:val="00B056CE"/>
    <w:rsid w:val="00B1008B"/>
    <w:rsid w:val="00B105CC"/>
    <w:rsid w:val="00B32D33"/>
    <w:rsid w:val="00B63C85"/>
    <w:rsid w:val="00B93B31"/>
    <w:rsid w:val="00BC11FC"/>
    <w:rsid w:val="00BF2FAD"/>
    <w:rsid w:val="00C91F66"/>
    <w:rsid w:val="00CA2F41"/>
    <w:rsid w:val="00CB451C"/>
    <w:rsid w:val="00CF0BF5"/>
    <w:rsid w:val="00D42453"/>
    <w:rsid w:val="00D46125"/>
    <w:rsid w:val="00D81B8B"/>
    <w:rsid w:val="00DC598E"/>
    <w:rsid w:val="00E15012"/>
    <w:rsid w:val="00E668FC"/>
    <w:rsid w:val="00EA2DC1"/>
    <w:rsid w:val="00EA79F9"/>
    <w:rsid w:val="00EB1A6D"/>
    <w:rsid w:val="00EB79EF"/>
    <w:rsid w:val="00EC1F46"/>
    <w:rsid w:val="00F32083"/>
    <w:rsid w:val="00F33DE8"/>
    <w:rsid w:val="00F343BD"/>
    <w:rsid w:val="00F4490C"/>
    <w:rsid w:val="00F85461"/>
    <w:rsid w:val="00FA06F8"/>
    <w:rsid w:val="00FB4459"/>
    <w:rsid w:val="00FC25EB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F66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F66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F66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F66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F66"/>
    <w:rPr>
      <w:rFonts w:ascii="Calibri Light" w:eastAsiaTheme="majorEastAsia" w:hAnsi="Calibri Light" w:cstheme="majorBidi"/>
      <w:color w:val="215E99" w:themeColor="text2" w:themeTint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F66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C6CFB"/>
    <w:rPr>
      <w:rFonts w:eastAsiaTheme="majorEastAsia" w:cstheme="majorBidi"/>
      <w:b/>
      <w:i/>
      <w:iCs/>
      <w:color w:val="000000" w:themeColor="text1"/>
      <w:sz w:val="26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7</cp:revision>
  <cp:lastPrinted>2024-04-02T20:34:00Z</cp:lastPrinted>
  <dcterms:created xsi:type="dcterms:W3CDTF">2024-04-01T08:17:00Z</dcterms:created>
  <dcterms:modified xsi:type="dcterms:W3CDTF">2024-04-02T20:39:00Z</dcterms:modified>
</cp:coreProperties>
</file>