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8D1CC" w14:textId="4774EB7A" w:rsidR="00EC17EE" w:rsidRDefault="00EC17EE"/>
    <w:p w14:paraId="1DCA24B9" w14:textId="77777777" w:rsidR="009A2BC6" w:rsidRPr="009A2BC6" w:rsidRDefault="009A2BC6" w:rsidP="009A2BC6">
      <w:r w:rsidRPr="009A2BC6">
        <w:t>Ниже представлен анализ предоставленных документов в формате, аналогичном «Образец_1.docx». Для каждого документа составлена таблица с ключевыми метриками и кратким содержанием.</w:t>
      </w:r>
    </w:p>
    <w:p w14:paraId="4E29F6F8" w14:textId="3AF46CCC" w:rsidR="00853B01" w:rsidRDefault="00853B01"/>
    <w:p w14:paraId="4DFEACBE" w14:textId="3E35DEAC" w:rsidR="00853B01" w:rsidRDefault="00853B01"/>
    <w:p w14:paraId="199EB897" w14:textId="46ADFBFB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 xml:space="preserve"> Пояснительная записка (Раздел 1) (Раздел_ПД№1_МКД-0109-2024-ПИР-ПЗ_вер.01 (5).</w:t>
      </w:r>
      <w:proofErr w:type="spellStart"/>
      <w:r w:rsidRPr="002E5C98">
        <w:rPr>
          <w:b/>
          <w:bCs/>
        </w:rPr>
        <w:t>xml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9159"/>
      </w:tblGrid>
      <w:tr w:rsidR="002E5C98" w:rsidRPr="002E5C98" w14:paraId="4AEB431B" w14:textId="77777777" w:rsidTr="002E5C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C268F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003482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204F9C1B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7A4185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05591" w14:textId="77777777" w:rsidR="002E5C98" w:rsidRPr="002E5C98" w:rsidRDefault="002E5C98" w:rsidP="002E5C98">
            <w:r w:rsidRPr="002E5C98">
              <w:t>Раздел 1 «Пояснительная записка» (МКД-0109-2024-ПИР-ПЗ)</w:t>
            </w:r>
          </w:p>
        </w:tc>
      </w:tr>
      <w:tr w:rsidR="002E5C98" w:rsidRPr="002E5C98" w14:paraId="1667D363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24782C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230AF2" w14:textId="77777777" w:rsidR="002E5C98" w:rsidRPr="002E5C98" w:rsidRDefault="002E5C98" w:rsidP="002E5C98">
            <w:r w:rsidRPr="002E5C98">
              <w:t>АДМИНИСТРАЦИЯ МУНИЦИПАЛЬНОГО ОКРУГА ЗАРАЙСК МОСКОВСКОЙ ОБЛАСТИ</w:t>
            </w:r>
          </w:p>
        </w:tc>
      </w:tr>
      <w:tr w:rsidR="002E5C98" w:rsidRPr="002E5C98" w14:paraId="3A764163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53EFA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DD7A2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52A97D77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B73D24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18789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0AFCB846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F313F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110C2" w14:textId="77777777" w:rsidR="002E5C98" w:rsidRPr="002E5C98" w:rsidRDefault="002E5C98" w:rsidP="002E5C98">
            <w:r w:rsidRPr="002E5C98">
              <w:t>Текстовая пояснительная записка к проектной документации (XML)</w:t>
            </w:r>
          </w:p>
        </w:tc>
      </w:tr>
      <w:tr w:rsidR="002E5C98" w:rsidRPr="002E5C98" w14:paraId="50E6463B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60815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0DF60" w14:textId="77777777" w:rsidR="002E5C98" w:rsidRPr="002E5C98" w:rsidRDefault="002E5C98" w:rsidP="002E5C98">
            <w:r w:rsidRPr="002E5C98">
              <w:t>— Сведения о заказчике, разработчике, исполнителях</w:t>
            </w:r>
            <w:r w:rsidRPr="002E5C98">
              <w:br/>
              <w:t>— Основания для проектирования (муниципальная и государственная программы по переселению из аварийного жилья)</w:t>
            </w:r>
            <w:r w:rsidRPr="002E5C98">
              <w:br/>
              <w:t>— Перечень исходных документов: контракт, приложение к контракту, ГПЗУ</w:t>
            </w:r>
            <w:r w:rsidRPr="002E5C98">
              <w:br/>
              <w:t xml:space="preserve">— Перечень технических условий на подключение к сетям (водоснабжение, водоотведение, </w:t>
            </w:r>
            <w:r w:rsidRPr="002E5C98">
              <w:lastRenderedPageBreak/>
              <w:t>теплоснабжение, электроснабжение, газоснабжение, связь, видеонаблюдение «Безопасный регион»)</w:t>
            </w:r>
            <w:r w:rsidRPr="002E5C98">
              <w:br/>
              <w:t>— Сведения о выполненных инженерных изысканиях (ИГДИ, ИГИ, ИГМИ, ИЭИ, археология)</w:t>
            </w:r>
            <w:r w:rsidRPr="002E5C98">
              <w:br/>
              <w:t>— Источники финансирования (бюджет субъекта РФ, 100%)</w:t>
            </w:r>
            <w:r w:rsidRPr="002E5C98">
              <w:br/>
              <w:t>— Основные технико-экономические показатели объекта: 4-этажный жилой дом (5 этажей с учётом подвала), строительный объём 26442 м³, общая площадь здания 6870,7 м², класс энергоэффективности А</w:t>
            </w:r>
            <w:r w:rsidRPr="002E5C98">
              <w:br/>
              <w:t>— Климатические и инженерно-геологические условия (район II В, снеговой район III, ветровой I, сейсмичность 5 баллов)</w:t>
            </w:r>
            <w:r w:rsidRPr="002E5C98">
              <w:br/>
              <w:t>— Заверение проектной организации о соответствии документации требованиям</w:t>
            </w:r>
          </w:p>
        </w:tc>
      </w:tr>
      <w:tr w:rsidR="002E5C98" w:rsidRPr="002E5C98" w14:paraId="0337B3D2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135E7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DAB0B" w14:textId="77777777" w:rsidR="002E5C98" w:rsidRPr="002E5C98" w:rsidRDefault="002E5C98" w:rsidP="002E5C98">
            <w:r w:rsidRPr="002E5C98">
              <w:t>Обобщить исходные данные, обосновать принятые проектные решения, перечислить состав проектной и изыскательской документации, а также подтвердить соответствие проектных решений установленным требованиям.</w:t>
            </w:r>
          </w:p>
        </w:tc>
      </w:tr>
    </w:tbl>
    <w:p w14:paraId="3974F228" w14:textId="1071E740" w:rsidR="002E5C98" w:rsidRPr="00AB1DB8" w:rsidRDefault="00AB1DB8" w:rsidP="002E5C98">
      <w:r>
        <w:pict w14:anchorId="7318C26C">
          <v:rect id="_x0000_i1033" style="width:0;height:.75pt" o:hralign="center" o:hrstd="t" o:hr="t" fillcolor="#a0a0a0" stroked="f"/>
        </w:pict>
      </w:r>
      <w:r w:rsidR="002E5C98" w:rsidRPr="002E5C98">
        <w:rPr>
          <w:b/>
          <w:bCs/>
        </w:rPr>
        <w:t xml:space="preserve"> Раздел 3 «Объемно-планировочные и архитектурные решения» (Раздел_ПД№3_МКД-0109-2024-ПИР-АР_вер.01 (2).</w:t>
      </w:r>
      <w:proofErr w:type="spellStart"/>
      <w:r w:rsidR="002E5C98" w:rsidRPr="002E5C98">
        <w:rPr>
          <w:b/>
          <w:bCs/>
        </w:rPr>
        <w:t>pdf</w:t>
      </w:r>
      <w:proofErr w:type="spellEnd"/>
      <w:r w:rsidR="002E5C98"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9043"/>
      </w:tblGrid>
      <w:tr w:rsidR="002E5C98" w:rsidRPr="002E5C98" w14:paraId="6314498A" w14:textId="77777777" w:rsidTr="002E5C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7ABF70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F1137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7C346079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615D1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FAEDF" w14:textId="77777777" w:rsidR="002E5C98" w:rsidRPr="002E5C98" w:rsidRDefault="002E5C98" w:rsidP="002E5C98">
            <w:r w:rsidRPr="002E5C98">
              <w:t>Раздел 3 «Объемно-планировочные и архитектурные решения» (МКД-0109-2024-ПИР-АР)</w:t>
            </w:r>
          </w:p>
        </w:tc>
      </w:tr>
      <w:tr w:rsidR="002E5C98" w:rsidRPr="002E5C98" w14:paraId="33F36A3A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FC65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05AAC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018F0AEA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3F10F5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A5155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06262D21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26F19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8D05D9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34CBE311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DEF8F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BE6A4" w14:textId="77777777" w:rsidR="002E5C98" w:rsidRPr="002E5C98" w:rsidRDefault="002E5C98" w:rsidP="002E5C98">
            <w:r w:rsidRPr="002E5C98">
              <w:t>Текстовая и графическая часть (планы, разрезы, фасады, ведомости)</w:t>
            </w:r>
          </w:p>
        </w:tc>
      </w:tr>
      <w:tr w:rsidR="002E5C98" w:rsidRPr="002E5C98" w14:paraId="671C6901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2DF14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4C092" w14:textId="77777777" w:rsidR="002E5C98" w:rsidRPr="002E5C98" w:rsidRDefault="002E5C98" w:rsidP="002E5C98">
            <w:r w:rsidRPr="002E5C98">
              <w:t>— Описание внешнего вида и функциональной организации: здание состоит из трёх секций, 4 этажа + подвал, высота этажей 3,0 м, плоская кровля</w:t>
            </w:r>
            <w:r w:rsidRPr="002E5C98">
              <w:br/>
              <w:t>— Основные ТЭП: площадь застройки 1970,3 м², общая площадь 6870,7 м², строительный объём 26442 м³</w:t>
            </w:r>
            <w:r w:rsidRPr="002E5C98">
              <w:br/>
              <w:t>— Обоснование архитектурных решений: теплотехнические расчёты наружных стен, кровли, перекрытий; класс энергоэффективности А</w:t>
            </w:r>
            <w:r w:rsidRPr="002E5C98">
              <w:br/>
              <w:t>— Мероприятия по повышению энергоэффективности (утепление, современные окна, тамбуры, доводчики)</w:t>
            </w:r>
            <w:r w:rsidRPr="002E5C98">
              <w:br/>
              <w:t>— Отделка фасадов облицовочным кирпичом, цоколя керамогранитом</w:t>
            </w:r>
            <w:r w:rsidRPr="002E5C98">
              <w:br/>
              <w:t>— Внутренняя отделка помещений (ламинат, плитка, натяжные потолки, окраска)</w:t>
            </w:r>
            <w:r w:rsidRPr="002E5C98">
              <w:br/>
              <w:t>— Расчёты инсоляции и КЕО: нормативная продолжительность инсоляции (не менее 2 часов) обеспечена, расчётные значения КЕО превышают нормативные</w:t>
            </w:r>
            <w:r w:rsidRPr="002E5C98">
              <w:br/>
              <w:t>— Защита от шума: звукоизоляция стен, «плавающие» полы, шумоизолирующие окна</w:t>
            </w:r>
            <w:r w:rsidRPr="002E5C98">
              <w:br/>
              <w:t>— Графическая часть: планы подвала, этажей, кровли, фасады, разрезы</w:t>
            </w:r>
          </w:p>
        </w:tc>
      </w:tr>
      <w:tr w:rsidR="002E5C98" w:rsidRPr="002E5C98" w14:paraId="1A9441B4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54A41" w14:textId="77777777" w:rsidR="002E5C98" w:rsidRPr="002E5C98" w:rsidRDefault="002E5C98" w:rsidP="002E5C98">
            <w:r w:rsidRPr="002E5C9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2E7D93" w14:textId="77777777" w:rsidR="002E5C98" w:rsidRPr="002E5C98" w:rsidRDefault="002E5C98" w:rsidP="002E5C98">
            <w:r w:rsidRPr="002E5C98">
              <w:t>Представить архитектурные и объёмно-планировочные решения, обосновать их соответствие требованиям энергоэффективности, естественного освещения, инсоляции и защиты от шума.</w:t>
            </w:r>
          </w:p>
        </w:tc>
      </w:tr>
    </w:tbl>
    <w:p w14:paraId="44A94CF0" w14:textId="77777777" w:rsidR="002E5C98" w:rsidRPr="002E5C98" w:rsidRDefault="00AB1DB8" w:rsidP="002E5C98">
      <w:r>
        <w:lastRenderedPageBreak/>
        <w:pict w14:anchorId="17E7907D">
          <v:rect id="_x0000_i1034" style="width:0;height:.75pt" o:hralign="center" o:hrstd="t" o:hr="t" fillcolor="#a0a0a0" stroked="f"/>
        </w:pict>
      </w:r>
    </w:p>
    <w:p w14:paraId="2DF97605" w14:textId="33868493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 xml:space="preserve"> Раздел 4 «Конструктивные решения. Расчетная пояснительная записка» (Раздел_ПД№4_МКД-0109-2024-ПИР-КР.РР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8"/>
        <w:gridCol w:w="8932"/>
      </w:tblGrid>
      <w:tr w:rsidR="002E5C98" w:rsidRPr="002E5C98" w14:paraId="55C46D11" w14:textId="77777777" w:rsidTr="002E5C9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167B2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F540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3C21709D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916B1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86541" w14:textId="77777777" w:rsidR="002E5C98" w:rsidRPr="002E5C98" w:rsidRDefault="002E5C98" w:rsidP="002E5C98">
            <w:r w:rsidRPr="002E5C98">
              <w:t>Раздел 4 «Конструктивные решения. Расчетная пояснительная записка» (МКД-0109-2024-ПИР-КР.РР)</w:t>
            </w:r>
          </w:p>
        </w:tc>
      </w:tr>
      <w:tr w:rsidR="002E5C98" w:rsidRPr="002E5C98" w14:paraId="01189C72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A1691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70A938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260DFCC6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365F63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6259E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450F7C1D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A6F5F9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71437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1922D169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4CC2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2A1B8" w14:textId="77777777" w:rsidR="002E5C98" w:rsidRPr="002E5C98" w:rsidRDefault="002E5C98" w:rsidP="002E5C98">
            <w:r w:rsidRPr="002E5C98">
              <w:t>Расчётная пояснительная записка (текстовая часть, результаты расчёта в ПК «ЛИРА-САПР», графические материалы)</w:t>
            </w:r>
          </w:p>
        </w:tc>
      </w:tr>
      <w:tr w:rsidR="002E5C98" w:rsidRPr="002E5C98" w14:paraId="3D140253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85A25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735B4" w14:textId="77777777" w:rsidR="002E5C98" w:rsidRPr="002E5C98" w:rsidRDefault="002E5C98" w:rsidP="002E5C98">
            <w:r w:rsidRPr="002E5C98">
              <w:t>— Моделирование пространственной конечно-элементной модели здания (три секции) в ПК «ЛИРА-САПР»</w:t>
            </w:r>
            <w:r w:rsidRPr="002E5C98">
              <w:br/>
              <w:t>— Учёт инженерно-геологических условий (ИГЭ 1 – суглинок, ИГЭ 2 – песок, слой Н – насыпной грунт)</w:t>
            </w:r>
            <w:r w:rsidRPr="002E5C98">
              <w:br/>
              <w:t>— Характеристики материалов (бетон В25, арматура А500)</w:t>
            </w:r>
            <w:r w:rsidRPr="002E5C98">
              <w:br/>
              <w:t>— Сбор нагрузок (постоянные, полезные, снеговые, ветровые, давление грунта)</w:t>
            </w:r>
            <w:r w:rsidRPr="002E5C98">
              <w:br/>
              <w:t>— Результаты расчёта:</w:t>
            </w:r>
            <w:r w:rsidRPr="002E5C98">
              <w:br/>
              <w:t>• осадка фундаментной плиты – до 1,57 см (предельная 15 см)</w:t>
            </w:r>
            <w:r w:rsidRPr="002E5C98">
              <w:br/>
              <w:t>• относительная деформация плиты – 0,0001…0,0028 ≤ 0,003</w:t>
            </w:r>
            <w:r w:rsidRPr="002E5C98">
              <w:br/>
            </w:r>
            <w:r w:rsidRPr="002E5C98">
              <w:lastRenderedPageBreak/>
              <w:t>• прогибы перекрытий – до 8,31 мм (предельные 33,7–41,3 мм)</w:t>
            </w:r>
            <w:r w:rsidRPr="002E5C98">
              <w:br/>
              <w:t>• перемещения верха колонн – до 2,89 мм (h/500 = 6 мм)</w:t>
            </w:r>
            <w:r w:rsidRPr="002E5C98">
              <w:br/>
              <w:t>• давление под подошвой фундамента (150–168 кПа) &lt; расчётного сопротивления грунта (428 кПа)</w:t>
            </w:r>
            <w:r w:rsidRPr="002E5C98">
              <w:br/>
              <w:t>— Подбор армирования для фундаментной плиты, стен, перекрытий, пилонов (графические мозаики армирования)</w:t>
            </w:r>
          </w:p>
        </w:tc>
      </w:tr>
      <w:tr w:rsidR="002E5C98" w:rsidRPr="002E5C98" w14:paraId="13C1D84B" w14:textId="77777777" w:rsidTr="002E5C9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9EC04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02254" w14:textId="77777777" w:rsidR="002E5C98" w:rsidRPr="002E5C98" w:rsidRDefault="002E5C98" w:rsidP="002E5C98">
            <w:r w:rsidRPr="002E5C98">
              <w:t xml:space="preserve">Обосновать прочность, устойчивость и </w:t>
            </w:r>
            <w:proofErr w:type="spellStart"/>
            <w:r w:rsidRPr="002E5C98">
              <w:t>деформативность</w:t>
            </w:r>
            <w:proofErr w:type="spellEnd"/>
            <w:r w:rsidRPr="002E5C98">
              <w:t xml:space="preserve"> несущих конструкций здания, подтвердить надёжность фундаментов и соответствие предельным состояниям.</w:t>
            </w:r>
          </w:p>
        </w:tc>
      </w:tr>
    </w:tbl>
    <w:p w14:paraId="0E937EAE" w14:textId="77777777" w:rsidR="002E5C98" w:rsidRPr="002E5C98" w:rsidRDefault="00AB1DB8" w:rsidP="002E5C98">
      <w:r>
        <w:pict w14:anchorId="299ECA94">
          <v:rect id="_x0000_i1035" style="width:0;height:.75pt" o:hralign="center" o:hrstd="t" o:hr="t" fillcolor="#a0a0a0" stroked="f"/>
        </w:pict>
      </w:r>
    </w:p>
    <w:p w14:paraId="4B6F8CFC" w14:textId="7ED72CC8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 xml:space="preserve"> Раздел 5.5.3 «Системы «Безопасный регион»» (Раздел_ПД№5_подраздел_ПД№5_часть3_МКД-0109-2024-ПИР-ИОС5.3_вер.01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9112"/>
      </w:tblGrid>
      <w:tr w:rsidR="002E5C98" w:rsidRPr="002E5C98" w14:paraId="3785BBD9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08D18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19AA1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6FC9C60C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457DD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B7F92" w14:textId="77777777" w:rsidR="002E5C98" w:rsidRPr="002E5C98" w:rsidRDefault="002E5C98" w:rsidP="002E5C98">
            <w:r w:rsidRPr="002E5C98">
              <w:t>Раздел 5.5.3 «Системы технологического обеспечения региональной общественной безопасности и оперативного управления «Безопасный регион»» (МКД-0109-2024-ПИР-ИОС5.3)</w:t>
            </w:r>
          </w:p>
        </w:tc>
      </w:tr>
      <w:tr w:rsidR="002E5C98" w:rsidRPr="002E5C98" w14:paraId="0E1DB885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FBB8A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8A564E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48EED21A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3C730D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67E0F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1ED0445C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F0252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8B338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3BC0DB4A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B4F2B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904FB" w14:textId="77777777" w:rsidR="002E5C98" w:rsidRPr="002E5C98" w:rsidRDefault="002E5C98" w:rsidP="002E5C98">
            <w:r w:rsidRPr="002E5C98">
              <w:t>Текстовая часть, графические схемы, спецификации, кабельный журнал</w:t>
            </w:r>
          </w:p>
        </w:tc>
      </w:tr>
      <w:tr w:rsidR="002E5C98" w:rsidRPr="002E5C98" w14:paraId="01E6B837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97202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7A58C" w14:textId="77777777" w:rsidR="002E5C98" w:rsidRPr="002E5C98" w:rsidRDefault="002E5C98" w:rsidP="002E5C98">
            <w:r w:rsidRPr="002E5C98">
              <w:t>— Создание системы видеонаблюдения (СВН) с 17 IP-камерами (7 уличных Тип 1, 7 камер распознавания лиц Тип 3, 3 внутренние Тип 4)</w:t>
            </w:r>
            <w:r w:rsidRPr="002E5C98">
              <w:br/>
              <w:t>— Подключение к системе «Безопасный регион» по техническим условиям Министерства государственного управления, информационных технологий и связи Московской области (№ 20241119-3ЭУ от 19.11.2024)</w:t>
            </w:r>
            <w:r w:rsidRPr="002E5C98">
              <w:br/>
              <w:t>— Точка подключения: МУС (г. Зарайск, ул. Советская, д. 23)</w:t>
            </w:r>
            <w:r w:rsidRPr="002E5C98">
              <w:br/>
              <w:t>— Требуемая пропускная способность канала – не менее 64 Мбит/с</w:t>
            </w:r>
            <w:r w:rsidRPr="002E5C98">
              <w:br/>
              <w:t xml:space="preserve">— Состав оборудования: сервер STSS </w:t>
            </w:r>
            <w:proofErr w:type="spellStart"/>
            <w:r w:rsidRPr="002E5C98">
              <w:t>Flagman</w:t>
            </w:r>
            <w:proofErr w:type="spellEnd"/>
            <w:r w:rsidRPr="002E5C98">
              <w:t xml:space="preserve"> RGX123.7-008LH (RAID5, 4×6 ТБ), управляемый коммутатор DGS-3130-30PS, маршрутизатор MIKROTIK L009UiGS-RM, ИБП SKAT-UPS 3000-RACK-ON</w:t>
            </w:r>
            <w:r w:rsidRPr="002E5C98">
              <w:br/>
              <w:t>— Расчёт объёма хранилища (12,8 ТБ) и времени автономной работы ИБП (&gt;1 ч 20 мин)</w:t>
            </w:r>
            <w:r w:rsidRPr="002E5C98">
              <w:br/>
              <w:t>— Монтаж кабельных трасс, грозозащита, заземление, система мониторинга шкафа</w:t>
            </w:r>
            <w:r w:rsidRPr="002E5C98">
              <w:br/>
              <w:t>— Требования к помещению связи (аппаратной)</w:t>
            </w:r>
          </w:p>
        </w:tc>
      </w:tr>
      <w:tr w:rsidR="002E5C98" w:rsidRPr="002E5C98" w14:paraId="2F03A298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5CCFB" w14:textId="77777777" w:rsidR="002E5C98" w:rsidRPr="002E5C98" w:rsidRDefault="002E5C98" w:rsidP="002E5C98">
            <w:r w:rsidRPr="002E5C9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5791A" w14:textId="77777777" w:rsidR="002E5C98" w:rsidRPr="002E5C98" w:rsidRDefault="002E5C98" w:rsidP="002E5C98">
            <w:r w:rsidRPr="002E5C98">
              <w:t>Обеспечить интеграцию многоквартирного дома в региональную систему видеонаблюдения «Безопасный регион», выполнив требования по оснащению, монтажу и подключению.</w:t>
            </w:r>
          </w:p>
        </w:tc>
      </w:tr>
    </w:tbl>
    <w:p w14:paraId="398168BD" w14:textId="77777777" w:rsidR="002E5C98" w:rsidRPr="002E5C98" w:rsidRDefault="00AB1DB8" w:rsidP="002E5C98">
      <w:r>
        <w:pict w14:anchorId="4BCE47F6">
          <v:rect id="_x0000_i1036" style="width:0;height:.75pt" o:hralign="center" o:hrstd="t" o:hr="t" fillcolor="#a0a0a0" stroked="f"/>
        </w:pict>
      </w:r>
    </w:p>
    <w:p w14:paraId="349BEFBE" w14:textId="38D4E19B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 xml:space="preserve"> Раздел 9 «Мероприятия по обеспечению пожарной безопасности» (Раздел_ПД№9_МКД-0109-2024-ПИР-ПБ_вер.01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0"/>
        <w:gridCol w:w="9090"/>
      </w:tblGrid>
      <w:tr w:rsidR="002E5C98" w:rsidRPr="002E5C98" w14:paraId="712BE847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491C58" w14:textId="77777777" w:rsidR="002E5C98" w:rsidRPr="002E5C98" w:rsidRDefault="002E5C98" w:rsidP="002E5C98">
            <w:r w:rsidRPr="002E5C98">
              <w:lastRenderedPageBreak/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15161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605FFD5A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7AD72A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9D4B56" w14:textId="77777777" w:rsidR="002E5C98" w:rsidRPr="002E5C98" w:rsidRDefault="002E5C98" w:rsidP="002E5C98">
            <w:r w:rsidRPr="002E5C98">
              <w:t>Раздел 9 «Мероприятия по обеспечению пожарной безопасности» (МКД-0109-2024-ПИР-ПБ)</w:t>
            </w:r>
          </w:p>
        </w:tc>
      </w:tr>
      <w:tr w:rsidR="002E5C98" w:rsidRPr="002E5C98" w14:paraId="2E5DE375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611A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50281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714D78EB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BDC1D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831DC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2DEB56E2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24D1D2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24845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6766C2A8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0F172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B77FB" w14:textId="77777777" w:rsidR="002E5C98" w:rsidRPr="002E5C98" w:rsidRDefault="002E5C98" w:rsidP="002E5C98">
            <w:r w:rsidRPr="002E5C98">
              <w:t>Текстовая часть, схемы эвакуации, структурные схемы СПС и СОУЭ</w:t>
            </w:r>
          </w:p>
        </w:tc>
      </w:tr>
      <w:tr w:rsidR="002E5C98" w:rsidRPr="002E5C98" w14:paraId="7562F2CE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68524" w14:textId="77777777" w:rsidR="002E5C98" w:rsidRPr="002E5C98" w:rsidRDefault="002E5C98" w:rsidP="002E5C98">
            <w:r w:rsidRPr="002E5C98">
              <w:rPr>
                <w:b/>
                <w:bCs/>
              </w:rPr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6E954F" w14:textId="77777777" w:rsidR="002E5C98" w:rsidRPr="002E5C98" w:rsidRDefault="002E5C98" w:rsidP="002E5C98">
            <w:r w:rsidRPr="002E5C98">
              <w:t>— Степень огнестойкости – II, класс конструктивной пожарной опасности – С0</w:t>
            </w:r>
            <w:r w:rsidRPr="002E5C98">
              <w:br/>
              <w:t>— Противопожарные расстояния до соседних зданий соблюдены (13,2 м)</w:t>
            </w:r>
            <w:r w:rsidRPr="002E5C98">
              <w:br/>
              <w:t>— Наружное пожаротушение от двух пожарных гидрантов (расход 20 л/с), подъезд пожарных машин с двух сторон</w:t>
            </w:r>
            <w:r w:rsidRPr="002E5C98">
              <w:br/>
              <w:t>— Пределы огнестойкости конструкций: несущие стены – R 90, перекрытия – REI 90, лестничные клетки – REI 90</w:t>
            </w:r>
            <w:r w:rsidRPr="002E5C98">
              <w:br/>
              <w:t>— Эвакуационные пути: из каждой секции – выход в лестничную клетку Л1; коридоры оснащены противодымной вентиляцией; двери квартир – противопожарные EI15</w:t>
            </w:r>
            <w:r w:rsidRPr="002E5C98">
              <w:br/>
              <w:t>— Расчёт пожарного риска: индивидуальный пожарный риск 9,36·10⁻⁷ (менее допустимого 10⁻⁶)</w:t>
            </w:r>
            <w:r w:rsidRPr="002E5C98">
              <w:br/>
              <w:t>— Автоматическая пожарная сигнализация (адресная, прибор R3-Рубеж-2ОП), дымовые извещатели</w:t>
            </w:r>
            <w:r w:rsidRPr="002E5C98">
              <w:br/>
            </w:r>
            <w:r w:rsidRPr="002E5C98">
              <w:lastRenderedPageBreak/>
              <w:t>— Система оповещения и управления эвакуацией (СОУЭ) – не требуется (по СП 3.13130.2009)</w:t>
            </w:r>
            <w:r w:rsidRPr="002E5C98">
              <w:br/>
              <w:t>— Противодымная защита: системы дымоудаления и подпора воздуха в коридорах</w:t>
            </w:r>
          </w:p>
        </w:tc>
      </w:tr>
      <w:tr w:rsidR="002E5C98" w:rsidRPr="002E5C98" w14:paraId="39EDFD24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9B362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39BD4" w14:textId="77777777" w:rsidR="002E5C98" w:rsidRPr="002E5C98" w:rsidRDefault="002E5C98" w:rsidP="002E5C98">
            <w:r w:rsidRPr="002E5C98">
              <w:t>Обеспечить пожарную безопасность здания путём соблюдения противопожарных разрывов, огнестойкости конструкций, организации эвакуации, установки систем сигнализации и противодымной защиты.</w:t>
            </w:r>
          </w:p>
        </w:tc>
      </w:tr>
    </w:tbl>
    <w:p w14:paraId="7A1521D8" w14:textId="77777777" w:rsidR="002E5C98" w:rsidRPr="002E5C98" w:rsidRDefault="00AB1DB8" w:rsidP="002E5C98">
      <w:r>
        <w:pict w14:anchorId="43AB8B0C">
          <v:rect id="_x0000_i1037" style="width:0;height:.75pt" o:hralign="center" o:hrstd="t" o:hr="t" fillcolor="#a0a0a0" stroked="f"/>
        </w:pict>
      </w:r>
    </w:p>
    <w:p w14:paraId="17C05E85" w14:textId="0A94DD50" w:rsidR="002E5C98" w:rsidRPr="002E5C98" w:rsidRDefault="002E5C98" w:rsidP="002E5C98">
      <w:pPr>
        <w:rPr>
          <w:b/>
          <w:bCs/>
        </w:rPr>
      </w:pPr>
      <w:r w:rsidRPr="002E5C98">
        <w:rPr>
          <w:b/>
          <w:bCs/>
        </w:rPr>
        <w:t xml:space="preserve"> Раздел 11 «Мероприятия по обеспечению доступа инвалидов» (Раздел_ПД№11_МКД-0109-2024-ПИР-ОДИ_вер.01 (2).</w:t>
      </w:r>
      <w:proofErr w:type="spellStart"/>
      <w:r w:rsidRPr="002E5C98">
        <w:rPr>
          <w:b/>
          <w:bCs/>
        </w:rPr>
        <w:t>pdf</w:t>
      </w:r>
      <w:proofErr w:type="spellEnd"/>
      <w:r w:rsidRPr="002E5C98">
        <w:rPr>
          <w:b/>
          <w:bCs/>
        </w:rPr>
        <w:t>)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8873"/>
      </w:tblGrid>
      <w:tr w:rsidR="002E5C98" w:rsidRPr="002E5C98" w14:paraId="1EEBB78F" w14:textId="77777777" w:rsidTr="00B01B4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6E251" w14:textId="77777777" w:rsidR="002E5C98" w:rsidRPr="002E5C98" w:rsidRDefault="002E5C98" w:rsidP="002E5C98">
            <w:r w:rsidRPr="002E5C98">
              <w:t>Что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51AA4" w14:textId="77777777" w:rsidR="002E5C98" w:rsidRPr="002E5C98" w:rsidRDefault="002E5C98" w:rsidP="002E5C98">
            <w:r w:rsidRPr="002E5C98">
              <w:t>Описание</w:t>
            </w:r>
          </w:p>
        </w:tc>
      </w:tr>
      <w:tr w:rsidR="002E5C98" w:rsidRPr="002E5C98" w14:paraId="05EE84D2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DA258" w14:textId="77777777" w:rsidR="002E5C98" w:rsidRPr="002E5C98" w:rsidRDefault="002E5C98" w:rsidP="002E5C98">
            <w:r w:rsidRPr="002E5C98">
              <w:rPr>
                <w:b/>
                <w:bCs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9E90D" w14:textId="77777777" w:rsidR="002E5C98" w:rsidRPr="002E5C98" w:rsidRDefault="002E5C98" w:rsidP="002E5C98">
            <w:r w:rsidRPr="002E5C98">
              <w:t>Раздел 11 «Мероприятия по обеспечению доступа инвалидов к объекту капитального строительства» (МКД-0109-2024-ПИР-ОДИ)</w:t>
            </w:r>
          </w:p>
        </w:tc>
      </w:tr>
      <w:tr w:rsidR="002E5C98" w:rsidRPr="002E5C98" w14:paraId="65DA7786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6A31C0" w14:textId="77777777" w:rsidR="002E5C98" w:rsidRPr="002E5C98" w:rsidRDefault="002E5C98" w:rsidP="002E5C98">
            <w:r w:rsidRPr="002E5C98">
              <w:rPr>
                <w:b/>
                <w:bCs/>
              </w:rPr>
              <w:t>Заказчик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354D6" w14:textId="77777777" w:rsidR="002E5C98" w:rsidRPr="002E5C98" w:rsidRDefault="002E5C98" w:rsidP="002E5C98">
            <w:r w:rsidRPr="002E5C98">
              <w:t>Администрация городского округа Зарайск Московской области</w:t>
            </w:r>
          </w:p>
        </w:tc>
      </w:tr>
      <w:tr w:rsidR="002E5C98" w:rsidRPr="002E5C98" w14:paraId="4C060701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82B19" w14:textId="77777777" w:rsidR="002E5C98" w:rsidRPr="002E5C98" w:rsidRDefault="002E5C98" w:rsidP="002E5C98">
            <w:r w:rsidRPr="002E5C98">
              <w:rPr>
                <w:b/>
                <w:bCs/>
              </w:rPr>
              <w:t>Подрядчик / проектная фирма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0A0245" w14:textId="77777777" w:rsidR="002E5C98" w:rsidRPr="002E5C98" w:rsidRDefault="002E5C98" w:rsidP="002E5C98">
            <w:r w:rsidRPr="002E5C98">
              <w:t>ИП Рыбкин В.И. (Главный инженер проекта – Рыбкин В.И.)</w:t>
            </w:r>
          </w:p>
        </w:tc>
      </w:tr>
      <w:tr w:rsidR="002E5C98" w:rsidRPr="002E5C98" w14:paraId="43D18E2B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78775" w14:textId="77777777" w:rsidR="002E5C98" w:rsidRPr="002E5C98" w:rsidRDefault="002E5C98" w:rsidP="002E5C98">
            <w:r w:rsidRPr="002E5C98">
              <w:rPr>
                <w:b/>
                <w:bCs/>
              </w:rPr>
              <w:t>Год составления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46208" w14:textId="77777777" w:rsidR="002E5C98" w:rsidRPr="002E5C98" w:rsidRDefault="002E5C98" w:rsidP="002E5C98">
            <w:r w:rsidRPr="002E5C98">
              <w:t>2025 г.</w:t>
            </w:r>
          </w:p>
        </w:tc>
      </w:tr>
      <w:tr w:rsidR="002E5C98" w:rsidRPr="002E5C98" w14:paraId="1D30F2D3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7E97A" w14:textId="77777777" w:rsidR="002E5C98" w:rsidRPr="002E5C98" w:rsidRDefault="002E5C98" w:rsidP="002E5C98">
            <w:r w:rsidRPr="002E5C98">
              <w:rPr>
                <w:b/>
                <w:bCs/>
              </w:rPr>
              <w:t>Тип документа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4CFB4" w14:textId="77777777" w:rsidR="002E5C98" w:rsidRPr="002E5C98" w:rsidRDefault="002E5C98" w:rsidP="002E5C98">
            <w:r w:rsidRPr="002E5C98">
              <w:t>Текстовая часть, схемы перемещения и эвакуации инвалидов</w:t>
            </w:r>
          </w:p>
        </w:tc>
      </w:tr>
      <w:tr w:rsidR="002E5C98" w:rsidRPr="002E5C98" w14:paraId="456C4E63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05899" w14:textId="77777777" w:rsidR="002E5C98" w:rsidRPr="002E5C98" w:rsidRDefault="002E5C98" w:rsidP="002E5C98">
            <w:r w:rsidRPr="002E5C98">
              <w:rPr>
                <w:b/>
                <w:bCs/>
              </w:rPr>
              <w:lastRenderedPageBreak/>
              <w:t>Содержимое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3DE85" w14:textId="77777777" w:rsidR="002E5C98" w:rsidRPr="002E5C98" w:rsidRDefault="002E5C98" w:rsidP="002E5C98">
            <w:r w:rsidRPr="002E5C98">
              <w:t>— Доступ маломобильных групп населения (МГН) обеспечен на 1 этаж (квартиры для МГН на 1 этаже)</w:t>
            </w:r>
            <w:r w:rsidRPr="002E5C98">
              <w:br/>
              <w:t>— Тротуары и пешеходные дорожки: ширина не менее 2 м, продольный уклон пандусов ≤6%, поперечный ≤1%</w:t>
            </w:r>
            <w:r w:rsidRPr="002E5C98">
              <w:br/>
              <w:t>— Входные группы оборудованы козырьками, подъёмниками для МГН</w:t>
            </w:r>
            <w:r w:rsidRPr="002E5C98">
              <w:br/>
              <w:t>— Покрытия – твёрдые, не скользкие; тактильная плитка на путях движения</w:t>
            </w:r>
            <w:r w:rsidRPr="002E5C98">
              <w:br/>
              <w:t>— Ширина проёмов в свету – не менее 1,0 м, высота проходов – не менее 2,1 м</w:t>
            </w:r>
            <w:r w:rsidRPr="002E5C98">
              <w:br/>
              <w:t>— В лестничных клетках на 1 этаже каждой секции предусмотрены пожаробезопасные зоны для МГН</w:t>
            </w:r>
            <w:r w:rsidRPr="002E5C98">
              <w:br/>
              <w:t>— Графическая часть: схемы планировочной организации участка и 1-го этажа с указанием путей движения и эвакуации МГН</w:t>
            </w:r>
          </w:p>
        </w:tc>
      </w:tr>
      <w:tr w:rsidR="002E5C98" w:rsidRPr="002E5C98" w14:paraId="1BEDCC69" w14:textId="77777777" w:rsidTr="00B01B4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7FD09" w14:textId="77777777" w:rsidR="002E5C98" w:rsidRPr="002E5C98" w:rsidRDefault="002E5C98" w:rsidP="002E5C98">
            <w:r w:rsidRPr="002E5C98">
              <w:rPr>
                <w:b/>
                <w:bCs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330A4" w14:textId="77777777" w:rsidR="002E5C98" w:rsidRPr="002E5C98" w:rsidRDefault="002E5C98" w:rsidP="002E5C98">
            <w:r w:rsidRPr="002E5C98">
              <w:t>Обеспечить беспрепятственное перемещение и безопасную эвакуацию маломобильных групп населения в соответствии с требованиями СП 59.13330.2020.</w:t>
            </w:r>
          </w:p>
        </w:tc>
      </w:tr>
    </w:tbl>
    <w:p w14:paraId="0CC7A0E7" w14:textId="0BFAFFD6" w:rsidR="002E5C98" w:rsidRPr="002E5C98" w:rsidRDefault="002E5C98" w:rsidP="002E5C98"/>
    <w:sectPr w:rsidR="002E5C98" w:rsidRPr="002E5C98" w:rsidSect="009A2BC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442"/>
    <w:rsid w:val="002E5C98"/>
    <w:rsid w:val="00757442"/>
    <w:rsid w:val="00841770"/>
    <w:rsid w:val="00853B01"/>
    <w:rsid w:val="009A2BC6"/>
    <w:rsid w:val="00AB1DB8"/>
    <w:rsid w:val="00B01B4F"/>
    <w:rsid w:val="00E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C2EFEE"/>
  <w15:chartTrackingRefBased/>
  <w15:docId w15:val="{3F9350E9-070F-4C05-8DF2-6A0D60AE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5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0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5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9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6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1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7</cp:revision>
  <dcterms:created xsi:type="dcterms:W3CDTF">2026-03-30T09:29:00Z</dcterms:created>
  <dcterms:modified xsi:type="dcterms:W3CDTF">2026-04-07T12:05:00Z</dcterms:modified>
</cp:coreProperties>
</file>