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Personal Tutor - My Study Notes</w:t>
      </w:r>
    </w:p>
    <w:p>
      <w:r>
        <w:t>Think of Core Principles Of Java like the architectural foundation of a modern bridge. You don't just pour concrete randomly; you calculate load distribution, stress points, and maintenance access. Core Principles Of Java provides the formal structure, clear contracts, and standard practices that make software systems resilient, testable, and easy to understand. In practical software engineering (Software Engineering &amp; Computer Science), Core Principles Of Java balances operational simplicity, predictable performance, and maintainable architecture.</w:t>
        <w:br/>
        <w:br/>
        <w:t>Key Takeaways</w:t>
        <w:br/>
        <w:t>Core Architecture &amp; Principles: The fundamental definitions, responsibilities, and abstractions that define Core Principles Of Java.</w:t>
        <w:br/>
        <w:t>Operational Mechanics &amp; Lifecycle: How Core Principles Of Java initializes, processes state changes, and handles edge cases.</w:t>
        <w:br/>
        <w:t>Modularity &amp; Separation of Concerns: Keeping components decoupled so changes in Core Principles Of Java do not ripple bugs into other subsystems.</w:t>
        <w:br/>
        <w:t>Verification &amp; Best Practices: Standard patterns, automated unit testing, and profiling to ensure production readiness in Core Principles Of Java.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