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1565C0"/>
          <w:sz w:val="60"/>
        </w:rPr>
        <w:t>Personal Finance Tracker</w:t>
      </w:r>
    </w:p>
    <w:p>
      <w:pPr>
        <w:jc w:val="center"/>
      </w:pPr>
      <w:r>
        <w:rPr>
          <w:b w:val="0"/>
          <w:color w:val="616161"/>
          <w:sz w:val="28"/>
        </w:rPr>
        <w:t>A Python application for tracking, analysing and visualising personal finances</w:t>
      </w:r>
    </w:p>
    <w:p>
      <w:pPr>
        <w:jc w:val="center"/>
      </w:pPr>
      <w:r>
        <w:rPr>
          <w:b w:val="0"/>
          <w:sz w:val="24"/>
        </w:rPr>
      </w:r>
    </w:p>
    <w:p>
      <w:pPr>
        <w:jc w:val="center"/>
      </w:pPr>
      <w:r>
        <w:rPr>
          <w:b/>
          <w:sz w:val="26"/>
        </w:rPr>
        <w:t>DATA 333 – Data Management &amp; Analysis</w:t>
      </w:r>
    </w:p>
    <w:p>
      <w:pPr>
        <w:jc w:val="center"/>
      </w:pPr>
      <w:r>
        <w:rPr>
          <w:b w:val="0"/>
          <w:sz w:val="24"/>
        </w:rPr>
        <w:t>Bellevue College — Prior Learning Assessment (PLA)</w:t>
      </w:r>
    </w:p>
    <w:p>
      <w:pPr>
        <w:jc w:val="center"/>
      </w:pPr>
      <w:r>
        <w:rPr>
          <w:b w:val="0"/>
          <w:sz w:val="24"/>
        </w:rPr>
        <w:t>Project Report</w:t>
      </w:r>
    </w:p>
    <w:p>
      <w:pPr>
        <w:jc w:val="center"/>
      </w:pPr>
      <w:r>
        <w:rPr>
          <w:b w:val="0"/>
          <w:sz w:val="24"/>
        </w:rPr>
      </w:r>
    </w:p>
    <w:p>
      <w:pPr>
        <w:jc w:val="center"/>
      </w:pPr>
      <w:r>
        <w:rPr>
          <w:b w:val="0"/>
          <w:sz w:val="24"/>
        </w:rPr>
        <w:t>Student Name: ______________________</w:t>
      </w:r>
    </w:p>
    <w:p>
      <w:pPr>
        <w:jc w:val="center"/>
      </w:pPr>
      <w:r>
        <w:rPr>
          <w:b w:val="0"/>
          <w:sz w:val="24"/>
        </w:rPr>
        <w:t>September 30, 2026</w:t>
      </w:r>
    </w:p>
    <w:p>
      <w:r>
        <w:br w:type="page"/>
      </w:r>
    </w:p>
    <w:p>
      <w:pPr>
        <w:pStyle w:val="Heading1"/>
      </w:pPr>
      <w:r>
        <w:rPr>
          <w:color w:val="1565C0"/>
        </w:rPr>
        <w:t>1. Project Overview and Objectives</w:t>
      </w:r>
    </w:p>
    <w:p>
      <w:r>
        <w:rPr>
          <w:i w:val="0"/>
        </w:rPr>
        <w:t xml:space="preserve">The Personal Finance Tracker is a Python application that records income and expenses, organises them into categories, and turns them into summaries, trends, budget alerts and charts. It offers three ways to work with the same data: an interactive </w:t>
      </w:r>
      <w:r>
        <w:rPr>
          <w:b/>
          <w:i w:val="0"/>
        </w:rPr>
        <w:t>console menu</w:t>
      </w:r>
      <w:r>
        <w:rPr>
          <w:i w:val="0"/>
        </w:rPr>
        <w:t xml:space="preserve">, a </w:t>
      </w:r>
      <w:r>
        <w:rPr>
          <w:b/>
          <w:i w:val="0"/>
        </w:rPr>
        <w:t>Tkinter desktop window</w:t>
      </w:r>
      <w:r>
        <w:rPr>
          <w:i w:val="0"/>
        </w:rPr>
        <w:t xml:space="preserve"> and an interactive </w:t>
      </w:r>
      <w:r>
        <w:rPr>
          <w:b/>
          <w:i w:val="0"/>
        </w:rPr>
        <w:t>Streamlit web dashboard</w:t>
      </w:r>
      <w:r>
        <w:rPr>
          <w:i w:val="0"/>
        </w:rPr>
        <w:t xml:space="preserve">, plus a non-interactive </w:t>
      </w:r>
      <w:r>
        <w:rPr>
          <w:b/>
          <w:i w:val="0"/>
        </w:rPr>
        <w:t>demo mode</w:t>
      </w:r>
      <w:r>
        <w:rPr>
          <w:i w:val="0"/>
        </w:rPr>
        <w:t xml:space="preserve"> that runs every feature on a realistic sample dataset (311 fictional transactions over six months).</w:t>
      </w:r>
    </w:p>
    <w:p>
      <w:r>
        <w:rPr>
          <w:b/>
          <w:i w:val="0"/>
        </w:rPr>
        <w:t>Requires Python 3.11+</w:t>
      </w:r>
      <w:r>
        <w:rPr>
          <w:i w:val="0"/>
        </w:rPr>
        <w:t xml:space="preserve"> (pandas 3, matplotlib 3.11). Dependencies are pinned in </w:t>
      </w:r>
      <w:r>
        <w:rPr>
          <w:rFonts w:ascii="Consolas" w:hAnsi="Consolas"/>
          <w:i w:val="0"/>
          <w:sz w:val="19"/>
        </w:rPr>
        <w:t>requirements.txt</w:t>
      </w:r>
      <w:r>
        <w:rPr>
          <w:i w:val="0"/>
        </w:rPr>
        <w:t>.</w:t>
      </w:r>
    </w:p>
    <w:p>
      <w:r>
        <w:rPr>
          <w:i w:val="0"/>
        </w:rPr>
        <w:t>The objectives, taken from the DATA 333 project brief, were to:</w:t>
      </w:r>
    </w:p>
    <w:p>
      <w:pPr>
        <w:pStyle w:val="ListBullet"/>
      </w:pPr>
      <w:r>
        <w:rPr>
          <w:i w:val="0"/>
        </w:rPr>
        <w:t>track income and expenses and assign each transaction to a category;</w:t>
      </w:r>
    </w:p>
    <w:p>
      <w:pPr>
        <w:pStyle w:val="ListBullet"/>
      </w:pPr>
      <w:r>
        <w:rPr>
          <w:i w:val="0"/>
        </w:rPr>
        <w:t>display spending summaries and analyse spending trends over time;</w:t>
      </w:r>
    </w:p>
    <w:p>
      <w:pPr>
        <w:pStyle w:val="ListBullet"/>
      </w:pPr>
      <w:r>
        <w:rPr>
          <w:i w:val="0"/>
        </w:rPr>
        <w:t>set savings goals and follow their progress;</w:t>
      </w:r>
    </w:p>
    <w:p>
      <w:pPr>
        <w:pStyle w:val="ListBullet"/>
      </w:pPr>
      <w:r>
        <w:rPr>
          <w:i w:val="0"/>
        </w:rPr>
        <w:t xml:space="preserve">save and load data from files (both </w:t>
      </w:r>
      <w:r>
        <w:rPr>
          <w:b/>
          <w:i w:val="0"/>
        </w:rPr>
        <w:t>JSON</w:t>
      </w:r>
      <w:r>
        <w:rPr>
          <w:i w:val="0"/>
        </w:rPr>
        <w:t xml:space="preserve"> and </w:t>
      </w:r>
      <w:r>
        <w:rPr>
          <w:b/>
          <w:i w:val="0"/>
        </w:rPr>
        <w:t>CSV</w:t>
      </w:r>
      <w:r>
        <w:rPr>
          <w:i w:val="0"/>
        </w:rPr>
        <w:t>);</w:t>
      </w:r>
    </w:p>
    <w:p>
      <w:pPr>
        <w:pStyle w:val="ListBullet"/>
      </w:pPr>
      <w:r>
        <w:rPr>
          <w:i w:val="0"/>
        </w:rPr>
        <w:t>visualise the results, and demonstrate every core course concept: input/output, decisions and loops, functions, files and exceptions, lists/dictionaries/sets, object-oriented programming and pandas;</w:t>
      </w:r>
    </w:p>
    <w:p>
      <w:pPr>
        <w:pStyle w:val="ListBullet"/>
      </w:pPr>
      <w:r>
        <w:rPr>
          <w:i w:val="0"/>
        </w:rPr>
        <w:t xml:space="preserve">implement all four enhancements: a </w:t>
      </w:r>
      <w:r>
        <w:rPr>
          <w:b/>
          <w:i w:val="0"/>
        </w:rPr>
        <w:t>Tkinter GUI</w:t>
      </w:r>
      <w:r>
        <w:rPr>
          <w:i w:val="0"/>
        </w:rPr>
        <w:t xml:space="preserve">, </w:t>
      </w:r>
      <w:r>
        <w:rPr>
          <w:b/>
          <w:i w:val="0"/>
        </w:rPr>
        <w:t>JSON + CSV storage</w:t>
      </w:r>
      <w:r>
        <w:rPr>
          <w:i w:val="0"/>
        </w:rPr>
        <w:t xml:space="preserve">, </w:t>
      </w:r>
      <w:r>
        <w:rPr>
          <w:b/>
          <w:i w:val="0"/>
        </w:rPr>
        <w:t>budget alerts</w:t>
      </w:r>
      <w:r>
        <w:rPr>
          <w:i w:val="0"/>
        </w:rPr>
        <w:t xml:space="preserve"> and a </w:t>
      </w:r>
      <w:r>
        <w:rPr>
          <w:b/>
          <w:i w:val="0"/>
        </w:rPr>
        <w:t>Streamlit dashboard</w:t>
      </w:r>
      <w:r>
        <w:rPr>
          <w:i w:val="0"/>
        </w:rPr>
        <w:t>.</w:t>
      </w:r>
    </w:p>
    <w:p>
      <w:pPr>
        <w:pStyle w:val="Heading1"/>
      </w:pPr>
      <w:r>
        <w:rPr>
          <w:color w:val="1565C0"/>
        </w:rPr>
        <w:t>2. Key Features</w:t>
      </w:r>
    </w:p>
    <w:p>
      <w:pPr>
        <w:pStyle w:val="ListBullet"/>
      </w:pPr>
      <w:r>
        <w:rPr>
          <w:b/>
          <w:i w:val="0"/>
        </w:rPr>
        <w:t>Transactions</w:t>
      </w:r>
      <w:r>
        <w:rPr>
          <w:i w:val="0"/>
        </w:rPr>
        <w:t xml:space="preserve"> — add, edit, delete, search (text) and filter (kind, category, date range, amount). Every value is validated; bad input is explained, never fatal.</w:t>
      </w:r>
    </w:p>
    <w:p>
      <w:pPr>
        <w:pStyle w:val="ListBullet"/>
      </w:pPr>
      <w:r>
        <w:rPr>
          <w:b/>
          <w:i w:val="0"/>
        </w:rPr>
        <w:t>Summaries &amp; analysis</w:t>
      </w:r>
      <w:r>
        <w:rPr>
          <w:i w:val="0"/>
        </w:rPr>
        <w:t xml:space="preserve"> — monthly income/expenses/net and savings rate, category shares, 3-month rolling average, month-over-month change and top expenses (pandas).</w:t>
      </w:r>
    </w:p>
    <w:p>
      <w:pPr>
        <w:pStyle w:val="ListBullet"/>
      </w:pPr>
      <w:r>
        <w:rPr>
          <w:b/>
          <w:i w:val="0"/>
        </w:rPr>
        <w:t>Budgets &amp; alerts</w:t>
      </w:r>
      <w:r>
        <w:rPr>
          <w:i w:val="0"/>
        </w:rPr>
        <w:t xml:space="preserve"> — a monthly limit per category; WARNING at 80 %, EXCEEDED at 100 %. The CLI and GUI warn immediately when a new expense crosses a threshold.</w:t>
      </w:r>
    </w:p>
    <w:p>
      <w:pPr>
        <w:pStyle w:val="ListBullet"/>
      </w:pPr>
      <w:r>
        <w:rPr>
          <w:b/>
          <w:i w:val="0"/>
        </w:rPr>
        <w:t>Savings goals</w:t>
      </w:r>
      <w:r>
        <w:rPr>
          <w:i w:val="0"/>
        </w:rPr>
        <w:t xml:space="preserve"> — target, deadline, contributions, milestones at 25/50/75/100 %.</w:t>
      </w:r>
    </w:p>
    <w:p>
      <w:pPr>
        <w:pStyle w:val="ListBullet"/>
      </w:pPr>
      <w:r>
        <w:rPr>
          <w:b/>
          <w:i w:val="0"/>
        </w:rPr>
        <w:t>Files</w:t>
      </w:r>
      <w:r>
        <w:rPr>
          <w:i w:val="0"/>
        </w:rPr>
        <w:t xml:space="preserve"> — full state in JSON, transactions in CSV (import/export). Writes are atomic; a corrupted JSON file is backed up and the app starts cleanly.</w:t>
      </w:r>
    </w:p>
    <w:p>
      <w:pPr>
        <w:pStyle w:val="ListBullet"/>
      </w:pPr>
      <w:r>
        <w:rPr>
          <w:b/>
          <w:i w:val="0"/>
        </w:rPr>
        <w:t>Charts</w:t>
      </w:r>
      <w:r>
        <w:rPr>
          <w:i w:val="0"/>
        </w:rPr>
        <w:t xml:space="preserve"> — category donut, monthly income vs. expenses, spending trend and goal progress, saved as PNG and embedded in the GUI; interactive Plotly charts online.</w:t>
      </w:r>
    </w:p>
    <w:p>
      <w:pPr>
        <w:keepNext/>
        <w:jc w:val="center"/>
      </w:pPr>
      <w:r>
        <w:drawing>
          <wp:inline xmlns:a="http://schemas.openxmlformats.org/drawingml/2006/main" xmlns:pic="http://schemas.openxmlformats.org/drawingml/2006/picture">
            <wp:extent cx="4937760" cy="3352025"/>
            <wp:docPr id="1" name="Picture 1"/>
            <wp:cNvGraphicFramePr>
              <a:graphicFrameLocks noChangeAspect="1"/>
            </wp:cNvGraphicFramePr>
            <a:graphic>
              <a:graphicData uri="http://schemas.openxmlformats.org/drawingml/2006/picture">
                <pic:pic>
                  <pic:nvPicPr>
                    <pic:cNvPr id="0" name="gui_summary.png"/>
                    <pic:cNvPicPr/>
                  </pic:nvPicPr>
                  <pic:blipFill>
                    <a:blip r:embed="rId9"/>
                    <a:stretch>
                      <a:fillRect/>
                    </a:stretch>
                  </pic:blipFill>
                  <pic:spPr>
                    <a:xfrm>
                      <a:off x="0" y="0"/>
                      <a:ext cx="4937760" cy="3352025"/>
                    </a:xfrm>
                    <a:prstGeom prst="rect"/>
                  </pic:spPr>
                </pic:pic>
              </a:graphicData>
            </a:graphic>
          </wp:inline>
        </w:drawing>
      </w:r>
    </w:p>
    <w:p>
      <w:pPr>
        <w:jc w:val="center"/>
      </w:pPr>
      <w:r>
        <w:rPr>
          <w:i/>
          <w:color w:val="616161"/>
          <w:sz w:val="18"/>
        </w:rPr>
        <w:t>Figure 1 — Tkinter GUI, Summary tab: KPIs, monthly table and colour-coded alerts.</w:t>
      </w:r>
    </w:p>
    <w:p>
      <w:pPr>
        <w:keepNext/>
        <w:jc w:val="center"/>
      </w:pPr>
      <w:r>
        <w:drawing>
          <wp:inline xmlns:a="http://schemas.openxmlformats.org/drawingml/2006/main" xmlns:pic="http://schemas.openxmlformats.org/drawingml/2006/picture">
            <wp:extent cx="5120640" cy="3911600"/>
            <wp:docPr id="2" name="Picture 2"/>
            <wp:cNvGraphicFramePr>
              <a:graphicFrameLocks noChangeAspect="1"/>
            </wp:cNvGraphicFramePr>
            <a:graphic>
              <a:graphicData uri="http://schemas.openxmlformats.org/drawingml/2006/picture">
                <pic:pic>
                  <pic:nvPicPr>
                    <pic:cNvPr id="0" name="dashboard_overview.png"/>
                    <pic:cNvPicPr/>
                  </pic:nvPicPr>
                  <pic:blipFill>
                    <a:blip r:embed="rId10"/>
                    <a:stretch>
                      <a:fillRect/>
                    </a:stretch>
                  </pic:blipFill>
                  <pic:spPr>
                    <a:xfrm>
                      <a:off x="0" y="0"/>
                      <a:ext cx="5120640" cy="3911600"/>
                    </a:xfrm>
                    <a:prstGeom prst="rect"/>
                  </pic:spPr>
                </pic:pic>
              </a:graphicData>
            </a:graphic>
          </wp:inline>
        </w:drawing>
      </w:r>
    </w:p>
    <w:p>
      <w:pPr>
        <w:jc w:val="center"/>
      </w:pPr>
      <w:r>
        <w:rPr>
          <w:i/>
          <w:color w:val="616161"/>
          <w:sz w:val="18"/>
        </w:rPr>
        <w:t>Figure 2 — Streamlit dashboard (captured with Playwright): filters, KPIs, Plotly charts.</w:t>
      </w:r>
    </w:p>
    <w:p>
      <w:pPr>
        <w:keepNext/>
        <w:jc w:val="center"/>
      </w:pPr>
      <w:r>
        <w:drawing>
          <wp:inline xmlns:a="http://schemas.openxmlformats.org/drawingml/2006/main" xmlns:pic="http://schemas.openxmlformats.org/drawingml/2006/picture">
            <wp:extent cx="3749039" cy="4488714"/>
            <wp:docPr id="3" name="Picture 3"/>
            <wp:cNvGraphicFramePr>
              <a:graphicFrameLocks noChangeAspect="1"/>
            </wp:cNvGraphicFramePr>
            <a:graphic>
              <a:graphicData uri="http://schemas.openxmlformats.org/drawingml/2006/picture">
                <pic:pic>
                  <pic:nvPicPr>
                    <pic:cNvPr id="0" name="cli_session.png"/>
                    <pic:cNvPicPr/>
                  </pic:nvPicPr>
                  <pic:blipFill>
                    <a:blip r:embed="rId11"/>
                    <a:stretch>
                      <a:fillRect/>
                    </a:stretch>
                  </pic:blipFill>
                  <pic:spPr>
                    <a:xfrm>
                      <a:off x="0" y="0"/>
                      <a:ext cx="3749039" cy="4488714"/>
                    </a:xfrm>
                    <a:prstGeom prst="rect"/>
                  </pic:spPr>
                </pic:pic>
              </a:graphicData>
            </a:graphic>
          </wp:inline>
        </w:drawing>
      </w:r>
    </w:p>
    <w:p>
      <w:pPr>
        <w:jc w:val="center"/>
      </w:pPr>
      <w:r>
        <w:rPr>
          <w:i/>
          <w:color w:val="616161"/>
          <w:sz w:val="18"/>
        </w:rPr>
        <w:t>Figure 3 — CLI mode (rendered console output): an invalid amount is re-prompted, then a budget alert is raised.</w:t>
      </w:r>
    </w:p>
    <w:p>
      <w:pPr>
        <w:pStyle w:val="Heading1"/>
      </w:pPr>
      <w:r>
        <w:rPr>
          <w:color w:val="1565C0"/>
        </w:rPr>
        <w:t>3. Application of Course Concepts</w:t>
      </w:r>
    </w:p>
    <w:p>
      <w:r>
        <w:rPr>
          <w:i w:val="0"/>
        </w:rPr>
        <w:t xml:space="preserve">Every concept is labelled in the source code with a </w:t>
      </w:r>
      <w:r>
        <w:rPr>
          <w:rFonts w:ascii="Consolas" w:hAnsi="Consolas"/>
          <w:i w:val="0"/>
          <w:sz w:val="19"/>
        </w:rPr>
        <w:t># Concept:</w:t>
      </w:r>
      <w:r>
        <w:rPr>
          <w:i w:val="0"/>
        </w:rPr>
        <w:t xml:space="preserve"> comment at the exact line where it is applied. The table maps each concept to where it is used.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72"/>
            <w:shd w:val="clear" w:color="auto" w:fill="1565C0"/>
          </w:tcPr>
          <w:p>
            <w:r/>
            <w:r>
              <w:rPr>
                <w:b/>
                <w:color w:val="FFFFFF"/>
                <w:sz w:val="19"/>
              </w:rPr>
              <w:t>Concept</w:t>
            </w:r>
          </w:p>
        </w:tc>
        <w:tc>
          <w:tcPr>
            <w:tcW w:type="dxa" w:w="3456"/>
            <w:shd w:val="clear" w:color="auto" w:fill="1565C0"/>
          </w:tcPr>
          <w:p>
            <w:r/>
            <w:r>
              <w:rPr>
                <w:b/>
                <w:color w:val="FFFFFF"/>
                <w:sz w:val="19"/>
              </w:rPr>
              <w:t>File / function</w:t>
            </w:r>
          </w:p>
        </w:tc>
        <w:tc>
          <w:tcPr>
            <w:tcW w:type="dxa" w:w="4032"/>
            <w:shd w:val="clear" w:color="auto" w:fill="1565C0"/>
          </w:tcPr>
          <w:p>
            <w:r/>
            <w:r>
              <w:rPr>
                <w:b/>
                <w:color w:val="FFFFFF"/>
                <w:sz w:val="19"/>
              </w:rPr>
              <w:t>How it is applied</w:t>
            </w:r>
          </w:p>
        </w:tc>
      </w:tr>
      <w:tr>
        <w:tc>
          <w:tcPr>
            <w:tcW w:type="dxa" w:w="1872"/>
          </w:tcPr>
          <w:p>
            <w:r/>
            <w:r>
              <w:rPr>
                <w:sz w:val="18"/>
              </w:rPr>
              <w:t>User input / output</w:t>
            </w:r>
          </w:p>
        </w:tc>
        <w:tc>
          <w:tcPr>
            <w:tcW w:type="dxa" w:w="3456"/>
          </w:tcPr>
          <w:p>
            <w:r/>
            <w:r>
              <w:rPr>
                <w:sz w:val="18"/>
              </w:rPr>
            </w:r>
            <w:r>
              <w:rPr>
                <w:rFonts w:ascii="Consolas" w:hAnsi="Consolas"/>
                <w:sz w:val="18"/>
              </w:rPr>
              <w:t>cli.py</w:t>
            </w:r>
            <w:r>
              <w:rPr>
                <w:sz w:val="18"/>
              </w:rPr>
              <w:t xml:space="preserve"> → </w:t>
            </w:r>
            <w:r>
              <w:rPr>
                <w:rFonts w:ascii="Consolas" w:hAnsi="Consolas"/>
                <w:sz w:val="18"/>
              </w:rPr>
              <w:t>ConsoleApp.ask</w:t>
            </w:r>
            <w:r>
              <w:rPr>
                <w:sz w:val="18"/>
              </w:rPr>
              <w:t xml:space="preserve">, </w:t>
            </w:r>
            <w:r>
              <w:rPr>
                <w:rFonts w:ascii="Consolas" w:hAnsi="Consolas"/>
                <w:sz w:val="18"/>
              </w:rPr>
              <w:t>prompt_*</w:t>
            </w:r>
            <w:r>
              <w:rPr>
                <w:sz w:val="18"/>
              </w:rPr>
              <w:t xml:space="preserve">, </w:t>
            </w:r>
            <w:r>
              <w:rPr>
                <w:rFonts w:ascii="Consolas" w:hAnsi="Consolas"/>
                <w:sz w:val="18"/>
              </w:rPr>
              <w:t>show_summary</w:t>
            </w:r>
            <w:r>
              <w:rPr>
                <w:sz w:val="18"/>
              </w:rPr>
            </w:r>
          </w:p>
        </w:tc>
        <w:tc>
          <w:tcPr>
            <w:tcW w:type="dxa" w:w="4032"/>
          </w:tcPr>
          <w:p>
            <w:r/>
            <w:r>
              <w:rPr>
                <w:sz w:val="18"/>
              </w:rPr>
              <w:t>All keyboard input goes through one method; results are printed as aligned f-string tables.</w:t>
            </w:r>
          </w:p>
        </w:tc>
      </w:tr>
      <w:tr>
        <w:tc>
          <w:tcPr>
            <w:tcW w:type="dxa" w:w="1872"/>
            <w:shd w:val="clear" w:color="auto" w:fill="EEF3FB"/>
          </w:tcPr>
          <w:p>
            <w:r/>
            <w:r>
              <w:rPr>
                <w:sz w:val="18"/>
              </w:rPr>
              <w:t>Decision structures</w:t>
            </w:r>
          </w:p>
        </w:tc>
        <w:tc>
          <w:tcPr>
            <w:tcW w:type="dxa" w:w="3456"/>
            <w:shd w:val="clear" w:color="auto" w:fill="EEF3FB"/>
          </w:tcPr>
          <w:p>
            <w:r/>
            <w:r>
              <w:rPr>
                <w:sz w:val="18"/>
              </w:rPr>
            </w:r>
            <w:r>
              <w:rPr>
                <w:rFonts w:ascii="Consolas" w:hAnsi="Consolas"/>
                <w:sz w:val="18"/>
              </w:rPr>
              <w:t>alerts.budget_level</w:t>
            </w:r>
            <w:r>
              <w:rPr>
                <w:sz w:val="18"/>
              </w:rPr>
              <w:t xml:space="preserve">, </w:t>
            </w:r>
            <w:r>
              <w:rPr>
                <w:rFonts w:ascii="Consolas" w:hAnsi="Consolas"/>
                <w:sz w:val="18"/>
              </w:rPr>
              <w:t>main.main</w:t>
            </w:r>
            <w:r>
              <w:rPr>
                <w:sz w:val="18"/>
              </w:rPr>
              <w:t xml:space="preserve">, </w:t>
            </w:r>
            <w:r>
              <w:rPr>
                <w:rFonts w:ascii="Consolas" w:hAnsi="Consolas"/>
                <w:sz w:val="18"/>
              </w:rPr>
              <w:t>ConsoleApp.run</w:t>
            </w:r>
            <w:r>
              <w:rPr>
                <w:sz w:val="18"/>
              </w:rPr>
            </w:r>
          </w:p>
        </w:tc>
        <w:tc>
          <w:tcPr>
            <w:tcW w:type="dxa" w:w="4032"/>
            <w:shd w:val="clear" w:color="auto" w:fill="EEF3FB"/>
          </w:tcPr>
          <w:p>
            <w:r/>
            <w:r>
              <w:rPr>
                <w:sz w:val="18"/>
              </w:rPr>
            </w:r>
            <w:r>
              <w:rPr>
                <w:rFonts w:ascii="Consolas" w:hAnsi="Consolas"/>
                <w:sz w:val="18"/>
              </w:rPr>
              <w:t>if/elif/else</w:t>
            </w:r>
            <w:r>
              <w:rPr>
                <w:sz w:val="18"/>
              </w:rPr>
              <w:t xml:space="preserve"> classifies budget usage (OK / WARNING / EXCEEDED) and dispatches the modes.</w:t>
            </w:r>
          </w:p>
        </w:tc>
      </w:tr>
      <w:tr>
        <w:tc>
          <w:tcPr>
            <w:tcW w:type="dxa" w:w="1872"/>
          </w:tcPr>
          <w:p>
            <w:r/>
            <w:r>
              <w:rPr>
                <w:sz w:val="18"/>
              </w:rPr>
              <w:t>Loops</w:t>
            </w:r>
          </w:p>
        </w:tc>
        <w:tc>
          <w:tcPr>
            <w:tcW w:type="dxa" w:w="3456"/>
          </w:tcPr>
          <w:p>
            <w:r/>
            <w:r>
              <w:rPr>
                <w:sz w:val="18"/>
              </w:rPr>
            </w:r>
            <w:r>
              <w:rPr>
                <w:rFonts w:ascii="Consolas" w:hAnsi="Consolas"/>
                <w:sz w:val="18"/>
              </w:rPr>
              <w:t>ConsoleApp.run</w:t>
            </w:r>
            <w:r>
              <w:rPr>
                <w:sz w:val="18"/>
              </w:rPr>
              <w:t xml:space="preserve">, </w:t>
            </w:r>
            <w:r>
              <w:rPr>
                <w:rFonts w:ascii="Consolas" w:hAnsi="Consolas"/>
                <w:sz w:val="18"/>
              </w:rPr>
              <w:t>prompt_amount</w:t>
            </w:r>
            <w:r>
              <w:rPr>
                <w:sz w:val="18"/>
              </w:rPr>
              <w:t xml:space="preserve">, </w:t>
            </w:r>
            <w:r>
              <w:rPr>
                <w:rFonts w:ascii="Consolas" w:hAnsi="Consolas"/>
                <w:sz w:val="18"/>
              </w:rPr>
              <w:t>FinanceTracker.filter</w:t>
            </w:r>
            <w:r>
              <w:rPr>
                <w:sz w:val="18"/>
              </w:rPr>
            </w:r>
          </w:p>
        </w:tc>
        <w:tc>
          <w:tcPr>
            <w:tcW w:type="dxa" w:w="4032"/>
          </w:tcPr>
          <w:p>
            <w:r/>
            <w:r>
              <w:rPr>
                <w:sz w:val="18"/>
              </w:rPr>
            </w:r>
            <w:r>
              <w:rPr>
                <w:rFonts w:ascii="Consolas" w:hAnsi="Consolas"/>
                <w:sz w:val="18"/>
              </w:rPr>
              <w:t>while</w:t>
            </w:r>
            <w:r>
              <w:rPr>
                <w:sz w:val="18"/>
              </w:rPr>
              <w:t xml:space="preserve"> menu loop, re-prompt loops for invalid input, </w:t>
            </w:r>
            <w:r>
              <w:rPr>
                <w:rFonts w:ascii="Consolas" w:hAnsi="Consolas"/>
                <w:sz w:val="18"/>
              </w:rPr>
              <w:t>for</w:t>
            </w:r>
            <w:r>
              <w:rPr>
                <w:sz w:val="18"/>
              </w:rPr>
              <w:t xml:space="preserve"> loops with </w:t>
            </w:r>
            <w:r>
              <w:rPr>
                <w:rFonts w:ascii="Consolas" w:hAnsi="Consolas"/>
                <w:sz w:val="18"/>
              </w:rPr>
              <w:t>continue</w:t>
            </w:r>
            <w:r>
              <w:rPr>
                <w:sz w:val="18"/>
              </w:rPr>
              <w:t xml:space="preserve"> filters.</w:t>
            </w:r>
          </w:p>
        </w:tc>
      </w:tr>
      <w:tr>
        <w:tc>
          <w:tcPr>
            <w:tcW w:type="dxa" w:w="1872"/>
            <w:shd w:val="clear" w:color="auto" w:fill="EEF3FB"/>
          </w:tcPr>
          <w:p>
            <w:r/>
            <w:r>
              <w:rPr>
                <w:sz w:val="18"/>
              </w:rPr>
              <w:t>Functions</w:t>
            </w:r>
          </w:p>
        </w:tc>
        <w:tc>
          <w:tcPr>
            <w:tcW w:type="dxa" w:w="3456"/>
            <w:shd w:val="clear" w:color="auto" w:fill="EEF3FB"/>
          </w:tcPr>
          <w:p>
            <w:r/>
            <w:r>
              <w:rPr>
                <w:sz w:val="18"/>
              </w:rPr>
            </w:r>
            <w:r>
              <w:rPr>
                <w:rFonts w:ascii="Consolas" w:hAnsi="Consolas"/>
                <w:sz w:val="18"/>
              </w:rPr>
              <w:t>models.parse_amount</w:t>
            </w:r>
            <w:r>
              <w:rPr>
                <w:sz w:val="18"/>
              </w:rPr>
              <w:t xml:space="preserve">, </w:t>
            </w:r>
            <w:r>
              <w:rPr>
                <w:rFonts w:ascii="Consolas" w:hAnsi="Consolas"/>
                <w:sz w:val="18"/>
              </w:rPr>
              <w:t>analytics.*</w:t>
            </w:r>
            <w:r>
              <w:rPr>
                <w:sz w:val="18"/>
              </w:rPr>
              <w:t xml:space="preserve">, </w:t>
            </w:r>
            <w:r>
              <w:rPr>
                <w:rFonts w:ascii="Consolas" w:hAnsi="Consolas"/>
                <w:sz w:val="18"/>
              </w:rPr>
              <w:t>visualize.*</w:t>
            </w:r>
            <w:r>
              <w:rPr>
                <w:sz w:val="18"/>
              </w:rPr>
            </w:r>
          </w:p>
        </w:tc>
        <w:tc>
          <w:tcPr>
            <w:tcW w:type="dxa" w:w="4032"/>
            <w:shd w:val="clear" w:color="auto" w:fill="EEF3FB"/>
          </w:tcPr>
          <w:p>
            <w:r/>
            <w:r>
              <w:rPr>
                <w:sz w:val="18"/>
              </w:rPr>
              <w:t>Small, documented, type-hinted functions reused by the CLI, GUI and dashboard.</w:t>
            </w:r>
          </w:p>
        </w:tc>
      </w:tr>
      <w:tr>
        <w:tc>
          <w:tcPr>
            <w:tcW w:type="dxa" w:w="1872"/>
          </w:tcPr>
          <w:p>
            <w:r/>
            <w:r>
              <w:rPr>
                <w:sz w:val="18"/>
              </w:rPr>
              <w:t>File handling</w:t>
            </w:r>
          </w:p>
        </w:tc>
        <w:tc>
          <w:tcPr>
            <w:tcW w:type="dxa" w:w="3456"/>
          </w:tcPr>
          <w:p>
            <w:r/>
            <w:r>
              <w:rPr>
                <w:sz w:val="18"/>
              </w:rPr>
            </w:r>
            <w:r>
              <w:rPr>
                <w:rFonts w:ascii="Consolas" w:hAnsi="Consolas"/>
                <w:sz w:val="18"/>
              </w:rPr>
              <w:t>storage.save_json/load_json/save_csv/load_csv</w:t>
            </w:r>
            <w:r>
              <w:rPr>
                <w:sz w:val="18"/>
              </w:rPr>
              <w:t xml:space="preserve">, </w:t>
            </w:r>
            <w:r>
              <w:rPr>
                <w:rFonts w:ascii="Consolas" w:hAnsi="Consolas"/>
                <w:sz w:val="18"/>
              </w:rPr>
              <w:t>config.py</w:t>
            </w:r>
            <w:r>
              <w:rPr>
                <w:sz w:val="18"/>
              </w:rPr>
            </w:r>
          </w:p>
        </w:tc>
        <w:tc>
          <w:tcPr>
            <w:tcW w:type="dxa" w:w="4032"/>
          </w:tcPr>
          <w:p>
            <w:r/>
            <w:r>
              <w:rPr>
                <w:sz w:val="18"/>
              </w:rPr>
            </w:r>
            <w:r>
              <w:rPr>
                <w:rFonts w:ascii="Consolas" w:hAnsi="Consolas"/>
                <w:sz w:val="18"/>
              </w:rPr>
              <w:t>pathlib</w:t>
            </w:r>
            <w:r>
              <w:rPr>
                <w:sz w:val="18"/>
              </w:rPr>
              <w:t xml:space="preserve">, </w:t>
            </w:r>
            <w:r>
              <w:rPr>
                <w:rFonts w:ascii="Consolas" w:hAnsi="Consolas"/>
                <w:sz w:val="18"/>
              </w:rPr>
              <w:t>with open(...)</w:t>
            </w:r>
            <w:r>
              <w:rPr>
                <w:sz w:val="18"/>
              </w:rPr>
              <w:t xml:space="preserve">, </w:t>
            </w:r>
            <w:r>
              <w:rPr>
                <w:rFonts w:ascii="Consolas" w:hAnsi="Consolas"/>
                <w:sz w:val="18"/>
              </w:rPr>
              <w:t>json</w:t>
            </w:r>
            <w:r>
              <w:rPr>
                <w:sz w:val="18"/>
              </w:rPr>
              <w:t xml:space="preserve"> and </w:t>
            </w:r>
            <w:r>
              <w:rPr>
                <w:rFonts w:ascii="Consolas" w:hAnsi="Consolas"/>
                <w:sz w:val="18"/>
              </w:rPr>
              <w:t>csv</w:t>
            </w:r>
            <w:r>
              <w:rPr>
                <w:sz w:val="18"/>
              </w:rPr>
              <w:t xml:space="preserve"> modules, atomic writes via a temp file.</w:t>
            </w:r>
          </w:p>
        </w:tc>
      </w:tr>
      <w:tr>
        <w:tc>
          <w:tcPr>
            <w:tcW w:type="dxa" w:w="1872"/>
            <w:shd w:val="clear" w:color="auto" w:fill="EEF3FB"/>
          </w:tcPr>
          <w:p>
            <w:r/>
            <w:r>
              <w:rPr>
                <w:sz w:val="18"/>
              </w:rPr>
              <w:t>Exceptions</w:t>
            </w:r>
          </w:p>
        </w:tc>
        <w:tc>
          <w:tcPr>
            <w:tcW w:type="dxa" w:w="3456"/>
            <w:shd w:val="clear" w:color="auto" w:fill="EEF3FB"/>
          </w:tcPr>
          <w:p>
            <w:r/>
            <w:r>
              <w:rPr>
                <w:sz w:val="18"/>
              </w:rPr>
            </w:r>
            <w:r>
              <w:rPr>
                <w:rFonts w:ascii="Consolas" w:hAnsi="Consolas"/>
                <w:sz w:val="18"/>
              </w:rPr>
              <w:t>exceptions.py</w:t>
            </w:r>
            <w:r>
              <w:rPr>
                <w:sz w:val="18"/>
              </w:rPr>
              <w:t xml:space="preserve">, </w:t>
            </w:r>
            <w:r>
              <w:rPr>
                <w:rFonts w:ascii="Consolas" w:hAnsi="Consolas"/>
                <w:sz w:val="18"/>
              </w:rPr>
              <w:t>storage.load_json</w:t>
            </w:r>
            <w:r>
              <w:rPr>
                <w:sz w:val="18"/>
              </w:rPr>
              <w:t xml:space="preserve">, </w:t>
            </w:r>
            <w:r>
              <w:rPr>
                <w:rFonts w:ascii="Consolas" w:hAnsi="Consolas"/>
                <w:sz w:val="18"/>
              </w:rPr>
              <w:t>models.parse_date</w:t>
            </w:r>
            <w:r>
              <w:rPr>
                <w:sz w:val="18"/>
              </w:rPr>
            </w:r>
          </w:p>
        </w:tc>
        <w:tc>
          <w:tcPr>
            <w:tcW w:type="dxa" w:w="4032"/>
            <w:shd w:val="clear" w:color="auto" w:fill="EEF3FB"/>
          </w:tcPr>
          <w:p>
            <w:r/>
            <w:r>
              <w:rPr>
                <w:sz w:val="18"/>
              </w:rPr>
              <w:t xml:space="preserve">Custom hierarchy; </w:t>
            </w:r>
            <w:r>
              <w:rPr>
                <w:rFonts w:ascii="Consolas" w:hAnsi="Consolas"/>
                <w:sz w:val="18"/>
              </w:rPr>
              <w:t>try/except/else</w:t>
            </w:r>
            <w:r>
              <w:rPr>
                <w:sz w:val="18"/>
              </w:rPr>
              <w:t xml:space="preserve"> in </w:t>
            </w:r>
            <w:r>
              <w:rPr>
                <w:rFonts w:ascii="Consolas" w:hAnsi="Consolas"/>
                <w:sz w:val="18"/>
              </w:rPr>
              <w:t>load_json</w:t>
            </w:r>
            <w:r>
              <w:rPr>
                <w:sz w:val="18"/>
              </w:rPr>
              <w:t xml:space="preserve">, </w:t>
            </w:r>
            <w:r>
              <w:rPr>
                <w:rFonts w:ascii="Consolas" w:hAnsi="Consolas"/>
                <w:sz w:val="18"/>
              </w:rPr>
              <w:t>try/except/finally</w:t>
            </w:r>
            <w:r>
              <w:rPr>
                <w:sz w:val="18"/>
              </w:rPr>
              <w:t xml:space="preserve"> in </w:t>
            </w:r>
            <w:r>
              <w:rPr>
                <w:rFonts w:ascii="Consolas" w:hAnsi="Consolas"/>
                <w:sz w:val="18"/>
              </w:rPr>
              <w:t>_atomic_write</w:t>
            </w:r>
            <w:r>
              <w:rPr>
                <w:sz w:val="18"/>
              </w:rPr>
              <w:t>; corrupted JSON is backed up and recovered.</w:t>
            </w:r>
          </w:p>
        </w:tc>
      </w:tr>
      <w:tr>
        <w:tc>
          <w:tcPr>
            <w:tcW w:type="dxa" w:w="1872"/>
          </w:tcPr>
          <w:p>
            <w:r/>
            <w:r>
              <w:rPr>
                <w:sz w:val="18"/>
              </w:rPr>
              <w:t>Lists</w:t>
            </w:r>
          </w:p>
        </w:tc>
        <w:tc>
          <w:tcPr>
            <w:tcW w:type="dxa" w:w="3456"/>
          </w:tcPr>
          <w:p>
            <w:r/>
            <w:r>
              <w:rPr>
                <w:sz w:val="18"/>
              </w:rPr>
            </w:r>
            <w:r>
              <w:rPr>
                <w:rFonts w:ascii="Consolas" w:hAnsi="Consolas"/>
                <w:sz w:val="18"/>
              </w:rPr>
              <w:t>FinanceTracker.transactions</w:t>
            </w:r>
            <w:r>
              <w:rPr>
                <w:sz w:val="18"/>
              </w:rPr>
              <w:t>, list comprehensions</w:t>
            </w:r>
          </w:p>
        </w:tc>
        <w:tc>
          <w:tcPr>
            <w:tcW w:type="dxa" w:w="4032"/>
          </w:tcPr>
          <w:p>
            <w:r/>
            <w:r>
              <w:rPr>
                <w:sz w:val="18"/>
              </w:rPr>
              <w:t>Ordered collection of transactions; comprehensions build filtered views.</w:t>
            </w:r>
          </w:p>
        </w:tc>
      </w:tr>
      <w:tr>
        <w:tc>
          <w:tcPr>
            <w:tcW w:type="dxa" w:w="1872"/>
            <w:shd w:val="clear" w:color="auto" w:fill="EEF3FB"/>
          </w:tcPr>
          <w:p>
            <w:r/>
            <w:r>
              <w:rPr>
                <w:sz w:val="18"/>
              </w:rPr>
              <w:t>Dictionaries</w:t>
            </w:r>
          </w:p>
        </w:tc>
        <w:tc>
          <w:tcPr>
            <w:tcW w:type="dxa" w:w="3456"/>
            <w:shd w:val="clear" w:color="auto" w:fill="EEF3FB"/>
          </w:tcPr>
          <w:p>
            <w:r/>
            <w:r>
              <w:rPr>
                <w:sz w:val="18"/>
              </w:rPr>
            </w:r>
            <w:r>
              <w:rPr>
                <w:rFonts w:ascii="Consolas" w:hAnsi="Consolas"/>
                <w:sz w:val="18"/>
              </w:rPr>
              <w:t>FinanceTracker.budgets/goals</w:t>
            </w:r>
            <w:r>
              <w:rPr>
                <w:sz w:val="18"/>
              </w:rPr>
              <w:t xml:space="preserve">, </w:t>
            </w:r>
            <w:r>
              <w:rPr>
                <w:rFonts w:ascii="Consolas" w:hAnsi="Consolas"/>
                <w:sz w:val="18"/>
              </w:rPr>
              <w:t>ConsoleApp.menu</w:t>
            </w:r>
            <w:r>
              <w:rPr>
                <w:sz w:val="18"/>
              </w:rPr>
              <w:t xml:space="preserve">, </w:t>
            </w:r>
            <w:r>
              <w:rPr>
                <w:rFonts w:ascii="Consolas" w:hAnsi="Consolas"/>
                <w:sz w:val="18"/>
              </w:rPr>
              <w:t>to_dict()</w:t>
            </w:r>
            <w:r>
              <w:rPr>
                <w:sz w:val="18"/>
              </w:rPr>
            </w:r>
          </w:p>
        </w:tc>
        <w:tc>
          <w:tcPr>
            <w:tcW w:type="dxa" w:w="4032"/>
            <w:shd w:val="clear" w:color="auto" w:fill="EEF3FB"/>
          </w:tcPr>
          <w:p>
            <w:r/>
            <w:r>
              <w:rPr>
                <w:sz w:val="18"/>
              </w:rPr>
              <w:t>O(1) lookup by name, menu dispatch table, JSON serialization.</w:t>
            </w:r>
          </w:p>
        </w:tc>
      </w:tr>
      <w:tr>
        <w:tc>
          <w:tcPr>
            <w:tcW w:type="dxa" w:w="1872"/>
          </w:tcPr>
          <w:p>
            <w:r/>
            <w:r>
              <w:rPr>
                <w:sz w:val="18"/>
              </w:rPr>
              <w:t>Sets</w:t>
            </w:r>
          </w:p>
        </w:tc>
        <w:tc>
          <w:tcPr>
            <w:tcW w:type="dxa" w:w="3456"/>
          </w:tcPr>
          <w:p>
            <w:r/>
            <w:r>
              <w:rPr>
                <w:sz w:val="18"/>
              </w:rPr>
            </w:r>
            <w:r>
              <w:rPr>
                <w:rFonts w:ascii="Consolas" w:hAnsi="Consolas"/>
                <w:sz w:val="18"/>
              </w:rPr>
              <w:t>FinanceTracker.categories</w:t>
            </w:r>
            <w:r>
              <w:rPr>
                <w:sz w:val="18"/>
              </w:rPr>
              <w:t xml:space="preserve">, </w:t>
            </w:r>
            <w:r>
              <w:rPr>
                <w:rFonts w:ascii="Consolas" w:hAnsi="Consolas"/>
                <w:sz w:val="18"/>
              </w:rPr>
              <w:t>models.VALID_KINDS</w:t>
            </w:r>
            <w:r>
              <w:rPr>
                <w:sz w:val="18"/>
              </w:rPr>
              <w:t xml:space="preserve">, </w:t>
            </w:r>
            <w:r>
              <w:rPr>
                <w:rFonts w:ascii="Consolas" w:hAnsi="Consolas"/>
                <w:sz w:val="18"/>
              </w:rPr>
              <w:t>storage.load_csv</w:t>
            </w:r>
            <w:r>
              <w:rPr>
                <w:sz w:val="18"/>
              </w:rPr>
            </w:r>
          </w:p>
        </w:tc>
        <w:tc>
          <w:tcPr>
            <w:tcW w:type="dxa" w:w="4032"/>
          </w:tcPr>
          <w:p>
            <w:r/>
            <w:r>
              <w:rPr>
                <w:sz w:val="18"/>
              </w:rPr>
              <w:t>Unique category names, O(1) membership tests, set difference for missing CSV columns.</w:t>
            </w:r>
          </w:p>
        </w:tc>
      </w:tr>
      <w:tr>
        <w:tc>
          <w:tcPr>
            <w:tcW w:type="dxa" w:w="1872"/>
            <w:shd w:val="clear" w:color="auto" w:fill="EEF3FB"/>
          </w:tcPr>
          <w:p>
            <w:r/>
            <w:r>
              <w:rPr>
                <w:sz w:val="18"/>
              </w:rPr>
              <w:t>OOP (classes)</w:t>
            </w:r>
          </w:p>
        </w:tc>
        <w:tc>
          <w:tcPr>
            <w:tcW w:type="dxa" w:w="3456"/>
            <w:shd w:val="clear" w:color="auto" w:fill="EEF3FB"/>
          </w:tcPr>
          <w:p>
            <w:r/>
            <w:r>
              <w:rPr>
                <w:sz w:val="18"/>
              </w:rPr>
            </w:r>
            <w:r>
              <w:rPr>
                <w:rFonts w:ascii="Consolas" w:hAnsi="Consolas"/>
                <w:sz w:val="18"/>
              </w:rPr>
              <w:t>Transaction</w:t>
            </w:r>
            <w:r>
              <w:rPr>
                <w:sz w:val="18"/>
              </w:rPr>
              <w:t xml:space="preserve">, </w:t>
            </w:r>
            <w:r>
              <w:rPr>
                <w:rFonts w:ascii="Consolas" w:hAnsi="Consolas"/>
                <w:sz w:val="18"/>
              </w:rPr>
              <w:t>SavingsGoal</w:t>
            </w:r>
            <w:r>
              <w:rPr>
                <w:sz w:val="18"/>
              </w:rPr>
              <w:t xml:space="preserve">, </w:t>
            </w:r>
            <w:r>
              <w:rPr>
                <w:rFonts w:ascii="Consolas" w:hAnsi="Consolas"/>
                <w:sz w:val="18"/>
              </w:rPr>
              <w:t>Budget</w:t>
            </w:r>
            <w:r>
              <w:rPr>
                <w:sz w:val="18"/>
              </w:rPr>
              <w:t xml:space="preserve">, </w:t>
            </w:r>
            <w:r>
              <w:rPr>
                <w:rFonts w:ascii="Consolas" w:hAnsi="Consolas"/>
                <w:sz w:val="18"/>
              </w:rPr>
              <w:t>FinanceTracker</w:t>
            </w:r>
            <w:r>
              <w:rPr>
                <w:sz w:val="18"/>
              </w:rPr>
              <w:t xml:space="preserve">, </w:t>
            </w:r>
            <w:r>
              <w:rPr>
                <w:rFonts w:ascii="Consolas" w:hAnsi="Consolas"/>
                <w:sz w:val="18"/>
              </w:rPr>
              <w:t>FinanceApp</w:t>
            </w:r>
            <w:r>
              <w:rPr>
                <w:sz w:val="18"/>
              </w:rPr>
            </w:r>
          </w:p>
        </w:tc>
        <w:tc>
          <w:tcPr>
            <w:tcW w:type="dxa" w:w="4032"/>
            <w:shd w:val="clear" w:color="auto" w:fill="EEF3FB"/>
          </w:tcPr>
          <w:p>
            <w:r/>
            <w:r>
              <w:rPr>
                <w:sz w:val="18"/>
              </w:rPr>
              <w:t xml:space="preserve">Dataclasses validated in </w:t>
            </w:r>
            <w:r>
              <w:rPr>
                <w:rFonts w:ascii="Consolas" w:hAnsi="Consolas"/>
                <w:sz w:val="18"/>
              </w:rPr>
              <w:t>__post_init__</w:t>
            </w:r>
            <w:r>
              <w:rPr>
                <w:sz w:val="18"/>
              </w:rPr>
              <w:t>, properties, class methods, inheritance.</w:t>
            </w:r>
          </w:p>
        </w:tc>
      </w:tr>
      <w:tr>
        <w:tc>
          <w:tcPr>
            <w:tcW w:type="dxa" w:w="1872"/>
          </w:tcPr>
          <w:p>
            <w:r/>
            <w:r>
              <w:rPr>
                <w:sz w:val="18"/>
              </w:rPr>
              <w:t>pandas</w:t>
            </w:r>
          </w:p>
        </w:tc>
        <w:tc>
          <w:tcPr>
            <w:tcW w:type="dxa" w:w="3456"/>
          </w:tcPr>
          <w:p>
            <w:r/>
            <w:r>
              <w:rPr>
                <w:sz w:val="18"/>
              </w:rPr>
            </w:r>
            <w:r>
              <w:rPr>
                <w:rFonts w:ascii="Consolas" w:hAnsi="Consolas"/>
                <w:sz w:val="18"/>
              </w:rPr>
              <w:t>analytics.monthly_summary</w:t>
            </w:r>
            <w:r>
              <w:rPr>
                <w:sz w:val="18"/>
              </w:rPr>
              <w:t xml:space="preserve">, </w:t>
            </w:r>
            <w:r>
              <w:rPr>
                <w:rFonts w:ascii="Consolas" w:hAnsi="Consolas"/>
                <w:sz w:val="18"/>
              </w:rPr>
              <w:t>category_breakdown</w:t>
            </w:r>
            <w:r>
              <w:rPr>
                <w:sz w:val="18"/>
              </w:rPr>
              <w:t xml:space="preserve">, </w:t>
            </w:r>
            <w:r>
              <w:rPr>
                <w:rFonts w:ascii="Consolas" w:hAnsi="Consolas"/>
                <w:sz w:val="18"/>
              </w:rPr>
              <w:t>spending_trend</w:t>
            </w:r>
            <w:r>
              <w:rPr>
                <w:sz w:val="18"/>
              </w:rPr>
            </w:r>
          </w:p>
        </w:tc>
        <w:tc>
          <w:tcPr>
            <w:tcW w:type="dxa" w:w="4032"/>
          </w:tcPr>
          <w:p>
            <w:r/>
            <w:r>
              <w:rPr>
                <w:sz w:val="18"/>
              </w:rPr>
            </w:r>
            <w:r>
              <w:rPr>
                <w:rFonts w:ascii="Consolas" w:hAnsi="Consolas"/>
                <w:sz w:val="18"/>
              </w:rPr>
              <w:t>pivot_table</w:t>
            </w:r>
            <w:r>
              <w:rPr>
                <w:sz w:val="18"/>
              </w:rPr>
              <w:t xml:space="preserve">, </w:t>
            </w:r>
            <w:r>
              <w:rPr>
                <w:rFonts w:ascii="Consolas" w:hAnsi="Consolas"/>
                <w:sz w:val="18"/>
              </w:rPr>
              <w:t>groupby().agg()</w:t>
            </w:r>
            <w:r>
              <w:rPr>
                <w:sz w:val="18"/>
              </w:rPr>
              <w:t xml:space="preserve">, </w:t>
            </w:r>
            <w:r>
              <w:rPr>
                <w:rFonts w:ascii="Consolas" w:hAnsi="Consolas"/>
                <w:sz w:val="18"/>
              </w:rPr>
              <w:t>rolling().mean()</w:t>
            </w:r>
            <w:r>
              <w:rPr>
                <w:sz w:val="18"/>
              </w:rPr>
              <w:t xml:space="preserve">, </w:t>
            </w:r>
            <w:r>
              <w:rPr>
                <w:rFonts w:ascii="Consolas" w:hAnsi="Consolas"/>
                <w:sz w:val="18"/>
              </w:rPr>
              <w:t>pct_change()</w:t>
            </w:r>
            <w:r>
              <w:rPr>
                <w:sz w:val="18"/>
              </w:rPr>
              <w:t>, boolean masks.</w:t>
            </w:r>
          </w:p>
        </w:tc>
      </w:tr>
    </w:tbl>
    <w:p/>
    <w:p>
      <w:pPr>
        <w:pStyle w:val="Heading1"/>
      </w:pPr>
      <w:r>
        <w:rPr>
          <w:color w:val="1565C0"/>
        </w:rPr>
        <w:t>4. Architecture</w:t>
      </w:r>
    </w:p>
    <w:p>
      <w:r>
        <w:rPr>
          <w:i w:val="0"/>
        </w:rPr>
        <w:t xml:space="preserve">The code is organised in layers. The interfaces contain no business rules: they call </w:t>
      </w:r>
      <w:r>
        <w:rPr>
          <w:rFonts w:ascii="Consolas" w:hAnsi="Consolas"/>
          <w:i w:val="0"/>
          <w:sz w:val="19"/>
        </w:rPr>
        <w:t>FinanceTracker</w:t>
      </w:r>
      <w:r>
        <w:rPr>
          <w:i w:val="0"/>
        </w:rPr>
        <w:t xml:space="preserve"> and the </w:t>
      </w:r>
      <w:r>
        <w:rPr>
          <w:rFonts w:ascii="Consolas" w:hAnsi="Consolas"/>
          <w:i w:val="0"/>
          <w:sz w:val="19"/>
        </w:rPr>
        <w:t>analytics</w:t>
      </w:r>
      <w:r>
        <w:rPr>
          <w:i w:val="0"/>
        </w:rPr>
        <w:t xml:space="preserve">, </w:t>
      </w:r>
      <w:r>
        <w:rPr>
          <w:rFonts w:ascii="Consolas" w:hAnsi="Consolas"/>
          <w:i w:val="0"/>
          <w:sz w:val="19"/>
        </w:rPr>
        <w:t>alerts</w:t>
      </w:r>
      <w:r>
        <w:rPr>
          <w:i w:val="0"/>
        </w:rPr>
        <w:t xml:space="preserve"> and </w:t>
      </w:r>
      <w:r>
        <w:rPr>
          <w:rFonts w:ascii="Consolas" w:hAnsi="Consolas"/>
          <w:i w:val="0"/>
          <w:sz w:val="19"/>
        </w:rPr>
        <w:t>visualize</w:t>
      </w:r>
      <w:r>
        <w:rPr>
          <w:i w:val="0"/>
        </w:rPr>
        <w:t xml:space="preserve"> modules, and only format the results (the dashboard also applies its sidebar filters with pandas). Validation lives in the model classes and every file format lives in </w:t>
      </w:r>
      <w:r>
        <w:rPr>
          <w:rFonts w:ascii="Consolas" w:hAnsi="Consolas"/>
          <w:i w:val="0"/>
          <w:sz w:val="19"/>
        </w:rPr>
        <w:t>storage.py</w:t>
      </w:r>
      <w:r>
        <w:rPr>
          <w:i w:val="0"/>
        </w:rPr>
        <w:t>. Because the logic does not depend on the interface, the same functions power the CLI, the GUI, the dashboard and the demo — and can be unit tested without a screen.</w:t>
      </w:r>
    </w:p>
    <w:p>
      <w:pPr>
        <w:keepNext/>
        <w:jc w:val="center"/>
      </w:pPr>
      <w:r>
        <w:drawing>
          <wp:inline xmlns:a="http://schemas.openxmlformats.org/drawingml/2006/main" xmlns:pic="http://schemas.openxmlformats.org/drawingml/2006/picture">
            <wp:extent cx="5669280" cy="3557195"/>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69280" cy="3557195"/>
                    </a:xfrm>
                    <a:prstGeom prst="rect"/>
                  </pic:spPr>
                </pic:pic>
              </a:graphicData>
            </a:graphic>
          </wp:inline>
        </w:drawing>
      </w:r>
    </w:p>
    <w:p>
      <w:pPr>
        <w:jc w:val="center"/>
      </w:pPr>
      <w:r>
        <w:rPr>
          <w:i/>
          <w:color w:val="616161"/>
          <w:sz w:val="18"/>
        </w:rPr>
        <w:t>Figure 4 — Layered architecture: interfaces → application logic → domain &amp; persistence → files.</w:t>
      </w:r>
    </w:p>
    <w:p>
      <w:pPr>
        <w:pStyle w:val="Heading1"/>
      </w:pPr>
      <w:r>
        <w:rPr>
          <w:color w:val="1565C0"/>
        </w:rPr>
        <w:t>5. Challenges and Solutions</w:t>
      </w:r>
    </w:p>
    <w:p>
      <w:r>
        <w:rPr>
          <w:i w:val="0"/>
        </w:rPr>
        <w:t>These problems were met during development (see DEV_LOG.md for the full log).</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896"/>
            <w:shd w:val="clear" w:color="auto" w:fill="1565C0"/>
          </w:tcPr>
          <w:p>
            <w:r/>
            <w:r>
              <w:rPr>
                <w:b/>
                <w:color w:val="FFFFFF"/>
                <w:sz w:val="19"/>
              </w:rPr>
              <w:t>Challenge</w:t>
            </w:r>
          </w:p>
        </w:tc>
        <w:tc>
          <w:tcPr>
            <w:tcW w:type="dxa" w:w="4464"/>
            <w:shd w:val="clear" w:color="auto" w:fill="1565C0"/>
          </w:tcPr>
          <w:p>
            <w:r/>
            <w:r>
              <w:rPr>
                <w:b/>
                <w:color w:val="FFFFFF"/>
                <w:sz w:val="19"/>
              </w:rPr>
              <w:t>Solution</w:t>
            </w:r>
          </w:p>
        </w:tc>
      </w:tr>
      <w:tr>
        <w:tc>
          <w:tcPr>
            <w:tcW w:type="dxa" w:w="4896"/>
          </w:tcPr>
          <w:p>
            <w:r/>
            <w:r>
              <w:rPr>
                <w:sz w:val="18"/>
              </w:rPr>
              <w:t xml:space="preserve">Our own </w:t>
            </w:r>
            <w:r>
              <w:rPr>
                <w:rFonts w:ascii="Consolas" w:hAnsi="Consolas"/>
                <w:sz w:val="18"/>
              </w:rPr>
              <w:t>StorageError</w:t>
            </w:r>
            <w:r>
              <w:rPr>
                <w:sz w:val="18"/>
              </w:rPr>
              <w:t xml:space="preserve"> (a subclass of </w:t>
            </w:r>
            <w:r>
              <w:rPr>
                <w:rFonts w:ascii="Consolas" w:hAnsi="Consolas"/>
                <w:sz w:val="18"/>
              </w:rPr>
              <w:t>OSError</w:t>
            </w:r>
            <w:r>
              <w:rPr>
                <w:sz w:val="18"/>
              </w:rPr>
              <w:t xml:space="preserve">) was caught by a generic </w:t>
            </w:r>
            <w:r>
              <w:rPr>
                <w:rFonts w:ascii="Consolas" w:hAnsi="Consolas"/>
                <w:sz w:val="18"/>
              </w:rPr>
              <w:t>except OSError</w:t>
            </w:r>
            <w:r>
              <w:rPr>
                <w:sz w:val="18"/>
              </w:rPr>
              <w:t xml:space="preserve"> and re-wrapped, hiding the real message.</w:t>
            </w:r>
          </w:p>
        </w:tc>
        <w:tc>
          <w:tcPr>
            <w:tcW w:type="dxa" w:w="4464"/>
          </w:tcPr>
          <w:p>
            <w:r/>
            <w:r>
              <w:rPr>
                <w:sz w:val="18"/>
              </w:rPr>
              <w:t xml:space="preserve">Added </w:t>
            </w:r>
            <w:r>
              <w:rPr>
                <w:rFonts w:ascii="Consolas" w:hAnsi="Consolas"/>
                <w:sz w:val="18"/>
              </w:rPr>
              <w:t>except StorageError: raise</w:t>
            </w:r>
            <w:r>
              <w:rPr>
                <w:sz w:val="18"/>
              </w:rPr>
              <w:t xml:space="preserve"> before the generic clause — handlers are checked in order.</w:t>
            </w:r>
          </w:p>
        </w:tc>
      </w:tr>
      <w:tr>
        <w:tc>
          <w:tcPr>
            <w:tcW w:type="dxa" w:w="4896"/>
            <w:shd w:val="clear" w:color="auto" w:fill="EEF3FB"/>
          </w:tcPr>
          <w:p>
            <w:r/>
            <w:r>
              <w:rPr>
                <w:sz w:val="18"/>
              </w:rPr>
              <w:t xml:space="preserve">Goal labels such as "$1,850 / $3,000" lost their dollar signs: matplotlib treats text between two </w:t>
            </w:r>
            <w:r>
              <w:rPr>
                <w:rFonts w:ascii="Consolas" w:hAnsi="Consolas"/>
                <w:sz w:val="18"/>
              </w:rPr>
              <w:t>$</w:t>
            </w:r>
            <w:r>
              <w:rPr>
                <w:sz w:val="18"/>
              </w:rPr>
              <w:t xml:space="preserve"> as LaTeX math. The same happened in Streamlit's </w:t>
            </w:r>
            <w:r>
              <w:rPr>
                <w:rFonts w:ascii="Consolas" w:hAnsi="Consolas"/>
                <w:sz w:val="18"/>
              </w:rPr>
              <w:t>st.markdown</w:t>
            </w:r>
            <w:r>
              <w:rPr>
                <w:sz w:val="18"/>
              </w:rPr>
              <w:t>.</w:t>
            </w:r>
          </w:p>
        </w:tc>
        <w:tc>
          <w:tcPr>
            <w:tcW w:type="dxa" w:w="4464"/>
            <w:shd w:val="clear" w:color="auto" w:fill="EEF3FB"/>
          </w:tcPr>
          <w:p>
            <w:r/>
            <w:r>
              <w:rPr>
                <w:sz w:val="18"/>
              </w:rPr>
              <w:t xml:space="preserve">Escaped the </w:t>
            </w:r>
            <w:r>
              <w:rPr>
                <w:rFonts w:ascii="Consolas" w:hAnsi="Consolas"/>
                <w:sz w:val="18"/>
              </w:rPr>
              <w:t>$</w:t>
            </w:r>
            <w:r>
              <w:rPr>
                <w:sz w:val="18"/>
              </w:rPr>
              <w:t xml:space="preserve"> signs (</w:t>
            </w:r>
            <w:r>
              <w:rPr>
                <w:rFonts w:ascii="Consolas" w:hAnsi="Consolas"/>
                <w:sz w:val="18"/>
              </w:rPr>
              <w:t>\$</w:t>
            </w:r>
            <w:r>
              <w:rPr>
                <w:sz w:val="18"/>
              </w:rPr>
              <w:t>) in both places and added regression tests.</w:t>
            </w:r>
          </w:p>
        </w:tc>
      </w:tr>
      <w:tr>
        <w:tc>
          <w:tcPr>
            <w:tcW w:type="dxa" w:w="4896"/>
          </w:tcPr>
          <w:p>
            <w:r/>
            <w:r>
              <w:rPr>
                <w:sz w:val="18"/>
              </w:rPr>
              <w:t xml:space="preserve">CLI tests tried to read the real keyboard because </w:t>
            </w:r>
            <w:r>
              <w:rPr>
                <w:rFonts w:ascii="Consolas" w:hAnsi="Consolas"/>
                <w:sz w:val="18"/>
              </w:rPr>
              <w:t>input_func=input</w:t>
            </w:r>
            <w:r>
              <w:rPr>
                <w:sz w:val="18"/>
              </w:rPr>
              <w:t xml:space="preserve"> was a default argument, evaluated once when the function is defined.</w:t>
            </w:r>
          </w:p>
        </w:tc>
        <w:tc>
          <w:tcPr>
            <w:tcW w:type="dxa" w:w="4464"/>
          </w:tcPr>
          <w:p>
            <w:r/>
            <w:r>
              <w:rPr>
                <w:sz w:val="18"/>
              </w:rPr>
              <w:t xml:space="preserve">Defaults changed to </w:t>
            </w:r>
            <w:r>
              <w:rPr>
                <w:rFonts w:ascii="Consolas" w:hAnsi="Consolas"/>
                <w:sz w:val="18"/>
              </w:rPr>
              <w:t>None</w:t>
            </w:r>
            <w:r>
              <w:rPr>
                <w:sz w:val="18"/>
              </w:rPr>
              <w:t>, resolved at call time; tests inject a scripted input function.</w:t>
            </w:r>
          </w:p>
        </w:tc>
      </w:tr>
      <w:tr>
        <w:tc>
          <w:tcPr>
            <w:tcW w:type="dxa" w:w="4896"/>
            <w:shd w:val="clear" w:color="auto" w:fill="EEF3FB"/>
          </w:tcPr>
          <w:p>
            <w:r/>
            <w:r>
              <w:rPr>
                <w:sz w:val="18"/>
              </w:rPr>
              <w:t>On a HiDPI screen the Tkinter table rows overlapped and chart text was tiny: Tk scales fonts but not pixel sizes, and the canvas resets a figure's dpi.</w:t>
            </w:r>
          </w:p>
        </w:tc>
        <w:tc>
          <w:tcPr>
            <w:tcW w:type="dxa" w:w="4464"/>
            <w:shd w:val="clear" w:color="auto" w:fill="EEF3FB"/>
          </w:tcPr>
          <w:p>
            <w:r/>
            <w:r>
              <w:rPr>
                <w:sz w:val="18"/>
              </w:rPr>
              <w:t xml:space="preserve">Computed a scale factor from the real font height; added a </w:t>
            </w:r>
            <w:r>
              <w:rPr>
                <w:rFonts w:ascii="Consolas" w:hAnsi="Consolas"/>
                <w:sz w:val="18"/>
              </w:rPr>
              <w:t>dpi</w:t>
            </w:r>
            <w:r>
              <w:rPr>
                <w:sz w:val="18"/>
              </w:rPr>
              <w:t xml:space="preserve"> parameter to the charts.</w:t>
            </w:r>
          </w:p>
        </w:tc>
      </w:tr>
      <w:tr>
        <w:tc>
          <w:tcPr>
            <w:tcW w:type="dxa" w:w="4896"/>
          </w:tcPr>
          <w:p>
            <w:r/>
            <w:r>
              <w:rPr>
                <w:sz w:val="18"/>
              </w:rPr>
              <w:t>First sample data had a negative savings rate and all goals "overdue" (data ended in 2025).</w:t>
            </w:r>
          </w:p>
        </w:tc>
        <w:tc>
          <w:tcPr>
            <w:tcW w:type="dxa" w:w="4464"/>
          </w:tcPr>
          <w:p>
            <w:r/>
            <w:r>
              <w:rPr>
                <w:sz w:val="18"/>
              </w:rPr>
              <w:t>Re-tuned the generator (fixed seed 42) to Apr–Sep 2026 and added a test on the balance.</w:t>
            </w:r>
          </w:p>
        </w:tc>
      </w:tr>
      <w:tr>
        <w:tc>
          <w:tcPr>
            <w:tcW w:type="dxa" w:w="4896"/>
            <w:shd w:val="clear" w:color="auto" w:fill="EEF3FB"/>
          </w:tcPr>
          <w:p>
            <w:r/>
            <w:r>
              <w:rPr>
                <w:sz w:val="18"/>
              </w:rPr>
              <w:t xml:space="preserve">An independent review found that "0.004" passed the </w:t>
            </w:r>
            <w:r>
              <w:rPr>
                <w:rFonts w:ascii="Consolas" w:hAnsi="Consolas"/>
                <w:sz w:val="18"/>
              </w:rPr>
              <w:t>&gt; 0</w:t>
            </w:r>
            <w:r>
              <w:rPr>
                <w:sz w:val="18"/>
              </w:rPr>
              <w:t xml:space="preserve"> check before rounding, creating a $0.00 budget that later crashed with </w:t>
            </w:r>
            <w:r>
              <w:rPr>
                <w:rFonts w:ascii="Consolas" w:hAnsi="Consolas"/>
                <w:sz w:val="18"/>
              </w:rPr>
              <w:t>ZeroDivisionError</w:t>
            </w:r>
            <w:r>
              <w:rPr>
                <w:sz w:val="18"/>
              </w:rPr>
              <w:t>.</w:t>
            </w:r>
          </w:p>
        </w:tc>
        <w:tc>
          <w:tcPr>
            <w:tcW w:type="dxa" w:w="4464"/>
            <w:shd w:val="clear" w:color="auto" w:fill="EEF3FB"/>
          </w:tcPr>
          <w:p>
            <w:r/>
            <w:r>
              <w:rPr>
                <w:sz w:val="18"/>
              </w:rPr>
              <w:t>Round first, then validate (at least 0.01); regression tests for budgets, goals and transactions.</w:t>
            </w:r>
          </w:p>
        </w:tc>
      </w:tr>
    </w:tbl>
    <w:p/>
    <w:p>
      <w:pPr>
        <w:pStyle w:val="Heading1"/>
      </w:pPr>
      <w:r>
        <w:rPr>
          <w:color w:val="1565C0"/>
        </w:rPr>
        <w:t>6. Enhancements</w:t>
      </w:r>
    </w:p>
    <w:p>
      <w:pPr>
        <w:pStyle w:val="ListBullet"/>
      </w:pPr>
      <w:r>
        <w:rPr>
          <w:b/>
          <w:i w:val="0"/>
        </w:rPr>
        <w:t>Tkinter GUI</w:t>
      </w:r>
      <w:r>
        <w:rPr>
          <w:i w:val="0"/>
        </w:rPr>
        <w:t xml:space="preserve"> — four tabs (Transactions, Summary, Charts, Budgets &amp; Goals), sortable Treeview, live search, embedded matplotlib charts, HiDPI support.</w:t>
      </w:r>
    </w:p>
    <w:p>
      <w:pPr>
        <w:pStyle w:val="ListBullet"/>
      </w:pPr>
      <w:r>
        <w:rPr>
          <w:b/>
          <w:i w:val="0"/>
        </w:rPr>
        <w:t>JSON and CSV storage</w:t>
      </w:r>
      <w:r>
        <w:rPr>
          <w:i w:val="0"/>
        </w:rPr>
        <w:t xml:space="preserve"> — JSON for the complete state, CSV for spreadsheets; both validated row by row, with missing-file and corrupted-file handling.</w:t>
      </w:r>
    </w:p>
    <w:p>
      <w:pPr>
        <w:pStyle w:val="ListBullet"/>
      </w:pPr>
      <w:r>
        <w:rPr>
          <w:b/>
          <w:i w:val="0"/>
        </w:rPr>
        <w:t>Budget alerts</w:t>
      </w:r>
      <w:r>
        <w:rPr>
          <w:i w:val="0"/>
        </w:rPr>
        <w:t xml:space="preserve"> — thresholds kept as constants (80 % / 100 %), sorted by severity, shown in every interface; goal milestones and missed deadlines are reported too.</w:t>
      </w:r>
    </w:p>
    <w:p>
      <w:pPr>
        <w:pStyle w:val="ListBullet"/>
      </w:pPr>
      <w:r>
        <w:rPr>
          <w:b/>
          <w:i w:val="0"/>
        </w:rPr>
        <w:t>Streamlit dashboard</w:t>
      </w:r>
      <w:r>
        <w:rPr>
          <w:i w:val="0"/>
        </w:rPr>
        <w:t xml:space="preserve"> — sidebar filters (source, dates, categories, kind), KPIs with month-over-month deltas, Plotly charts, heatmap, CSV upload and download.</w:t>
      </w:r>
    </w:p>
    <w:p>
      <w:pPr>
        <w:pStyle w:val="Heading1"/>
      </w:pPr>
      <w:r>
        <w:rPr>
          <w:color w:val="1565C0"/>
        </w:rPr>
        <w:t>7. Testing</w:t>
      </w:r>
    </w:p>
    <w:p>
      <w:r>
        <w:rPr>
          <w:i w:val="0"/>
        </w:rPr>
        <w:t xml:space="preserve">The project has </w:t>
      </w:r>
      <w:r>
        <w:rPr>
          <w:b/>
          <w:i w:val="0"/>
        </w:rPr>
        <w:t>173 automated pytest tests</w:t>
      </w:r>
      <w:r>
        <w:rPr>
          <w:i w:val="0"/>
        </w:rPr>
        <w:t xml:space="preserve"> with </w:t>
      </w:r>
      <w:r>
        <w:rPr>
          <w:b/>
          <w:i w:val="0"/>
        </w:rPr>
        <w:t>98 % line coverage</w:t>
      </w:r>
      <w:r>
        <w:rPr>
          <w:i w:val="0"/>
        </w:rPr>
        <w:t xml:space="preserve"> of the </w:t>
      </w:r>
      <w:r>
        <w:rPr>
          <w:rFonts w:ascii="Consolas" w:hAnsi="Consolas"/>
          <w:i w:val="0"/>
          <w:sz w:val="19"/>
        </w:rPr>
        <w:t>finance_tracker</w:t>
      </w:r>
      <w:r>
        <w:rPr>
          <w:i w:val="0"/>
        </w:rPr>
        <w:t xml:space="preserve"> package. The coverage scope excludes </w:t>
      </w:r>
      <w:r>
        <w:rPr>
          <w:rFonts w:ascii="Consolas" w:hAnsi="Consolas"/>
          <w:i w:val="0"/>
          <w:sz w:val="19"/>
        </w:rPr>
        <w:t>gui_tkinter.py</w:t>
      </w:r>
      <w:r>
        <w:rPr>
          <w:i w:val="0"/>
        </w:rPr>
        <w:t xml:space="preserve"> (Tkinter) and </w:t>
      </w:r>
      <w:r>
        <w:rPr>
          <w:rFonts w:ascii="Consolas" w:hAnsi="Consolas"/>
          <w:i w:val="0"/>
          <w:sz w:val="19"/>
        </w:rPr>
        <w:t>dashboard.py</w:t>
      </w:r>
      <w:r>
        <w:rPr>
          <w:i w:val="0"/>
        </w:rPr>
        <w:t xml:space="preserve"> (Streamlit): their event code is exercised by smoke tests instead. The tests cover normal use, invalid input (bad amounts, dates, kinds, empty names), missing and corrupted files, CSV files with missing columns or bad rows, every pandas calculation on a hand-checked dataset, and full CLI sessions driven by scripted answers. The GUI is built and clicked through on a real display, and the dashboard is rendered headlessly with Streamlit's </w:t>
      </w:r>
      <w:r>
        <w:rPr>
          <w:rFonts w:ascii="Consolas" w:hAnsi="Consolas"/>
          <w:i w:val="0"/>
          <w:sz w:val="19"/>
        </w:rPr>
        <w:t>AppTest</w:t>
      </w:r>
      <w:r>
        <w:rPr>
          <w:i w:val="0"/>
        </w:rPr>
        <w:t xml:space="preserve">. A standards test checks that every function has a Google-style docstring and type hints and that every course concept is tagged, and </w:t>
      </w:r>
      <w:r>
        <w:rPr>
          <w:rFonts w:ascii="Consolas" w:hAnsi="Consolas"/>
          <w:i w:val="0"/>
          <w:sz w:val="19"/>
        </w:rPr>
        <w:t>ruff</w:t>
      </w:r>
      <w:r>
        <w:rPr>
          <w:i w:val="0"/>
        </w:rPr>
        <w:t xml:space="preserve"> enforces a consistent code style.</w:t>
      </w:r>
    </w:p>
    <w:p>
      <w:pPr>
        <w:pStyle w:val="Heading1"/>
      </w:pPr>
      <w:r>
        <w:rPr>
          <w:color w:val="1565C0"/>
        </w:rPr>
        <w:t>8. What I Learned</w:t>
      </w:r>
    </w:p>
    <w:p>
      <w:pPr>
        <w:pStyle w:val="ListBullet"/>
      </w:pPr>
      <w:r>
        <w:rPr>
          <w:i w:val="0"/>
        </w:rPr>
        <w:t>Validating data once, at the boundary (</w:t>
      </w:r>
      <w:r>
        <w:rPr>
          <w:rFonts w:ascii="Consolas" w:hAnsi="Consolas"/>
          <w:i w:val="0"/>
          <w:sz w:val="19"/>
        </w:rPr>
        <w:t>__post_init__</w:t>
      </w:r>
      <w:r>
        <w:rPr>
          <w:i w:val="0"/>
        </w:rPr>
        <w:t>), keeps the rest of the code simple: everything after that point can trust its inputs.</w:t>
      </w:r>
    </w:p>
    <w:p>
      <w:pPr>
        <w:pStyle w:val="ListBullet"/>
      </w:pPr>
      <w:r>
        <w:rPr>
          <w:i w:val="0"/>
        </w:rPr>
        <w:t>Choosing the right structure matters: a list keeps order, a dictionary gives fast lookup by name, and a set removes duplicates for free.</w:t>
      </w:r>
    </w:p>
    <w:p>
      <w:pPr>
        <w:pStyle w:val="ListBullet"/>
      </w:pPr>
      <w:r>
        <w:rPr>
          <w:i w:val="0"/>
        </w:rPr>
        <w:t xml:space="preserve">pandas replaces dozens of lines of loops with one readable </w:t>
      </w:r>
      <w:r>
        <w:rPr>
          <w:rFonts w:ascii="Consolas" w:hAnsi="Consolas"/>
          <w:i w:val="0"/>
          <w:sz w:val="19"/>
        </w:rPr>
        <w:t>groupby</w:t>
      </w:r>
      <w:r>
        <w:rPr>
          <w:i w:val="0"/>
        </w:rPr>
        <w:t xml:space="preserve"> or </w:t>
      </w:r>
      <w:r>
        <w:rPr>
          <w:rFonts w:ascii="Consolas" w:hAnsi="Consolas"/>
          <w:i w:val="0"/>
          <w:sz w:val="19"/>
        </w:rPr>
        <w:t>pivot_table</w:t>
      </w:r>
      <w:r>
        <w:rPr>
          <w:i w:val="0"/>
        </w:rPr>
        <w:t>, but empty data must be handled explicitly.</w:t>
      </w:r>
    </w:p>
    <w:p>
      <w:pPr>
        <w:pStyle w:val="ListBullet"/>
      </w:pPr>
      <w:r>
        <w:rPr>
          <w:i w:val="0"/>
        </w:rPr>
        <w:t>Exception handlers are matched in order and by inheritance — a subtle source of bugs.</w:t>
      </w:r>
    </w:p>
    <w:p>
      <w:pPr>
        <w:pStyle w:val="ListBullet"/>
      </w:pPr>
      <w:r>
        <w:rPr>
          <w:i w:val="0"/>
        </w:rPr>
        <w:t>Looking at the real output (screenshots, rendered charts) finds bugs that unit tests miss, such as the “$…$” math-text problem and the HiDPI layout issue.</w:t>
      </w:r>
    </w:p>
    <w:p>
      <w:pPr>
        <w:pStyle w:val="Heading1"/>
      </w:pPr>
      <w:r>
        <w:rPr>
          <w:color w:val="1565C0"/>
        </w:rPr>
        <w:t>9. Future Improvements</w:t>
      </w:r>
    </w:p>
    <w:p>
      <w:pPr>
        <w:pStyle w:val="ListBullet"/>
      </w:pPr>
      <w:r>
        <w:rPr>
          <w:i w:val="0"/>
        </w:rPr>
        <w:t>Recurring transactions (rent, subscriptions) generated automatically each month.</w:t>
      </w:r>
    </w:p>
    <w:p>
      <w:pPr>
        <w:pStyle w:val="ListBullet"/>
      </w:pPr>
      <w:r>
        <w:rPr>
          <w:i w:val="0"/>
        </w:rPr>
        <w:t>Import of real bank statements (OFX/QFX) with automatic category suggestions.</w:t>
      </w:r>
    </w:p>
    <w:p>
      <w:pPr>
        <w:pStyle w:val="ListBullet"/>
      </w:pPr>
      <w:r>
        <w:rPr>
          <w:i w:val="0"/>
        </w:rPr>
        <w:t>A SQLite backend for larger histories and multi-user support.</w:t>
      </w:r>
    </w:p>
    <w:p>
      <w:pPr>
        <w:pStyle w:val="ListBullet"/>
      </w:pPr>
      <w:r>
        <w:rPr>
          <w:i w:val="0"/>
        </w:rPr>
        <w:t>Spending forecasts (e.g. linear regression on monthly totals) in the dashboard.</w:t>
      </w:r>
    </w:p>
    <w:p>
      <w:pPr>
        <w:pStyle w:val="ListBullet"/>
      </w:pPr>
      <w:r>
        <w:rPr>
          <w:i w:val="0"/>
        </w:rPr>
        <w:t xml:space="preserve">Packaging as an installable application with a </w:t>
      </w:r>
      <w:r>
        <w:rPr>
          <w:rFonts w:ascii="Consolas" w:hAnsi="Consolas"/>
          <w:i w:val="0"/>
          <w:sz w:val="19"/>
        </w:rPr>
        <w:t>pyproject.toml</w:t>
      </w:r>
      <w:r>
        <w:rPr>
          <w:i w:val="0"/>
        </w:rPr>
        <w:t xml:space="preserve"> entry point.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