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Effects of N2 and NH3 remote plasma nitridation on HfO2 gate dielectrics 분석보고서</w:t>
      </w:r>
    </w:p>
    <w:p>
      <w:pPr>
        <w:spacing w:after="300"/>
        <w:jc w:val="center"/>
      </w:pPr>
      <w:r>
        <w:rPr>
          <w:i/>
          <w:iCs/>
          <w:sz w:val="22"/>
          <w:szCs w:val="22"/>
        </w:rPr>
        <w:t xml:space="preserve">K.-S. Park et al., Applied Surface Science 257 (2010) 1347-1350</w:t>
      </w:r>
    </w:p>
    <w:p>
      <w:pPr>
        <w:pStyle w:val="Heading1"/>
        <w:spacing w:after="160" w:before="320"/>
      </w:pPr>
      <w:r>
        <w:t xml:space="preserve">0. 문서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8E8E8" w:color="auto" w:val="clear"/>
            <w:tcMar>
              <w:top w:type="dxa" w:w="80"/>
              <w:left w:type="dxa" w:w="100"/>
              <w:bottom w:type="dxa" w:w="80"/>
              <w:right w:type="dxa" w:w="100"/>
            </w:tcMar>
            <w:vAlign w:val="center"/>
          </w:tcPr>
          <w:p>
            <w:r>
              <w:rPr>
                <w:b/>
                <w:bCs/>
                <w:sz w:val="20"/>
                <w:szCs w:val="20"/>
              </w:rPr>
              <w:t xml:space="preserve">문서유형</w:t>
            </w:r>
          </w:p>
        </w:tc>
        <w:tc>
          <w:tcPr>
            <w:tcW w:type="pct" w:w="78%"/>
            <w:tcMar>
              <w:top w:type="dxa" w:w="80"/>
              <w:left w:type="dxa" w:w="100"/>
              <w:bottom w:type="dxa" w:w="80"/>
              <w:right w:type="dxa" w:w="100"/>
            </w:tcMar>
            <w:vAlign w:val="center"/>
          </w:tcPr>
          <w:p>
            <w:r>
              <w:rPr>
                <w:b w:val="false"/>
                <w:bCs w:val="false"/>
                <w:sz w:val="20"/>
                <w:szCs w:val="20"/>
              </w:rPr>
              <w:t xml:space="preserve">학술논문 (Applied Surface Science, Elsevier)</w:t>
            </w:r>
          </w:p>
        </w:tc>
      </w:tr>
      <w:tr>
        <w:tc>
          <w:tcPr>
            <w:tcW w:type="pct" w:w="22%"/>
            <w:shd w:fill="E8E8E8" w:color="auto" w:val="clear"/>
            <w:tcMar>
              <w:top w:type="dxa" w:w="80"/>
              <w:left w:type="dxa" w:w="100"/>
              <w:bottom w:type="dxa" w:w="80"/>
              <w:right w:type="dxa" w:w="100"/>
            </w:tcMar>
            <w:vAlign w:val="center"/>
          </w:tcPr>
          <w:p>
            <w:r>
              <w:rPr>
                <w:b/>
                <w:bCs/>
                <w:sz w:val="20"/>
                <w:szCs w:val="20"/>
              </w:rPr>
              <w:t xml:space="preserve">논문명</w:t>
            </w:r>
          </w:p>
        </w:tc>
        <w:tc>
          <w:tcPr>
            <w:tcW w:type="pct" w:w="78%"/>
            <w:tcMar>
              <w:top w:type="dxa" w:w="80"/>
              <w:left w:type="dxa" w:w="100"/>
              <w:bottom w:type="dxa" w:w="80"/>
              <w:right w:type="dxa" w:w="100"/>
            </w:tcMar>
            <w:vAlign w:val="center"/>
          </w:tcPr>
          <w:p>
            <w:r>
              <w:rPr>
                <w:b w:val="false"/>
                <w:bCs w:val="false"/>
                <w:sz w:val="20"/>
                <w:szCs w:val="20"/>
              </w:rPr>
              <w:t xml:space="preserve">Effects of N2 and NH3 remote plasma nitridation on the structural and electrical characteristics of the HfO2 gate dielectrics</w:t>
            </w:r>
          </w:p>
        </w:tc>
      </w:tr>
      <w:tr>
        <w:tc>
          <w:tcPr>
            <w:tcW w:type="pct" w:w="22%"/>
            <w:shd w:fill="E8E8E8" w:color="auto" w:val="clear"/>
            <w:tcMar>
              <w:top w:type="dxa" w:w="80"/>
              <w:left w:type="dxa" w:w="100"/>
              <w:bottom w:type="dxa" w:w="80"/>
              <w:right w:type="dxa" w:w="100"/>
            </w:tcMar>
            <w:vAlign w:val="center"/>
          </w:tcPr>
          <w:p>
            <w:r>
              <w:rPr>
                <w:b/>
                <w:bCs/>
                <w:sz w:val="20"/>
                <w:szCs w:val="20"/>
              </w:rPr>
              <w:t xml:space="preserve">저자 / 소속</w:t>
            </w:r>
          </w:p>
        </w:tc>
        <w:tc>
          <w:tcPr>
            <w:tcW w:type="pct" w:w="78%"/>
            <w:tcMar>
              <w:top w:type="dxa" w:w="80"/>
              <w:left w:type="dxa" w:w="100"/>
              <w:bottom w:type="dxa" w:w="80"/>
              <w:right w:type="dxa" w:w="100"/>
            </w:tcMar>
            <w:vAlign w:val="center"/>
          </w:tcPr>
          <w:p>
            <w:r>
              <w:rPr>
                <w:b w:val="false"/>
                <w:bCs w:val="false"/>
                <w:sz w:val="20"/>
                <w:szCs w:val="20"/>
              </w:rPr>
              <w:t xml:space="preserve">K.-S. Park, K.-H. Baek, D.P. Kim, J.-C. Woo, L.-M. Do (RFID/USN Research Department, Electronics and Telecommunications Research Institute, Daejeon, Korea) / K.-S. No (Dept. of Materials Science and Engineering, KAIST, Daejeon, Korea)</w:t>
            </w:r>
          </w:p>
        </w:tc>
      </w:tr>
      <w:tr>
        <w:tc>
          <w:tcPr>
            <w:tcW w:type="pct" w:w="22%"/>
            <w:shd w:fill="E8E8E8" w:color="auto" w:val="clear"/>
            <w:tcMar>
              <w:top w:type="dxa" w:w="80"/>
              <w:left w:type="dxa" w:w="100"/>
              <w:bottom w:type="dxa" w:w="80"/>
              <w:right w:type="dxa" w:w="100"/>
            </w:tcMar>
            <w:vAlign w:val="center"/>
          </w:tcPr>
          <w:p>
            <w:r>
              <w:rPr>
                <w:b/>
                <w:bCs/>
                <w:sz w:val="20"/>
                <w:szCs w:val="20"/>
              </w:rPr>
              <w:t xml:space="preserve">게재 정보</w:t>
            </w:r>
          </w:p>
        </w:tc>
        <w:tc>
          <w:tcPr>
            <w:tcW w:type="pct" w:w="78%"/>
            <w:tcMar>
              <w:top w:type="dxa" w:w="80"/>
              <w:left w:type="dxa" w:w="100"/>
              <w:bottom w:type="dxa" w:w="80"/>
              <w:right w:type="dxa" w:w="100"/>
            </w:tcMar>
            <w:vAlign w:val="center"/>
          </w:tcPr>
          <w:p>
            <w:r>
              <w:rPr>
                <w:b w:val="false"/>
                <w:bCs w:val="false"/>
                <w:sz w:val="20"/>
                <w:szCs w:val="20"/>
              </w:rPr>
              <w:t xml:space="preserve">Applied Surface Science 257 (2010) 1347-1350</w:t>
            </w:r>
          </w:p>
        </w:tc>
      </w:tr>
      <w:tr>
        <w:tc>
          <w:tcPr>
            <w:tcW w:type="pct" w:w="22%"/>
            <w:shd w:fill="E8E8E8" w:color="auto" w:val="clear"/>
            <w:tcMar>
              <w:top w:type="dxa" w:w="80"/>
              <w:left w:type="dxa" w:w="100"/>
              <w:bottom w:type="dxa" w:w="80"/>
              <w:right w:type="dxa" w:w="100"/>
            </w:tcMar>
            <w:vAlign w:val="center"/>
          </w:tcPr>
          <w:p>
            <w:r>
              <w:rPr>
                <w:b/>
                <w:bCs/>
                <w:sz w:val="20"/>
                <w:szCs w:val="20"/>
              </w:rPr>
              <w:t xml:space="preserve">투고 / 게재확정일</w:t>
            </w:r>
          </w:p>
        </w:tc>
        <w:tc>
          <w:tcPr>
            <w:tcW w:type="pct" w:w="78%"/>
            <w:tcMar>
              <w:top w:type="dxa" w:w="80"/>
              <w:left w:type="dxa" w:w="100"/>
              <w:bottom w:type="dxa" w:w="80"/>
              <w:right w:type="dxa" w:w="100"/>
            </w:tcMar>
            <w:vAlign w:val="center"/>
          </w:tcPr>
          <w:p>
            <w:r>
              <w:rPr>
                <w:b w:val="false"/>
                <w:bCs w:val="false"/>
                <w:sz w:val="20"/>
                <w:szCs w:val="20"/>
              </w:rPr>
              <w:t xml:space="preserve">투고 2010.06.16 / 수정본 2010.08.16 / 게재확정 2010.08.16 / 온라인공개 2010.08.24</w:t>
            </w:r>
          </w:p>
        </w:tc>
      </w:tr>
      <w:tr>
        <w:tc>
          <w:tcPr>
            <w:tcW w:type="pct" w:w="22%"/>
            <w:shd w:fill="E8E8E8" w:color="auto" w:val="clear"/>
            <w:tcMar>
              <w:top w:type="dxa" w:w="80"/>
              <w:left w:type="dxa" w:w="100"/>
              <w:bottom w:type="dxa" w:w="80"/>
              <w:right w:type="dxa" w:w="100"/>
            </w:tcMar>
            <w:vAlign w:val="center"/>
          </w:tcPr>
          <w:p>
            <w:r>
              <w:rPr>
                <w:b/>
                <w:bCs/>
                <w:sz w:val="20"/>
                <w:szCs w:val="20"/>
              </w:rPr>
              <w:t xml:space="preserve">DOI</w:t>
            </w:r>
          </w:p>
        </w:tc>
        <w:tc>
          <w:tcPr>
            <w:tcW w:type="pct" w:w="78%"/>
            <w:tcMar>
              <w:top w:type="dxa" w:w="80"/>
              <w:left w:type="dxa" w:w="100"/>
              <w:bottom w:type="dxa" w:w="80"/>
              <w:right w:type="dxa" w:w="100"/>
            </w:tcMar>
            <w:vAlign w:val="center"/>
          </w:tcPr>
          <w:p>
            <w:r>
              <w:rPr>
                <w:b w:val="false"/>
                <w:bCs w:val="false"/>
                <w:sz w:val="20"/>
                <w:szCs w:val="20"/>
              </w:rPr>
              <w:t xml:space="preserve">10.1016/j.apsusc.2010.08.069</w:t>
            </w:r>
          </w:p>
        </w:tc>
      </w:tr>
      <w:tr>
        <w:tc>
          <w:tcPr>
            <w:tcW w:type="pct" w:w="22%"/>
            <w:shd w:fill="E8E8E8" w:color="auto" w:val="clear"/>
            <w:tcMar>
              <w:top w:type="dxa" w:w="80"/>
              <w:left w:type="dxa" w:w="100"/>
              <w:bottom w:type="dxa" w:w="80"/>
              <w:right w:type="dxa" w:w="100"/>
            </w:tcMar>
            <w:vAlign w:val="center"/>
          </w:tcPr>
          <w:p>
            <w:r>
              <w:rPr>
                <w:b/>
                <w:bCs/>
                <w:sz w:val="20"/>
                <w:szCs w:val="20"/>
              </w:rPr>
              <w:t xml:space="preserve">출원번호 / 출원일</w:t>
            </w:r>
          </w:p>
        </w:tc>
        <w:tc>
          <w:tcPr>
            <w:tcW w:type="pct" w:w="78%"/>
            <w:tcMar>
              <w:top w:type="dxa" w:w="80"/>
              <w:left w:type="dxa" w:w="100"/>
              <w:bottom w:type="dxa" w:w="80"/>
              <w:right w:type="dxa" w:w="100"/>
            </w:tcMar>
            <w:vAlign w:val="center"/>
          </w:tcPr>
          <w:p>
            <w:r>
              <w:rPr>
                <w:b w:val="false"/>
                <w:bCs w:val="false"/>
                <w:sz w:val="20"/>
                <w:szCs w:val="20"/>
              </w:rPr>
              <w:t xml:space="preserve">해당없음 (학술논문)</w:t>
            </w:r>
          </w:p>
        </w:tc>
      </w:tr>
      <w:tr>
        <w:tc>
          <w:tcPr>
            <w:tcW w:type="pct" w:w="22%"/>
            <w:shd w:fill="E8E8E8" w:color="auto" w:val="clear"/>
            <w:tcMar>
              <w:top w:type="dxa" w:w="80"/>
              <w:left w:type="dxa" w:w="100"/>
              <w:bottom w:type="dxa" w:w="80"/>
              <w:right w:type="dxa" w:w="100"/>
            </w:tcMar>
            <w:vAlign w:val="center"/>
          </w:tcPr>
          <w:p>
            <w:r>
              <w:rPr>
                <w:b/>
                <w:bCs/>
                <w:sz w:val="20"/>
                <w:szCs w:val="20"/>
              </w:rPr>
              <w:t xml:space="preserve">패밀리관계</w:t>
            </w:r>
          </w:p>
        </w:tc>
        <w:tc>
          <w:tcPr>
            <w:tcW w:type="pct" w:w="78%"/>
            <w:tcMar>
              <w:top w:type="dxa" w:w="80"/>
              <w:left w:type="dxa" w:w="100"/>
              <w:bottom w:type="dxa" w:w="80"/>
              <w:right w:type="dxa" w:w="100"/>
            </w:tcMar>
            <w:vAlign w:val="center"/>
          </w:tcPr>
          <w:p>
            <w:r>
              <w:rPr>
                <w:b w:val="false"/>
                <w:bCs w:val="false"/>
                <w:sz w:val="20"/>
                <w:szCs w:val="20"/>
              </w:rPr>
              <w:t xml:space="preserve">해당없음 (학술논문)</w:t>
            </w:r>
          </w:p>
        </w:tc>
      </w:tr>
      <w:tr>
        <w:tc>
          <w:tcPr>
            <w:tcW w:type="pct" w:w="22%"/>
            <w:shd w:fill="E8E8E8" w:color="auto" w:val="clear"/>
            <w:tcMar>
              <w:top w:type="dxa" w:w="80"/>
              <w:left w:type="dxa" w:w="100"/>
              <w:bottom w:type="dxa" w:w="80"/>
              <w:right w:type="dxa" w:w="100"/>
            </w:tcMar>
            <w:vAlign w:val="center"/>
          </w:tcPr>
          <w:p>
            <w:r>
              <w:rPr>
                <w:b/>
                <w:bCs/>
                <w:sz w:val="20"/>
                <w:szCs w:val="20"/>
              </w:rPr>
              <w:t xml:space="preserve">IPC / CPC</w:t>
            </w:r>
          </w:p>
        </w:tc>
        <w:tc>
          <w:tcPr>
            <w:tcW w:type="pct" w:w="78%"/>
            <w:tcMar>
              <w:top w:type="dxa" w:w="80"/>
              <w:left w:type="dxa" w:w="100"/>
              <w:bottom w:type="dxa" w:w="80"/>
              <w:right w:type="dxa" w:w="100"/>
            </w:tcMar>
            <w:vAlign w:val="center"/>
          </w:tcPr>
          <w:p>
            <w:r>
              <w:rPr>
                <w:b w:val="false"/>
                <w:bCs w:val="false"/>
                <w:sz w:val="20"/>
                <w:szCs w:val="20"/>
              </w:rPr>
              <w:t xml:space="preserve">해당없음 (학술논문)</w:t>
            </w:r>
          </w:p>
        </w:tc>
      </w:tr>
      <w:tr>
        <w:tc>
          <w:tcPr>
            <w:tcW w:type="pct" w:w="22%"/>
            <w:shd w:fill="E8E8E8" w:color="auto" w:val="clear"/>
            <w:tcMar>
              <w:top w:type="dxa" w:w="80"/>
              <w:left w:type="dxa" w:w="100"/>
              <w:bottom w:type="dxa" w:w="80"/>
              <w:right w:type="dxa" w:w="100"/>
            </w:tcMar>
            <w:vAlign w:val="center"/>
          </w:tcPr>
          <w:p>
            <w:r>
              <w:rPr>
                <w:b/>
                <w:bCs/>
                <w:sz w:val="20"/>
                <w:szCs w:val="20"/>
              </w:rPr>
              <w:t xml:space="preserve">다루는 공정</w:t>
            </w:r>
          </w:p>
        </w:tc>
        <w:tc>
          <w:tcPr>
            <w:tcW w:type="pct" w:w="78%"/>
            <w:tcMar>
              <w:top w:type="dxa" w:w="80"/>
              <w:left w:type="dxa" w:w="100"/>
              <w:bottom w:type="dxa" w:w="80"/>
              <w:right w:type="dxa" w:w="100"/>
            </w:tcMar>
            <w:vAlign w:val="center"/>
          </w:tcPr>
          <w:p>
            <w:r>
              <w:rPr>
                <w:b w:val="false"/>
                <w:bCs w:val="false"/>
                <w:sz w:val="20"/>
                <w:szCs w:val="20"/>
              </w:rPr>
              <w:t xml:space="preserve">ALD로 증착한 HfO2 게이트 유전막에 대한 원격 플라즈마 질화(RPN) — N2 플라즈마와 NH3 플라즈마를 비교해 HfOxNy 박막의 구조(XPS/AES/TEM) 및 MOS 커패시터 전기적 특성(C-V/I-V)을 평가</w:t>
            </w:r>
          </w:p>
        </w:tc>
      </w:tr>
    </w:tbl>
    <w:p>
      <w:pPr>
        <w:pStyle w:val="Heading1"/>
        <w:spacing w:after="160" w:before="320"/>
      </w:pPr>
      <w:r>
        <w:t xml:space="preserve">1. 핵심 요약</w:t>
      </w:r>
    </w:p>
    <w:p>
      <w:pPr>
        <w:pStyle w:val="ListParagraph"/>
        <w:numPr>
          <w:ilvl w:val="0"/>
          <w:numId w:val="1"/>
        </w:numPr>
        <w:spacing w:after="80"/>
      </w:pPr>
      <w:r>
        <w:t xml:space="preserve">ALD로 증착한 4.5nm 두께 HfO2 박막에 대해 ECR 원격플라즈마(2.45GHz, 2kW, 3Torr, 90초, 500℃)로 N2 또는 NH3를 이용한 질화 처리를 하고, 700℃ 후속열처리(PDA) 후 구조·전기적 특성을 비교했다.</w:t>
      </w:r>
    </w:p>
    <w:p>
      <w:pPr>
        <w:pStyle w:val="ListParagraph"/>
        <w:numPr>
          <w:ilvl w:val="0"/>
          <w:numId w:val="1"/>
        </w:numPr>
        <w:spacing w:after="80"/>
      </w:pPr>
      <w:r>
        <w:t xml:space="preserve">NH3-RPN(S3)은 N2-RPN(S2)보다 훨씬 많은 질소를 벌크막 및 계면층에 도입하며, 700℃ PDA 후에도 Hf-N/Hf-O-N 결합 형태로 안정적으로 잔존한다(XPS, AES로 확인).</w:t>
      </w:r>
    </w:p>
    <w:p>
      <w:pPr>
        <w:pStyle w:val="ListParagraph"/>
        <w:numPr>
          <w:ilvl w:val="0"/>
          <w:numId w:val="1"/>
        </w:numPr>
        <w:spacing w:after="80"/>
      </w:pPr>
      <w:r>
        <w:t xml:space="preserve">계면층(IL) 물리두께는 NH3-RPN이 오히려 더 두꺼움(1.9nm, 비질화 1.2nm·N2-RPN 1.0nm 대비)에도 불구하고, 등가산화막두께(EOT)는 NH3-RPN이 가장 작다(~1.45nm, N2-RPN ~1.75nm, 비질화 ~2.0nm) — HfOxNy상의 유전율 상승 효과가 계면층 두께 증가분을 상쇄한다.</w:t>
      </w:r>
    </w:p>
    <w:p>
      <w:pPr>
        <w:pStyle w:val="Heading1"/>
        <w:spacing w:after="160" w:before="320"/>
      </w:pPr>
      <w:r>
        <w:t xml:space="preserve">2. 기술 내용</w:t>
      </w:r>
    </w:p>
    <w:p>
      <w:pPr>
        <w:pStyle w:val="Heading2"/>
        <w:spacing w:after="160" w:before="320"/>
      </w:pPr>
      <w:r>
        <w:t xml:space="preserve">2.1 실험 조건</w:t>
      </w:r>
    </w:p>
    <w:p>
      <w:pPr>
        <w:spacing w:after="120"/>
      </w:pPr>
      <w:r>
        <w:t xml:space="preserve">기판: p형 Si(100), 비저항 4-9Ω·cm, RCA 표준세정 후 1% 희석 HF에 1분 침지, 탈이온수 세정.</w:t>
      </w:r>
    </w:p>
    <w:p>
      <w:pPr>
        <w:spacing w:after="120"/>
      </w:pPr>
      <w:r>
        <w:t xml:space="preserve">HfO2 증착: ALD, 전구체 TEMA-Hf[테트라키스(에틸메틸아미노)하프늄] + O3, 기판온도 400℃, 막두께 4.5nm.</w:t>
      </w:r>
    </w:p>
    <w:p>
      <w:pPr>
        <w:spacing w:after="120"/>
      </w:pPr>
      <w:r>
        <w:t xml:space="preserve">질화(RPN): ECR(전자사이클로트론공명) 원격플라즈마, 주파수 2.45GHz, 마이크로파 입력전력 2kW, 처리시간 90초, 기판온도 500℃, 챔버압력 3Torr, N2 또는 NH3 유량 3slm. 비교를 위해 비질화 HfO2 시료도 준비.</w:t>
      </w:r>
    </w:p>
    <w:p>
      <w:pPr>
        <w:spacing w:after="120"/>
      </w:pPr>
      <w:r>
        <w:t xml:space="preserve">시료 구분: S1=비질화, S2=N2-RPN, S3=NH3-RPN. 전체 시료에 N2 분위기 700℃, 60초의 후속열처리(PDA)를 수행.</w:t>
      </w:r>
    </w:p>
    <w:p>
      <w:pPr>
        <w:spacing w:after="120"/>
      </w:pPr>
      <w:r>
        <w:t xml:space="preserve">MOS 커패시터 제작: poly-Si 게이트 패터닝 후 인(P) 이온주입(50keV, 6×10^15 ions/cm²), 도펀트 활성화 RTA 1000℃ 10초(N2 분위기), 금속화 및 forming gas(H2/N2) 어닐 400℃ 30분.</w:t>
      </w:r>
    </w:p>
    <w:p>
      <w:pPr>
        <w:spacing w:after="120"/>
      </w:pPr>
      <w:r>
        <w:t xml:space="preserve">분석: XPS(단색화 Al Kα), 오제이전자분광(AES) 깊이프로파일, 단면 TEM, C-V(HP4275A LCR미터, 10kHz), I-V(HP4156A 반도체파라미터분석기).</w:t>
      </w:r>
    </w:p>
    <w:p>
      <w:pPr>
        <w:pStyle w:val="Heading2"/>
        <w:spacing w:after="160" w:before="320"/>
      </w:pPr>
      <w:r>
        <w:t xml:space="preserve">2.2 XPS 결과 — 결합상태 분석 (도 1~3)</w:t>
      </w:r>
    </w:p>
    <w:p>
      <w:pPr>
        <w:spacing w:after="120"/>
      </w:pPr>
      <w:r>
        <w:t xml:space="preserve">Hf 4f(도1): 비질화 S1은 HfO2 고유 피크(Hf4f7/2 ~17.6eV, Hf4f5/2 ~19.3eV)만 나타난다. 질화된 S2·S3는 피크가 저결합에너지 방향으로 이동하고 폭이 넓어지며, Hf4f7/2 ~17.0eV의 추가 성분(Hf-O-N 결합에 해당하는 HfOxNy 상)이 나타난다. HfOxNy 성분의 상대강도는 NH3-RPN(S3)이 N2-RPN(S2)보다 크게 나타나, NH3가 질소 도입에 더 효과적임을 보여준다.</w:t>
      </w:r>
    </w:p>
    <w:p>
      <w:pPr>
        <w:spacing w:after="120"/>
      </w:pPr>
      <w:r>
        <w:t xml:space="preserve">N 1s(도2): S1은 신호가 없다. S2는 397.8eV에 약한 피크(Si-N 또는 Si-O-N 결합, 계면에 소량의 질소)가 나타난다. S3는 396.2eV에 뚜렷한 피크와 397.8eV의 약한 피크가 함께 나타나며, 이는 벌크막과 계면층 모두에 Hf-N 또는 Hf-O-N 결합 형태로 다량의 질소가 700℃ PDA 후에도 잔존함을 의미한다.</w:t>
      </w:r>
    </w:p>
    <w:p>
      <w:pPr>
        <w:spacing w:after="120"/>
      </w:pPr>
      <w:r>
        <w:t xml:space="preserve">Si 2p(도3): 기판 벌크 Si 피크(99.3eV)와 고결합에너지 쪽의 약한 피크로 구성된다. S1의 102.8eV 피크는 비화학양론적 HfSixOy 계면층에 해당한다. S2·S3는 이 피크가 더 낮은 결합에너지(~101.8eV, Hf-Si-O-N 결합)로 이동하며, S3에서 Hf-Si-O-N 결합 비중이 S2보다 크게 나타난다. 참고로 NH3-RPN 처리시간을 120초로 늘리면 14.5eV 부근에 hafnium-silicide 피크가 나타난다고 언급되어 있으나, 해당 데이터 자체는 본 논문에 제시되어 있지 않다.</w:t>
      </w:r>
    </w:p>
    <w:p>
      <w:pPr>
        <w:spacing w:after="80" w:before="200"/>
        <w:jc w:val="center"/>
      </w:pPr>
      <w:r>
        <w:drawing>
          <wp:inline distT="0" distB="0" distL="0" distR="0">
            <wp:extent cx="4937760" cy="6982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6982721"/>
                    </a:xfrm>
                    <a:prstGeom prst="rect">
                      <a:avLst/>
                    </a:prstGeom>
                  </pic:spPr>
                </pic:pic>
              </a:graphicData>
            </a:graphic>
          </wp:inline>
        </w:drawing>
      </w:r>
    </w:p>
    <w:p>
      <w:pPr>
        <w:spacing w:after="240"/>
        <w:jc w:val="center"/>
      </w:pPr>
      <w:r>
        <w:rPr>
          <w:b/>
          <w:bCs/>
          <w:sz w:val="20"/>
          <w:szCs w:val="20"/>
        </w:rPr>
        <w:t xml:space="preserve">[도 1, 도 2, 도 3] </w:t>
      </w:r>
      <w:r>
        <w:rPr>
          <w:sz w:val="20"/>
          <w:szCs w:val="20"/>
        </w:rPr>
        <w:t xml:space="preserve">(좌상) Hf 4f, (우상) N 1s, (우하) Si 2p의 XPS 스펙트럼 — S1(비질화)/S2(N2-RPN)/S3(NH3-RPN), 700℃ PDA 후.</w:t>
      </w:r>
    </w:p>
    <w:p>
      <w:pPr>
        <w:pStyle w:val="Heading2"/>
        <w:spacing w:after="160" w:before="320"/>
      </w:pPr>
      <w:r>
        <w:t xml:space="preserve">2.3 AES 깊이프로파일 및 TEM 미세구조 (도 4, 5)</w:t>
      </w:r>
    </w:p>
    <w:p>
      <w:pPr>
        <w:spacing w:after="120"/>
      </w:pPr>
      <w:r>
        <w:t xml:space="preserve">AES 깊이프로파일(도4): N2-RPN은 질소가 주로 HfOxNy/Si 계면 부근에 국한 분포하는 반면, NH3-RPN은 질소가 벌크막 전체에 걸쳐 고르게 분포한다. 이는 NH3-RPN이 질화 효율과 열안정성 모두에서 우수함을 뒷받침한다.</w:t>
      </w:r>
    </w:p>
    <w:p>
      <w:pPr>
        <w:spacing w:after="120"/>
      </w:pPr>
      <w:r>
        <w:t xml:space="preserve">단면 TEM(도5): 계면층(IL) 물리두께는 비질화 HfO2 약 1.2nm, N2-RPN 약 1.0nm(질소 incorporation이 산소 확산을 억제해 계면반응이 줄어듦), NH3-RPN 약 1.9nm(오히려 증가)로 측정되었다. 전체 게이트 유전막 스택 두께는 각각 약 4.2nm(a), 4.1nm(b), 3.7nm(c)였다. NH3-RPN의 계면층 증가는 NH3 유래 해리종(NH2+/-, NH0 등)이 산소 확산을 억제하지 못하고, 오히려 추가 열예산으로 작용해 Hf-실리케이트/HfSixOyNz 계면층 성장을 촉진하기 때문으로 저자들은 추정한다.</w:t>
      </w:r>
    </w:p>
    <w:p>
      <w:pPr>
        <w:spacing w:after="80" w:before="200"/>
        <w:jc w:val="center"/>
      </w:pPr>
      <w:r>
        <w:drawing>
          <wp:inline distT="0" distB="0" distL="0" distR="0">
            <wp:extent cx="3840480" cy="54310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40480" cy="5431005"/>
                    </a:xfrm>
                    <a:prstGeom prst="rect">
                      <a:avLst/>
                    </a:prstGeom>
                  </pic:spPr>
                </pic:pic>
              </a:graphicData>
            </a:graphic>
          </wp:inline>
        </w:drawing>
      </w:r>
    </w:p>
    <w:p>
      <w:pPr>
        <w:spacing w:after="240"/>
        <w:jc w:val="center"/>
      </w:pPr>
      <w:r>
        <w:rPr>
          <w:b/>
          <w:bCs/>
          <w:sz w:val="20"/>
          <w:szCs w:val="20"/>
        </w:rPr>
        <w:t xml:space="preserve">[도 4] </w:t>
      </w:r>
      <w:r>
        <w:rPr>
          <w:sz w:val="20"/>
          <w:szCs w:val="20"/>
        </w:rPr>
        <w:t xml:space="preserve">AES 깊이프로파일(스퍼터링 시간에 따른 각 원소 농도) — (a) N2-RPN, (b) NH3-RPN, 700℃ PDA 후.</w:t>
      </w:r>
    </w:p>
    <w:p>
      <w:pPr>
        <w:spacing w:after="80" w:before="200"/>
        <w:jc w:val="center"/>
      </w:pPr>
      <w:r>
        <w:drawing>
          <wp:inline distT="0" distB="0" distL="0" distR="0">
            <wp:extent cx="4937760" cy="6982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6982721"/>
                    </a:xfrm>
                    <a:prstGeom prst="rect">
                      <a:avLst/>
                    </a:prstGeom>
                  </pic:spPr>
                </pic:pic>
              </a:graphicData>
            </a:graphic>
          </wp:inline>
        </w:drawing>
      </w:r>
    </w:p>
    <w:p>
      <w:pPr>
        <w:spacing w:after="240"/>
        <w:jc w:val="center"/>
      </w:pPr>
      <w:r>
        <w:rPr>
          <w:b/>
          <w:bCs/>
          <w:sz w:val="20"/>
          <w:szCs w:val="20"/>
        </w:rPr>
        <w:t xml:space="preserve">[도 5] </w:t>
      </w:r>
      <w:r>
        <w:rPr>
          <w:sz w:val="20"/>
          <w:szCs w:val="20"/>
        </w:rPr>
        <w:t xml:space="preserve">단면 TEM 이미지 — (a) 비질화 HfO2(IL~1.2nm), (b) N2-RPN(IL~1.0nm), (c) NH3-RPN(IL~1.9nm), 700℃ PDA 후.</w:t>
      </w:r>
    </w:p>
    <w:p>
      <w:pPr>
        <w:pStyle w:val="Heading2"/>
        <w:spacing w:after="160" w:before="320"/>
      </w:pPr>
      <w:r>
        <w:t xml:space="preserve">2.4 전기적 특성 (도 6)</w:t>
      </w:r>
    </w:p>
    <w:p>
      <w:pPr>
        <w:spacing w:after="120"/>
      </w:pPr>
      <w:r>
        <w:t xml:space="preserve">C-V 특성(10kHz)을 양자역학효과를 반영한 시뮬레이션 곡선으로 피팅해 등가산화막두께(EOT)를 추출한 결과, 비질화 HfO2 ~2.0nm, N2-RPN ~1.75nm, NH3-RPN ~1.45nm였다. NH3-RPN은 계면층 물리두께가 가장 두꺼움에도 EOT가 가장 작았는데, 이는 HfOxNy 상의 유전율이 순수 HfO2보다 높아 계면층 두께 증가분을 상쇄하고 남기 때문으로 설명된다.</w:t>
      </w:r>
    </w:p>
    <w:p>
      <w:pPr>
        <w:spacing w:after="120"/>
      </w:pPr>
      <w:r>
        <w:t xml:space="preserve">비질화 및 N2-RPN 시료의 C-V 곡선에서는 공핍영역 부근에 예상치 못한 커패시턴스 험프(그래프 화살표 표시)가 관찰되었으며, 이는 소수캐리어 생성 증가(게이트유전막에서 기판으로의 불순물 확산) 또는 억셉터형 계면상태·근접계면 트랩과의 상호작용으로 추정된다. NH3-RPN 시료에서는 이 험프가 나타나지 않아, 해당 불순물 확산·트랩이 억제됨을 시사한다. 다만 저자들은 이 현상의 상세 원인 분석은 별도 논문에서 다룰 것이라고 명시하고 있어, 본 논문 내에서는 원인이 확정되지 않았다.</w:t>
      </w:r>
    </w:p>
    <w:p>
      <w:pPr>
        <w:spacing w:after="120"/>
      </w:pPr>
      <w:r>
        <w:t xml:space="preserve">I-V 특성(삽입 그래프): HfOxNy 게이트유전막의 누설전류밀도는 원질화 HfO2 대비 악화되지 않고 오히려 소폭 감소하는 경향을 보였다.</w:t>
      </w:r>
    </w:p>
    <w:p>
      <w:pPr>
        <w:spacing w:after="80" w:before="200"/>
        <w:jc w:val="center"/>
      </w:pPr>
      <w:r>
        <w:drawing>
          <wp:inline distT="0" distB="0" distL="0" distR="0">
            <wp:extent cx="4206240" cy="59482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5948244"/>
                    </a:xfrm>
                    <a:prstGeom prst="rect">
                      <a:avLst/>
                    </a:prstGeom>
                  </pic:spPr>
                </pic:pic>
              </a:graphicData>
            </a:graphic>
          </wp:inline>
        </w:drawing>
      </w:r>
    </w:p>
    <w:p>
      <w:pPr>
        <w:spacing w:after="240"/>
        <w:jc w:val="center"/>
      </w:pPr>
      <w:r>
        <w:rPr>
          <w:b/>
          <w:bCs/>
          <w:sz w:val="20"/>
          <w:szCs w:val="20"/>
        </w:rPr>
        <w:t xml:space="preserve">[도 6] </w:t>
      </w:r>
      <w:r>
        <w:rPr>
          <w:sz w:val="20"/>
          <w:szCs w:val="20"/>
        </w:rPr>
        <w:t xml:space="preserve">MOS 커패시터의 C-V(10kHz) 및 I-V(삽입그래프) 특성 — HfO2, HfO2+N2-RPN, HfO2+NH3-RPN 비교. 700℃ PDA 및 1000℃ 도펀트활성화 어닐 후.</w:t>
      </w:r>
    </w:p>
    <w:p>
      <w:pPr>
        <w:pStyle w:val="Heading1"/>
        <w:spacing w:after="160" w:before="320"/>
      </w:pPr>
      <w:r>
        <w:t xml:space="preserve">3. 실험 데이터 요약</w:t>
      </w:r>
    </w:p>
    <w:p>
      <w:pPr>
        <w:pStyle w:val="ListParagraph"/>
        <w:numPr>
          <w:ilvl w:val="0"/>
          <w:numId w:val="1"/>
        </w:numPr>
        <w:spacing w:after="80"/>
      </w:pPr>
      <w:r>
        <w:t xml:space="preserve">계면층(IL) 물리두께(TEM): 비질화 1.2nm → N2-RPN 1.0nm(감소) → NH3-RPN 1.9nm(증가).</w:t>
      </w:r>
    </w:p>
    <w:p>
      <w:pPr>
        <w:pStyle w:val="ListParagraph"/>
        <w:numPr>
          <w:ilvl w:val="0"/>
          <w:numId w:val="1"/>
        </w:numPr>
        <w:spacing w:after="80"/>
      </w:pPr>
      <w:r>
        <w:t xml:space="preserve">EOT(C-V 피팅): 비질화 ~2.0nm → N2-RPN ~1.75nm → NH3-RPN ~1.45nm(가장 작음, IL 두께와 반대 경향).</w:t>
      </w:r>
    </w:p>
    <w:p>
      <w:pPr>
        <w:pStyle w:val="ListParagraph"/>
        <w:numPr>
          <w:ilvl w:val="0"/>
          <w:numId w:val="1"/>
        </w:numPr>
        <w:spacing w:after="80"/>
      </w:pPr>
      <w:r>
        <w:t xml:space="preserve">질소 결합상태: N2-RPN은 계면 국한(Si-N/Si-O-N 소량), NH3-RPN은 벌크막 전반(Hf-N/Hf-O-N 다량) — 700℃ PDA 후에도 잔존.</w:t>
      </w:r>
    </w:p>
    <w:p>
      <w:pPr>
        <w:pStyle w:val="ListParagraph"/>
        <w:numPr>
          <w:ilvl w:val="0"/>
          <w:numId w:val="1"/>
        </w:numPr>
        <w:spacing w:after="80"/>
      </w:pPr>
      <w:r>
        <w:t xml:space="preserve">누설전류밀도: HfOxNy(N2-, NH3-RPN 모두)가 비질화 HfO2 대비 악화 없이 소폭 감소.</w:t>
      </w:r>
    </w:p>
    <w:p>
      <w:pPr>
        <w:pStyle w:val="ListParagraph"/>
        <w:numPr>
          <w:ilvl w:val="0"/>
          <w:numId w:val="1"/>
        </w:numPr>
        <w:spacing w:after="80"/>
      </w:pPr>
      <w:r>
        <w:t xml:space="preserve">C-V 공핍영역 커패시턴스 험프: 비질화·N2-RPN 시료에서 관찰, NH3-RPN 시료에서는 미관찰(원인 미규명, 후속논문 예고).</w:t>
      </w:r>
    </w:p>
    <w:p>
      <w:pPr>
        <w:pStyle w:val="Heading1"/>
        <w:spacing w:after="160" w:before="320"/>
      </w:pPr>
      <w:r>
        <w:t xml:space="preserve">4. 기존 기술 대비 차별점</w:t>
      </w:r>
    </w:p>
    <w:p>
      <w:pPr>
        <w:pStyle w:val="ListParagraph"/>
        <w:numPr>
          <w:ilvl w:val="0"/>
          <w:numId w:val="1"/>
        </w:numPr>
        <w:spacing w:after="80"/>
      </w:pPr>
      <w:r>
        <w:t xml:space="preserve">서론에서 인용된 선행연구들에 따르면, CVD로 직접 증착한 HfOxNy나 PVD로 증착한 HfN을 재산화하는 방식, 또는 NH3 열어닐 방식은 Hf-N 결합이 후속 PDA(예: 650℃) 중 불안정해져 질소농도가 크게 감소하고 Hf-N 결합이 소실되는 문제가 보고되어 있다. 본 연구의 원격플라즈마 질화(RPN)는 반응성 플라즈마 종을 발생부(글로우존)와 분리시켜 플라즈마 유발 손상을 최소화하면서도, 특히 NH3-RPN 조건에서는 700℃ PDA 후에도 질소가 벌크막에 안정적으로 잔존함을 XPS·AES로 직접 확인했다는 점이 차별점이다.</w:t>
      </w:r>
    </w:p>
    <w:p>
      <w:pPr>
        <w:pStyle w:val="ListParagraph"/>
        <w:numPr>
          <w:ilvl w:val="0"/>
          <w:numId w:val="1"/>
        </w:numPr>
        <w:spacing w:after="80"/>
      </w:pPr>
      <w:r>
        <w:t xml:space="preserve">N2-RPN과 NH3-RPN을 동일 조건(90초, 500℃, 3Torr, 3slm)에서 질화가스 종류만 바꿔 정량 비교한 실험설계 자체가 이 논문의 핵심 기여이며, 'NH3-RPN이 계면층은 더 두껍지만 EOT는 더 작다'는 다소 직관에 반하는 결과를 정량 데이터로 제시한 점이 특징이다.</w:t>
      </w:r>
    </w:p>
    <w:p>
      <w:pPr>
        <w:pStyle w:val="ListParagraph"/>
        <w:numPr>
          <w:ilvl w:val="0"/>
          <w:numId w:val="1"/>
        </w:numPr>
        <w:spacing w:after="80"/>
      </w:pPr>
      <w:r>
        <w:t xml:space="preserve">다만 NH3-RPN의 계면층(IL) 물리두께가 증가(1.9nm, 비질화 대비 +0.7nm)하는 트레이드오프가 있음을 논문 스스로도 인정하고 있으며, 이것이 장기 신뢰성(TDDB 등)에 미치는 영향은 본 논문에서 다루지 않는다 — 과장 없이 '확인 불가'로 남긴다.</w:t>
      </w:r>
    </w:p>
    <w:p>
      <w:pPr>
        <w:pStyle w:val="Heading1"/>
        <w:spacing w:after="160" w:before="320"/>
      </w:pPr>
      <w:r>
        <w:t xml:space="preserve">5. 활용 가능성 및 리스크</w:t>
      </w:r>
    </w:p>
    <w:p>
      <w:pPr>
        <w:pStyle w:val="ListParagraph"/>
        <w:numPr>
          <w:ilvl w:val="0"/>
          <w:numId w:val="1"/>
        </w:numPr>
        <w:spacing w:after="80"/>
      </w:pPr>
      <w:r>
        <w:t xml:space="preserve">활용: HfO2 기반 high-k 게이트 스택의 결정화 억제, 문턱전압 안정성 개선이 필요한 CMOS 공정에서 NH3-RPN을 질화 옵션으로 활용할 수 있다. ECR 원격플라즈마 장비 인프라가 있는 라인에서 비교적 낮은 열예산(500℃, 90초)으로 적용 가능하다는 점이 실용적 이점이다.</w:t>
      </w:r>
    </w:p>
    <w:p>
      <w:pPr>
        <w:pStyle w:val="ListParagraph"/>
        <w:numPr>
          <w:ilvl w:val="0"/>
          <w:numId w:val="1"/>
        </w:numPr>
        <w:spacing w:after="80"/>
      </w:pPr>
      <w:r>
        <w:t xml:space="preserve">비용-효과: 원격플라즈마 방식은 직접 플라즈마 노출 대비 손상이 적다는 장점이 있으나 ECR 플라즈마 장비(2.45GHz, 2kW급) 투자가 필요하다. 처리시간이 90초로 짧아 처리량 측면에서는 비교적 유리할 수 있다.</w:t>
      </w:r>
    </w:p>
    <w:p>
      <w:pPr>
        <w:pStyle w:val="ListParagraph"/>
        <w:numPr>
          <w:ilvl w:val="0"/>
          <w:numId w:val="1"/>
        </w:numPr>
        <w:spacing w:after="80"/>
      </w:pPr>
      <w:r>
        <w:t xml:space="preserve">리스크: NH3-RPN 노출시간을 120초로 늘리면 hafnium-silicide 상이 생성된다고 언급되어 있어(데이터는 미제시) 공정 윈도우가 좁을 가능성이 있다. 계면층 물리두께 증가(1.9nm)가 장기 신뢰성에 미치는 영향은 검증되지 않았다. 공핍영역 커패시턴스 험프의 정확한 원인이 아직 규명되지 않아, 근본적인 결함 메커니즘에 대한 이해가 불완전한 상태에서의 적용은 주의가 필요하다.</w:t>
      </w:r>
    </w:p>
    <w:p>
      <w:pPr>
        <w:pStyle w:val="Heading1"/>
        <w:spacing w:after="160" w:before="320"/>
      </w:pPr>
      <w:r>
        <w:t xml:space="preserve">6. 추가 확인이 필요한 사항</w:t>
      </w:r>
    </w:p>
    <w:p>
      <w:pPr>
        <w:pStyle w:val="ListParagraph"/>
        <w:numPr>
          <w:ilvl w:val="0"/>
          <w:numId w:val="1"/>
        </w:numPr>
        <w:spacing w:after="80"/>
      </w:pPr>
      <w:r>
        <w:t xml:space="preserve">공핍영역 커패시턴스 험프의 정확한 기원(소수캐리어 생성 vs 계면 트랩) — 저자들이 예고한 후속 논문 확인 필요.</w:t>
      </w:r>
    </w:p>
    <w:p>
      <w:pPr>
        <w:pStyle w:val="ListParagraph"/>
        <w:numPr>
          <w:ilvl w:val="0"/>
          <w:numId w:val="1"/>
        </w:numPr>
        <w:spacing w:after="80"/>
      </w:pPr>
      <w:r>
        <w:t xml:space="preserve">NH3-RPN 120초 조건에서 관찰된 hafnium-silicide 피크(14.5eV)가 전기적 특성에 미치는 영향 — 본 논문에는 데이터가 제시되어 있지 않음('not shown in here').</w:t>
      </w:r>
    </w:p>
    <w:p>
      <w:pPr>
        <w:pStyle w:val="ListParagraph"/>
        <w:numPr>
          <w:ilvl w:val="0"/>
          <w:numId w:val="1"/>
        </w:numPr>
        <w:spacing w:after="80"/>
      </w:pPr>
      <w:r>
        <w:t xml:space="preserve">TDDB 등 장기 신뢰성 데이터 부재 — NH3-RPN의 두꺼워진 계면층이 소자 수명에 미치는 영향 확인 필요.</w:t>
      </w:r>
    </w:p>
    <w:p>
      <w:pPr>
        <w:pStyle w:val="ListParagraph"/>
        <w:numPr>
          <w:ilvl w:val="0"/>
          <w:numId w:val="1"/>
        </w:numPr>
        <w:spacing w:after="80"/>
      </w:pPr>
      <w:r>
        <w:t xml:space="preserve">EOT 수치(~2.0/1.75/1.45nm)는 양자역학효과를 고려한 시뮬레이션 C-V 피팅에 의한 것으로, 저자들 스스로 주파수 분산으로 인해 '정확한 평가는 어렵다'고 명시하고 있어 근사치로 해석해야 함.</w:t>
      </w:r>
    </w:p>
    <w:p>
      <w:pPr>
        <w:pStyle w:val="Heading1"/>
        <w:spacing w:after="160" w:before="320"/>
      </w:pPr>
      <w:r>
        <w:t xml:space="preserve">7. 도면 정리</w:t>
      </w:r>
    </w:p>
    <w:p>
      <w:pPr>
        <w:spacing w:after="80" w:before="200"/>
        <w:jc w:val="center"/>
      </w:pPr>
      <w:r>
        <w:drawing>
          <wp:inline distT="0" distB="0" distL="0" distR="0">
            <wp:extent cx="4572000" cy="6465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465482"/>
                    </a:xfrm>
                    <a:prstGeom prst="rect">
                      <a:avLst/>
                    </a:prstGeom>
                  </pic:spPr>
                </pic:pic>
              </a:graphicData>
            </a:graphic>
          </wp:inline>
        </w:drawing>
      </w:r>
    </w:p>
    <w:p>
      <w:pPr>
        <w:spacing w:after="240"/>
        <w:jc w:val="center"/>
      </w:pPr>
      <w:r>
        <w:rPr>
          <w:b/>
          <w:bCs/>
          <w:sz w:val="20"/>
          <w:szCs w:val="20"/>
        </w:rPr>
        <w:t xml:space="preserve">[도 1, 도 2, 도 3] </w:t>
      </w:r>
      <w:r>
        <w:rPr>
          <w:sz w:val="20"/>
          <w:szCs w:val="20"/>
        </w:rPr>
        <w:t xml:space="preserve">(좌상) Hf 4f, (우상) N 1s, (우하) Si 2p XPS 스펙트럼 — S1(비질화)/S2(N2-RPN)/S3(NH3-RPN).</w:t>
      </w:r>
    </w:p>
    <w:p>
      <w:pPr>
        <w:spacing w:after="80" w:before="200"/>
        <w:jc w:val="center"/>
      </w:pPr>
      <w:r>
        <w:drawing>
          <wp:inline distT="0" distB="0" distL="0" distR="0">
            <wp:extent cx="3657600" cy="51723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5172386"/>
                    </a:xfrm>
                    <a:prstGeom prst="rect">
                      <a:avLst/>
                    </a:prstGeom>
                  </pic:spPr>
                </pic:pic>
              </a:graphicData>
            </a:graphic>
          </wp:inline>
        </w:drawing>
      </w:r>
    </w:p>
    <w:p>
      <w:pPr>
        <w:spacing w:after="240"/>
        <w:jc w:val="center"/>
      </w:pPr>
      <w:r>
        <w:rPr>
          <w:b/>
          <w:bCs/>
          <w:sz w:val="20"/>
          <w:szCs w:val="20"/>
        </w:rPr>
        <w:t xml:space="preserve">[도 4] </w:t>
      </w:r>
      <w:r>
        <w:rPr>
          <w:sz w:val="20"/>
          <w:szCs w:val="20"/>
        </w:rPr>
        <w:t xml:space="preserve">AES 깊이프로파일 — (a) N2-RPN, (b) NH3-RPN.</w:t>
      </w:r>
    </w:p>
    <w:p>
      <w:pPr>
        <w:spacing w:after="80" w:before="200"/>
        <w:jc w:val="center"/>
      </w:pPr>
      <w:r>
        <w:drawing>
          <wp:inline distT="0" distB="0" distL="0" distR="0">
            <wp:extent cx="4572000" cy="6465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465482"/>
                    </a:xfrm>
                    <a:prstGeom prst="rect">
                      <a:avLst/>
                    </a:prstGeom>
                  </pic:spPr>
                </pic:pic>
              </a:graphicData>
            </a:graphic>
          </wp:inline>
        </w:drawing>
      </w:r>
    </w:p>
    <w:p>
      <w:pPr>
        <w:spacing w:after="240"/>
        <w:jc w:val="center"/>
      </w:pPr>
      <w:r>
        <w:rPr>
          <w:b/>
          <w:bCs/>
          <w:sz w:val="20"/>
          <w:szCs w:val="20"/>
        </w:rPr>
        <w:t xml:space="preserve">[도 5] </w:t>
      </w:r>
      <w:r>
        <w:rPr>
          <w:sz w:val="20"/>
          <w:szCs w:val="20"/>
        </w:rPr>
        <w:t xml:space="preserve">단면 TEM 이미지 — (a) 비질화, (b) N2-RPN, (c) NH3-RPN.</w:t>
      </w:r>
    </w:p>
    <w:p>
      <w:pPr>
        <w:spacing w:after="80" w:before="200"/>
        <w:jc w:val="center"/>
      </w:pPr>
      <w:r>
        <w:drawing>
          <wp:inline distT="0" distB="0" distL="0" distR="0">
            <wp:extent cx="4023360" cy="568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23360" cy="5689625"/>
                    </a:xfrm>
                    <a:prstGeom prst="rect">
                      <a:avLst/>
                    </a:prstGeom>
                  </pic:spPr>
                </pic:pic>
              </a:graphicData>
            </a:graphic>
          </wp:inline>
        </w:drawing>
      </w:r>
    </w:p>
    <w:p>
      <w:pPr>
        <w:spacing w:after="240"/>
        <w:jc w:val="center"/>
      </w:pPr>
      <w:r>
        <w:rPr>
          <w:b/>
          <w:bCs/>
          <w:sz w:val="20"/>
          <w:szCs w:val="20"/>
        </w:rPr>
        <w:t xml:space="preserve">[도 6] </w:t>
      </w:r>
      <w:r>
        <w:rPr>
          <w:sz w:val="20"/>
          <w:szCs w:val="20"/>
        </w:rPr>
        <w:t xml:space="preserve">MOS 커패시터의 C-V 및 I-V(삽입) 특성 비교.</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6a8a69333c0169eaa380f6f3abe98432ea75d1.png"/><Relationship Id="rId8" Type="http://schemas.openxmlformats.org/officeDocument/2006/relationships/image" Target="media/6c032b4f5b705cbcc5915692a183ec231f123a61.png"/><Relationship Id="rId9" Type="http://schemas.openxmlformats.org/officeDocument/2006/relationships/image" Target="media/5fd128b56a8334bb971643023d0ef6283a2fb7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2026-09-22T05:32:51.168Z</dcterms:created>
  <dcterms:modified xsi:type="dcterms:W3CDTF">2026-09-22T05:32:51.169Z</dcterms:modified>
</cp:coreProperties>
</file>

<file path=docProps/custom.xml><?xml version="1.0" encoding="utf-8"?>
<Properties xmlns="http://schemas.openxmlformats.org/officeDocument/2006/custom-properties" xmlns:vt="http://schemas.openxmlformats.org/officeDocument/2006/docPropsVTypes"/>
</file>