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34" w:rsidRPr="009F0B34" w:rsidRDefault="009F0B34" w:rsidP="009F0B34">
      <w:pPr>
        <w:shd w:val="clear" w:color="auto" w:fill="F9F9F9"/>
        <w:spacing w:after="0" w:line="525" w:lineRule="atLeast"/>
        <w:jc w:val="both"/>
        <w:textAlignment w:val="top"/>
        <w:outlineLvl w:val="0"/>
        <w:rPr>
          <w:rFonts w:ascii="Segoe UI" w:eastAsia="Times New Roman" w:hAnsi="Segoe UI" w:cs="Segoe UI"/>
          <w:color w:val="5B5B5B"/>
          <w:kern w:val="36"/>
          <w:sz w:val="42"/>
          <w:szCs w:val="42"/>
          <w:lang w:bidi="gu-IN"/>
        </w:rPr>
      </w:pPr>
      <w:r w:rsidRPr="009F0B34">
        <w:rPr>
          <w:rFonts w:ascii="Segoe UI" w:eastAsia="Times New Roman" w:hAnsi="Segoe UI" w:cs="Segoe UI"/>
          <w:color w:val="5B5B5B"/>
          <w:kern w:val="36"/>
          <w:sz w:val="42"/>
          <w:szCs w:val="42"/>
          <w:lang w:bidi="gu-IN"/>
        </w:rPr>
        <w:t>Difference between CTE and Temp Table and Table Variable</w:t>
      </w:r>
    </w:p>
    <w:p w:rsidR="009F0B34" w:rsidRPr="009F0B34" w:rsidRDefault="009F0B34" w:rsidP="009F0B34">
      <w:pPr>
        <w:shd w:val="clear" w:color="auto" w:fill="F3F3F3"/>
        <w:spacing w:after="0" w:line="360" w:lineRule="atLeast"/>
        <w:ind w:firstLine="150"/>
        <w:jc w:val="both"/>
        <w:textAlignment w:val="top"/>
        <w:rPr>
          <w:rFonts w:ascii="Georgia" w:eastAsia="Times New Roman" w:hAnsi="Georgia" w:cs="Segoe UI"/>
          <w:i/>
          <w:iCs/>
          <w:color w:val="5C5C5C"/>
          <w:spacing w:val="20"/>
          <w:sz w:val="21"/>
          <w:szCs w:val="21"/>
          <w:lang w:bidi="gu-IN"/>
        </w:rPr>
      </w:pPr>
      <w:r w:rsidRPr="009F0B34">
        <w:rPr>
          <w:rFonts w:ascii="Georgia" w:eastAsia="Times New Roman" w:hAnsi="Georgia" w:cs="Segoe UI"/>
          <w:i/>
          <w:iCs/>
          <w:color w:val="5C5C5C"/>
          <w:spacing w:val="20"/>
          <w:sz w:val="21"/>
          <w:szCs w:val="21"/>
          <w:lang w:bidi="gu-IN"/>
        </w:rPr>
        <w:t>Posted By : Shailendra Chauhan, 15 Sep 2013</w:t>
      </w:r>
    </w:p>
    <w:p w:rsidR="009F0B34" w:rsidRPr="009F0B34" w:rsidRDefault="009F0B34" w:rsidP="009F0B34">
      <w:pPr>
        <w:shd w:val="clear" w:color="auto" w:fill="F3F3F3"/>
        <w:spacing w:after="0" w:line="360" w:lineRule="atLeast"/>
        <w:ind w:firstLine="150"/>
        <w:jc w:val="both"/>
        <w:textAlignment w:val="top"/>
        <w:rPr>
          <w:rFonts w:ascii="Georgia" w:eastAsia="Times New Roman" w:hAnsi="Georgia" w:cs="Segoe UI"/>
          <w:i/>
          <w:iCs/>
          <w:color w:val="5C5C5C"/>
          <w:spacing w:val="20"/>
          <w:sz w:val="21"/>
          <w:szCs w:val="21"/>
          <w:lang w:bidi="gu-IN"/>
        </w:rPr>
      </w:pPr>
      <w:r w:rsidRPr="009F0B34">
        <w:rPr>
          <w:rFonts w:ascii="Georgia" w:eastAsia="Times New Roman" w:hAnsi="Georgia" w:cs="Segoe UI"/>
          <w:i/>
          <w:iCs/>
          <w:color w:val="5C5C5C"/>
          <w:spacing w:val="20"/>
          <w:sz w:val="21"/>
          <w:szCs w:val="21"/>
          <w:lang w:bidi="gu-IN"/>
        </w:rPr>
        <w:t>Updated On : 04 Oct 2013</w:t>
      </w:r>
    </w:p>
    <w:p w:rsidR="009F0B34" w:rsidRPr="009F0B34" w:rsidRDefault="009F0B34" w:rsidP="009F0B34">
      <w:pPr>
        <w:shd w:val="clear" w:color="auto" w:fill="F3F3F3"/>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lang w:bidi="gu-IN"/>
        </w:rPr>
        <w:t> </w:t>
      </w:r>
      <w:r w:rsidRPr="009F0B34">
        <w:rPr>
          <w:rFonts w:ascii="Segoe UI" w:eastAsia="Times New Roman" w:hAnsi="Segoe UI" w:cs="Segoe UI"/>
          <w:i/>
          <w:iCs/>
          <w:color w:val="DC621C"/>
          <w:spacing w:val="20"/>
          <w:sz w:val="21"/>
          <w:lang w:bidi="gu-IN"/>
        </w:rPr>
        <w:t>Total Views : 124,813   </w:t>
      </w:r>
    </w:p>
    <w:p w:rsidR="009F0B34" w:rsidRPr="009F0B34" w:rsidRDefault="009F0B34" w:rsidP="009F0B34">
      <w:pPr>
        <w:shd w:val="clear" w:color="auto" w:fill="F3F3F3"/>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 </w:t>
      </w:r>
    </w:p>
    <w:p w:rsidR="009F0B34" w:rsidRPr="009F0B34" w:rsidRDefault="009F0B34" w:rsidP="009F0B34">
      <w:pPr>
        <w:shd w:val="clear" w:color="auto" w:fill="F3F3F3"/>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lang w:bidi="gu-IN"/>
        </w:rPr>
        <w:t> </w:t>
      </w:r>
      <w:r w:rsidRPr="009F0B34">
        <w:rPr>
          <w:rFonts w:ascii="Segoe UI" w:eastAsia="Times New Roman" w:hAnsi="Segoe UI" w:cs="Segoe UI"/>
          <w:i/>
          <w:iCs/>
          <w:color w:val="4089A2"/>
          <w:spacing w:val="20"/>
          <w:sz w:val="21"/>
          <w:lang w:bidi="gu-IN"/>
        </w:rPr>
        <w:t>Keywords : cte vs temp table vs table variable, local temp table vs global temp table, when to use cte and temp table and table variable</w:t>
      </w:r>
    </w:p>
    <w:p w:rsidR="009F0B34" w:rsidRPr="009F0B34" w:rsidRDefault="009F0B34" w:rsidP="009F0B34">
      <w:pPr>
        <w:shd w:val="clear" w:color="auto" w:fill="F9F9F9"/>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Temp Table or Table variable or CTE are commonly used for storing data temporarily in SQL Server. In this article, you will learn the differences among these three.</w:t>
      </w:r>
    </w:p>
    <w:p w:rsidR="009F0B34" w:rsidRPr="009F0B34" w:rsidRDefault="009F0B34" w:rsidP="009F0B34">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bidi="gu-IN"/>
        </w:rPr>
      </w:pPr>
      <w:r w:rsidRPr="009F0B34">
        <w:rPr>
          <w:rFonts w:ascii="Segoe UI" w:eastAsia="Times New Roman" w:hAnsi="Segoe UI" w:cs="Segoe UI"/>
          <w:color w:val="4466C5"/>
          <w:sz w:val="36"/>
          <w:szCs w:val="36"/>
          <w:lang w:bidi="gu-IN"/>
        </w:rPr>
        <w:t>CTE</w:t>
      </w:r>
    </w:p>
    <w:p w:rsidR="009F0B34" w:rsidRPr="009F0B34" w:rsidRDefault="009F0B34" w:rsidP="009F0B34">
      <w:pPr>
        <w:shd w:val="clear" w:color="auto" w:fill="F9F9F9"/>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CTE stands for Common Table expressions. It was introduced with SQL Server 2005. It is a temporary result set and typically it may be a result of complex sub-query. Unlike temporary table its life is limited to the current query. It is defined by using WITH statement. CTE improves readability and ease in maintenance of complex queries and sub-queries. Always begin CTE with semicolon.</w:t>
      </w:r>
    </w:p>
    <w:p w:rsidR="009F0B34" w:rsidRPr="009F0B34" w:rsidRDefault="009F0B34" w:rsidP="009F0B34">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bidi="gu-IN"/>
        </w:rPr>
      </w:pPr>
      <w:r w:rsidRPr="009F0B34">
        <w:rPr>
          <w:rFonts w:ascii="Segoe UI" w:eastAsia="Times New Roman" w:hAnsi="Segoe UI" w:cs="Segoe UI"/>
          <w:color w:val="00A69A"/>
          <w:sz w:val="36"/>
          <w:szCs w:val="36"/>
          <w:lang w:bidi="gu-IN"/>
        </w:rPr>
        <w:t>A sub query without CTE is given below :</w:t>
      </w:r>
    </w:p>
    <w:p w:rsidR="009F0B34" w:rsidRPr="009F0B34" w:rsidRDefault="009F0B34" w:rsidP="009F0B34">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w:t>
      </w:r>
    </w:p>
    <w:p w:rsidR="009F0B34" w:rsidRPr="009F0B34" w:rsidRDefault="009F0B34" w:rsidP="009F0B34">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Addr.Address, Emp.Name, Emp.Age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Address Addr</w:t>
      </w:r>
    </w:p>
    <w:p w:rsidR="009F0B34" w:rsidRPr="009F0B34" w:rsidRDefault="009F0B34" w:rsidP="009F0B34">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Inner</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join</w:t>
      </w:r>
      <w:r w:rsidRPr="009F0B34">
        <w:rPr>
          <w:rFonts w:ascii="Courier New" w:eastAsia="Times New Roman" w:hAnsi="Courier New" w:cs="Courier New"/>
          <w:b/>
          <w:bCs/>
          <w:color w:val="393124"/>
          <w:sz w:val="21"/>
          <w:lang w:bidi="gu-IN"/>
        </w:rPr>
        <w:t xml:space="preserve"> Employee Emp </w:t>
      </w:r>
      <w:r w:rsidRPr="009F0B34">
        <w:rPr>
          <w:rFonts w:ascii="Courier New" w:eastAsia="Times New Roman" w:hAnsi="Courier New" w:cs="Courier New"/>
          <w:b/>
          <w:bCs/>
          <w:color w:val="FF0080"/>
          <w:sz w:val="21"/>
          <w:lang w:bidi="gu-IN"/>
        </w:rPr>
        <w:t>on</w:t>
      </w:r>
      <w:r w:rsidRPr="009F0B34">
        <w:rPr>
          <w:rFonts w:ascii="Courier New" w:eastAsia="Times New Roman" w:hAnsi="Courier New" w:cs="Courier New"/>
          <w:b/>
          <w:bCs/>
          <w:color w:val="393124"/>
          <w:sz w:val="21"/>
          <w:lang w:bidi="gu-IN"/>
        </w:rPr>
        <w:t xml:space="preserve"> Emp.EID = Addr.EID) Temp</w:t>
      </w:r>
    </w:p>
    <w:p w:rsidR="009F0B34" w:rsidRPr="009F0B34" w:rsidRDefault="009F0B34" w:rsidP="009F0B34">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WHERE</w:t>
      </w:r>
      <w:r w:rsidRPr="009F0B34">
        <w:rPr>
          <w:rFonts w:ascii="Courier New" w:eastAsia="Times New Roman" w:hAnsi="Courier New" w:cs="Courier New"/>
          <w:b/>
          <w:bCs/>
          <w:color w:val="393124"/>
          <w:sz w:val="21"/>
          <w:lang w:bidi="gu-IN"/>
        </w:rPr>
        <w:t xml:space="preserve"> Temp.Age &gt; </w:t>
      </w:r>
      <w:r w:rsidRPr="009F0B34">
        <w:rPr>
          <w:rFonts w:ascii="Courier New" w:eastAsia="Times New Roman" w:hAnsi="Courier New" w:cs="Courier New"/>
          <w:b/>
          <w:bCs/>
          <w:color w:val="007EFD"/>
          <w:sz w:val="21"/>
          <w:lang w:bidi="gu-IN"/>
        </w:rPr>
        <w:t>50</w:t>
      </w:r>
    </w:p>
    <w:p w:rsidR="009F0B34" w:rsidRPr="009F0B34" w:rsidRDefault="009F0B34" w:rsidP="009F0B34">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ORDER</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BY</w:t>
      </w:r>
      <w:r w:rsidRPr="009F0B34">
        <w:rPr>
          <w:rFonts w:ascii="Courier New" w:eastAsia="Times New Roman" w:hAnsi="Courier New" w:cs="Courier New"/>
          <w:b/>
          <w:bCs/>
          <w:color w:val="393124"/>
          <w:sz w:val="21"/>
          <w:lang w:bidi="gu-IN"/>
        </w:rPr>
        <w:t xml:space="preserve"> Temp.NAME</w:t>
      </w:r>
    </w:p>
    <w:p w:rsidR="009F0B34" w:rsidRPr="009F0B34" w:rsidRDefault="009F0B34" w:rsidP="009F0B34">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bidi="gu-IN"/>
        </w:rPr>
      </w:pPr>
      <w:r w:rsidRPr="009F0B34">
        <w:rPr>
          <w:rFonts w:ascii="Segoe UI" w:eastAsia="Times New Roman" w:hAnsi="Segoe UI" w:cs="Segoe UI"/>
          <w:color w:val="00A69A"/>
          <w:sz w:val="36"/>
          <w:szCs w:val="36"/>
          <w:lang w:bidi="gu-IN"/>
        </w:rPr>
        <w:t>By using CTE above query can be re-written as follows :</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r w:rsidRPr="009F0B34">
        <w:rPr>
          <w:rFonts w:ascii="Courier New" w:eastAsia="Times New Roman" w:hAnsi="Courier New" w:cs="Courier New"/>
          <w:b/>
          <w:bCs/>
          <w:color w:val="FF0080"/>
          <w:sz w:val="21"/>
          <w:lang w:bidi="gu-IN"/>
        </w:rPr>
        <w:t>With</w:t>
      </w:r>
      <w:r w:rsidRPr="009F0B34">
        <w:rPr>
          <w:rFonts w:ascii="Courier New" w:eastAsia="Times New Roman" w:hAnsi="Courier New" w:cs="Courier New"/>
          <w:b/>
          <w:bCs/>
          <w:color w:val="393124"/>
          <w:sz w:val="21"/>
          <w:lang w:bidi="gu-IN"/>
        </w:rPr>
        <w:t xml:space="preserve"> CTE1(Address, Name, Age)</w:t>
      </w:r>
      <w:r w:rsidRPr="009F0B34">
        <w:rPr>
          <w:rFonts w:ascii="Courier New" w:eastAsia="Times New Roman" w:hAnsi="Courier New" w:cs="Courier New"/>
          <w:b/>
          <w:bCs/>
          <w:i/>
          <w:iCs/>
          <w:color w:val="4E9B00"/>
          <w:sz w:val="21"/>
          <w:lang w:bidi="gu-IN"/>
        </w:rPr>
        <w:t>--Column names for CTE, which are optional</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AS</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Addr.Address, Emp.Name, Emp.Age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Address Addr</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INNER</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JOIN</w:t>
      </w:r>
      <w:r w:rsidRPr="009F0B34">
        <w:rPr>
          <w:rFonts w:ascii="Courier New" w:eastAsia="Times New Roman" w:hAnsi="Courier New" w:cs="Courier New"/>
          <w:b/>
          <w:bCs/>
          <w:color w:val="393124"/>
          <w:sz w:val="21"/>
          <w:lang w:bidi="gu-IN"/>
        </w:rPr>
        <w:t xml:space="preserve"> EMP Emp </w:t>
      </w:r>
      <w:r w:rsidRPr="009F0B34">
        <w:rPr>
          <w:rFonts w:ascii="Courier New" w:eastAsia="Times New Roman" w:hAnsi="Courier New" w:cs="Courier New"/>
          <w:b/>
          <w:bCs/>
          <w:color w:val="FF0080"/>
          <w:sz w:val="21"/>
          <w:lang w:bidi="gu-IN"/>
        </w:rPr>
        <w:t>ON</w:t>
      </w:r>
      <w:r w:rsidRPr="009F0B34">
        <w:rPr>
          <w:rFonts w:ascii="Courier New" w:eastAsia="Times New Roman" w:hAnsi="Courier New" w:cs="Courier New"/>
          <w:b/>
          <w:bCs/>
          <w:color w:val="393124"/>
          <w:sz w:val="21"/>
          <w:lang w:bidi="gu-IN"/>
        </w:rPr>
        <w:t xml:space="preserve"> Emp.EID = Addr.EID</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lastRenderedPageBreak/>
        <w:t>SELECT</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CTE1 </w:t>
      </w:r>
      <w:r w:rsidRPr="009F0B34">
        <w:rPr>
          <w:rFonts w:ascii="Courier New" w:eastAsia="Times New Roman" w:hAnsi="Courier New" w:cs="Courier New"/>
          <w:b/>
          <w:bCs/>
          <w:i/>
          <w:iCs/>
          <w:color w:val="4E9B00"/>
          <w:sz w:val="21"/>
          <w:lang w:bidi="gu-IN"/>
        </w:rPr>
        <w:t xml:space="preserve">--Using CTE </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WHERE</w:t>
      </w:r>
      <w:r w:rsidRPr="009F0B34">
        <w:rPr>
          <w:rFonts w:ascii="Courier New" w:eastAsia="Times New Roman" w:hAnsi="Courier New" w:cs="Courier New"/>
          <w:b/>
          <w:bCs/>
          <w:color w:val="393124"/>
          <w:sz w:val="21"/>
          <w:lang w:bidi="gu-IN"/>
        </w:rPr>
        <w:t xml:space="preserve"> CTE1.Age &gt; </w:t>
      </w:r>
      <w:r w:rsidRPr="009F0B34">
        <w:rPr>
          <w:rFonts w:ascii="Courier New" w:eastAsia="Times New Roman" w:hAnsi="Courier New" w:cs="Courier New"/>
          <w:b/>
          <w:bCs/>
          <w:color w:val="007EFD"/>
          <w:sz w:val="21"/>
          <w:lang w:bidi="gu-IN"/>
        </w:rPr>
        <w:t>50</w:t>
      </w:r>
    </w:p>
    <w:p w:rsidR="009F0B34" w:rsidRPr="009F0B34" w:rsidRDefault="009F0B34" w:rsidP="009F0B34">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ORDER</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BY</w:t>
      </w:r>
      <w:r w:rsidRPr="009F0B34">
        <w:rPr>
          <w:rFonts w:ascii="Courier New" w:eastAsia="Times New Roman" w:hAnsi="Courier New" w:cs="Courier New"/>
          <w:b/>
          <w:bCs/>
          <w:color w:val="393124"/>
          <w:sz w:val="21"/>
          <w:lang w:bidi="gu-IN"/>
        </w:rPr>
        <w:t xml:space="preserve"> CTE1.NAME</w:t>
      </w:r>
    </w:p>
    <w:p w:rsidR="009F0B34" w:rsidRPr="009F0B34" w:rsidRDefault="009F0B34" w:rsidP="009F0B34">
      <w:pPr>
        <w:shd w:val="clear" w:color="auto" w:fill="F9F9F9"/>
        <w:spacing w:before="225" w:after="150" w:line="450" w:lineRule="atLeast"/>
        <w:jc w:val="both"/>
        <w:textAlignment w:val="top"/>
        <w:outlineLvl w:val="2"/>
        <w:rPr>
          <w:rFonts w:ascii="Segoe UI" w:eastAsia="Times New Roman" w:hAnsi="Segoe UI" w:cs="Segoe UI"/>
          <w:color w:val="00A69A"/>
          <w:sz w:val="36"/>
          <w:szCs w:val="36"/>
          <w:lang w:bidi="gu-IN"/>
        </w:rPr>
      </w:pPr>
      <w:r w:rsidRPr="009F0B34">
        <w:rPr>
          <w:rFonts w:ascii="Segoe UI" w:eastAsia="Times New Roman" w:hAnsi="Segoe UI" w:cs="Segoe UI"/>
          <w:color w:val="00A69A"/>
          <w:sz w:val="36"/>
          <w:szCs w:val="36"/>
          <w:lang w:bidi="gu-IN"/>
        </w:rPr>
        <w:t>When to use CTE</w:t>
      </w:r>
    </w:p>
    <w:p w:rsidR="009F0B34" w:rsidRPr="009F0B34" w:rsidRDefault="009F0B34" w:rsidP="009F0B34">
      <w:pPr>
        <w:numPr>
          <w:ilvl w:val="0"/>
          <w:numId w:val="3"/>
        </w:num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This is used to store result of a complex sub query for further use.</w:t>
      </w:r>
    </w:p>
    <w:p w:rsidR="009F0B34" w:rsidRDefault="009F0B34" w:rsidP="009F0B34">
      <w:pPr>
        <w:numPr>
          <w:ilvl w:val="0"/>
          <w:numId w:val="3"/>
        </w:num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This is also used to create a recursive query.</w:t>
      </w:r>
    </w:p>
    <w:p w:rsidR="0030701A" w:rsidRDefault="0030701A"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30701A" w:rsidRPr="0030701A" w:rsidRDefault="0030701A" w:rsidP="0030701A">
      <w:pPr>
        <w:spacing w:after="100" w:afterAutospacing="1" w:line="240" w:lineRule="auto"/>
        <w:outlineLvl w:val="0"/>
        <w:rPr>
          <w:rFonts w:ascii="Segoe UI Light" w:eastAsia="Times New Roman" w:hAnsi="Segoe UI Light" w:cs="Times New Roman"/>
          <w:color w:val="707070"/>
          <w:kern w:val="36"/>
          <w:sz w:val="66"/>
          <w:szCs w:val="66"/>
        </w:rPr>
      </w:pPr>
      <w:r w:rsidRPr="0030701A">
        <w:rPr>
          <w:rFonts w:ascii="Segoe UI Light" w:eastAsia="Times New Roman" w:hAnsi="Segoe UI Light" w:cs="Times New Roman"/>
          <w:color w:val="707070"/>
          <w:kern w:val="36"/>
          <w:sz w:val="66"/>
          <w:szCs w:val="66"/>
        </w:rPr>
        <w:t>Recursive Queries Using Common Table Expressions</w:t>
      </w:r>
    </w:p>
    <w:p w:rsidR="00EA058A" w:rsidRDefault="00EA058A" w:rsidP="00EA0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common table expression (CTE) provides the significant advantage of being able to reference itself, thereby creating a recursive CTE. A recursive CTE is one in which an initial CTE is repeatedly executed to return subsets of data until the complete result set is obtained.</w:t>
      </w:r>
    </w:p>
    <w:p w:rsidR="00EA058A" w:rsidRDefault="00EA058A" w:rsidP="00EA0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query is referred to as a recursive query when it references a recursive CTE. Returning </w:t>
      </w:r>
      <w:r w:rsidRPr="001A5D43">
        <w:rPr>
          <w:rFonts w:ascii="Segoe UI" w:hAnsi="Segoe UI" w:cs="Segoe UI"/>
          <w:b/>
          <w:color w:val="FF0000"/>
          <w:sz w:val="20"/>
          <w:szCs w:val="20"/>
        </w:rPr>
        <w:t>hierarchical data</w:t>
      </w:r>
      <w:r>
        <w:rPr>
          <w:rFonts w:ascii="Segoe UI" w:hAnsi="Segoe UI" w:cs="Segoe UI"/>
          <w:color w:val="2A2A2A"/>
          <w:sz w:val="20"/>
          <w:szCs w:val="20"/>
        </w:rPr>
        <w:t xml:space="preserve"> is a common use of recursive queries, for example: Displaying employees in an organizational chart, or data in a bill of materials scenario in which a parent product has one or more components and those components may, in turn, have subcomponents or may be components of other parents.</w:t>
      </w:r>
    </w:p>
    <w:p w:rsidR="00EA058A" w:rsidRDefault="00EA058A" w:rsidP="00EA0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recursive CTE can greatly simplify the code required to run a recursive query within a SELECT, INSERT, UPDATE, DELETE, or CREATE VIEW statement. In earlier versions of SQL Server, a recursive query usually requires using temporary tables, cursors, and logic to control the flow of the recursive steps.</w:t>
      </w:r>
    </w:p>
    <w:p w:rsidR="0030701A" w:rsidRDefault="0030701A"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30701A" w:rsidRDefault="0030701A"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that contains a single anchor member and single recursive member.</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WITH cte_name ( column_name [,...n] )</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AS</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CTE_query_definition –- Anchor member is defined.</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UNION ALL</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CTE_query_definition –- Recursive member is defined referencing cte_name.</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 Statement using the CTE</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SELECT *</w:t>
      </w:r>
    </w:p>
    <w:p w:rsidR="00121235" w:rsidRDefault="00121235" w:rsidP="00121235">
      <w:pPr>
        <w:pStyle w:val="NormalWeb"/>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FROM cte_name</w:t>
      </w:r>
    </w:p>
    <w:p w:rsidR="0030701A" w:rsidRDefault="0030701A"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E42483" w:rsidRDefault="00E42483"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E42483" w:rsidRDefault="00E42483"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E42483" w:rsidRDefault="00E42483"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0617BD" w:rsidRDefault="000617BD"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r>
        <w:rPr>
          <w:rFonts w:ascii="Segoe UI" w:eastAsia="Times New Roman" w:hAnsi="Segoe UI" w:cs="Segoe UI"/>
          <w:color w:val="161616"/>
          <w:sz w:val="21"/>
          <w:szCs w:val="21"/>
          <w:lang w:bidi="gu-IN"/>
        </w:rPr>
        <w:lastRenderedPageBreak/>
        <w:t>Example :</w:t>
      </w:r>
    </w:p>
    <w:p w:rsidR="00E42483" w:rsidRDefault="00E42483"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E42483" w:rsidRDefault="00E42483" w:rsidP="00E424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MenuTbl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E42483" w:rsidRDefault="00E42483" w:rsidP="00E4248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E42483" w:rsidRDefault="00E42483" w:rsidP="00E424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42483" w:rsidRDefault="00E42483" w:rsidP="00E424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s_menu_mst</w:t>
      </w:r>
    </w:p>
    <w:p w:rsidR="00E42483" w:rsidRDefault="00E42483" w:rsidP="00E4248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menu_id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'103N'</w:t>
      </w:r>
    </w:p>
    <w:p w:rsidR="00E42483" w:rsidRDefault="00E42483" w:rsidP="00E4248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E42483" w:rsidRDefault="00E42483" w:rsidP="00E424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42483" w:rsidRDefault="00E42483" w:rsidP="00E424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s_menu_mst </w:t>
      </w:r>
      <w:r>
        <w:rPr>
          <w:rFonts w:ascii="Courier New" w:hAnsi="Courier New" w:cs="Courier New"/>
          <w:noProof/>
          <w:color w:val="0000FF"/>
          <w:sz w:val="20"/>
          <w:szCs w:val="20"/>
        </w:rPr>
        <w:t>as</w:t>
      </w:r>
      <w:r>
        <w:rPr>
          <w:rFonts w:ascii="Courier New" w:hAnsi="Courier New" w:cs="Courier New"/>
          <w:noProof/>
          <w:sz w:val="20"/>
          <w:szCs w:val="20"/>
        </w:rPr>
        <w:t xml:space="preserve"> b</w:t>
      </w:r>
    </w:p>
    <w:p w:rsidR="00E42483" w:rsidRDefault="00E42483" w:rsidP="00E424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MenuTbl m </w:t>
      </w:r>
      <w:r>
        <w:rPr>
          <w:rFonts w:ascii="Courier New" w:hAnsi="Courier New" w:cs="Courier New"/>
          <w:noProof/>
          <w:color w:val="0000FF"/>
          <w:sz w:val="20"/>
          <w:szCs w:val="20"/>
        </w:rPr>
        <w:t>ON</w:t>
      </w:r>
      <w:r>
        <w:rPr>
          <w:rFonts w:ascii="Courier New" w:hAnsi="Courier New" w:cs="Courier New"/>
          <w:noProof/>
          <w:sz w:val="20"/>
          <w:szCs w:val="20"/>
        </w:rPr>
        <w:t xml:space="preserve"> m</w:t>
      </w:r>
      <w:r>
        <w:rPr>
          <w:rFonts w:ascii="Courier New" w:hAnsi="Courier New" w:cs="Courier New"/>
          <w:noProof/>
          <w:color w:val="808080"/>
          <w:sz w:val="20"/>
          <w:szCs w:val="20"/>
        </w:rPr>
        <w:t>.</w:t>
      </w:r>
      <w:r>
        <w:rPr>
          <w:rFonts w:ascii="Courier New" w:hAnsi="Courier New" w:cs="Courier New"/>
          <w:noProof/>
          <w:sz w:val="20"/>
          <w:szCs w:val="20"/>
        </w:rPr>
        <w:t xml:space="preserve">pmenu_id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menu_id</w:t>
      </w:r>
    </w:p>
    <w:p w:rsidR="00E42483" w:rsidRDefault="00E42483" w:rsidP="00E4248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0617BD" w:rsidRDefault="00E42483" w:rsidP="00E42483">
      <w:pPr>
        <w:shd w:val="clear" w:color="auto" w:fill="F9F9F9"/>
        <w:spacing w:after="0" w:line="360" w:lineRule="atLeast"/>
        <w:jc w:val="both"/>
        <w:textAlignment w:val="top"/>
        <w:rPr>
          <w:rFonts w:ascii="Segoe UI" w:eastAsia="Times New Roman" w:hAnsi="Segoe UI" w:cs="Segoe UI"/>
          <w:color w:val="161616"/>
          <w:sz w:val="21"/>
          <w:szCs w:val="21"/>
          <w:lang w:bidi="gu-IN"/>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MenuTbl</w:t>
      </w:r>
    </w:p>
    <w:p w:rsidR="0030701A" w:rsidRDefault="0030701A"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p>
    <w:p w:rsidR="00F5183B" w:rsidRDefault="00F5183B" w:rsidP="0030701A">
      <w:pPr>
        <w:shd w:val="clear" w:color="auto" w:fill="F9F9F9"/>
        <w:spacing w:after="0" w:line="360" w:lineRule="atLeast"/>
        <w:jc w:val="both"/>
        <w:textAlignment w:val="top"/>
        <w:rPr>
          <w:rFonts w:ascii="Segoe UI" w:eastAsia="Times New Roman" w:hAnsi="Segoe UI" w:cs="Segoe UI"/>
          <w:color w:val="161616"/>
          <w:sz w:val="21"/>
          <w:szCs w:val="21"/>
          <w:lang w:bidi="gu-IN"/>
        </w:rPr>
      </w:pPr>
      <w:r>
        <w:rPr>
          <w:rFonts w:ascii="Segoe UI" w:eastAsia="Times New Roman" w:hAnsi="Segoe UI" w:cs="Segoe UI"/>
          <w:color w:val="161616"/>
          <w:sz w:val="21"/>
          <w:szCs w:val="21"/>
          <w:lang w:bidi="gu-IN"/>
        </w:rPr>
        <w:t>menu_id   pmenu_id  window_name</w:t>
      </w:r>
    </w:p>
    <w:tbl>
      <w:tblPr>
        <w:tblW w:w="3344" w:type="dxa"/>
        <w:tblInd w:w="93" w:type="dxa"/>
        <w:tblLook w:val="04A0"/>
      </w:tblPr>
      <w:tblGrid>
        <w:gridCol w:w="960"/>
        <w:gridCol w:w="960"/>
        <w:gridCol w:w="1610"/>
      </w:tblGrid>
      <w:tr w:rsidR="00F5183B" w:rsidRPr="00F5183B" w:rsidTr="00F5183B">
        <w:trPr>
          <w:trHeight w:val="300"/>
        </w:trPr>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103N</w:t>
            </w:r>
          </w:p>
        </w:tc>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MP</w:t>
            </w:r>
          </w:p>
        </w:tc>
        <w:tc>
          <w:tcPr>
            <w:tcW w:w="1424"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BOM SEARCH</w:t>
            </w:r>
          </w:p>
        </w:tc>
      </w:tr>
      <w:tr w:rsidR="00F5183B" w:rsidRPr="00F5183B" w:rsidTr="00F5183B">
        <w:trPr>
          <w:trHeight w:val="300"/>
        </w:trPr>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MP</w:t>
            </w:r>
          </w:p>
        </w:tc>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MT</w:t>
            </w:r>
          </w:p>
        </w:tc>
        <w:tc>
          <w:tcPr>
            <w:tcW w:w="1424"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PRODUCTION</w:t>
            </w:r>
          </w:p>
        </w:tc>
      </w:tr>
      <w:tr w:rsidR="00F5183B" w:rsidRPr="00F5183B" w:rsidTr="00F5183B">
        <w:trPr>
          <w:trHeight w:val="300"/>
        </w:trPr>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MT</w:t>
            </w:r>
          </w:p>
        </w:tc>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TPRO</w:t>
            </w:r>
          </w:p>
        </w:tc>
        <w:tc>
          <w:tcPr>
            <w:tcW w:w="1424"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MATERIAL</w:t>
            </w:r>
          </w:p>
        </w:tc>
      </w:tr>
      <w:tr w:rsidR="00F5183B" w:rsidRPr="00F5183B" w:rsidTr="00F5183B">
        <w:trPr>
          <w:trHeight w:val="300"/>
        </w:trPr>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TPRO</w:t>
            </w:r>
          </w:p>
        </w:tc>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A</w:t>
            </w:r>
          </w:p>
        </w:tc>
        <w:tc>
          <w:tcPr>
            <w:tcW w:w="1424"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PRODUCTION</w:t>
            </w:r>
          </w:p>
        </w:tc>
      </w:tr>
      <w:tr w:rsidR="00F5183B" w:rsidRPr="00F5183B" w:rsidTr="00F5183B">
        <w:trPr>
          <w:trHeight w:val="300"/>
        </w:trPr>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ROOT</w:t>
            </w:r>
          </w:p>
        </w:tc>
        <w:tc>
          <w:tcPr>
            <w:tcW w:w="1424" w:type="dxa"/>
            <w:tcBorders>
              <w:top w:val="nil"/>
              <w:left w:val="nil"/>
              <w:bottom w:val="nil"/>
              <w:right w:val="nil"/>
            </w:tcBorders>
            <w:shd w:val="clear" w:color="auto" w:fill="auto"/>
            <w:noWrap/>
            <w:vAlign w:val="bottom"/>
            <w:hideMark/>
          </w:tcPr>
          <w:p w:rsidR="00F5183B" w:rsidRPr="00F5183B" w:rsidRDefault="00F5183B" w:rsidP="00F5183B">
            <w:pPr>
              <w:spacing w:after="0" w:line="240" w:lineRule="auto"/>
              <w:rPr>
                <w:rFonts w:ascii="Calibri" w:eastAsia="Times New Roman" w:hAnsi="Calibri" w:cs="Calibri"/>
                <w:color w:val="000000"/>
              </w:rPr>
            </w:pPr>
            <w:r w:rsidRPr="00F5183B">
              <w:rPr>
                <w:rFonts w:ascii="Calibri" w:eastAsia="Times New Roman" w:hAnsi="Calibri" w:cs="Calibri"/>
                <w:color w:val="000000"/>
              </w:rPr>
              <w:t>TRANSACTIONS</w:t>
            </w:r>
          </w:p>
        </w:tc>
      </w:tr>
    </w:tbl>
    <w:p w:rsidR="009F0B34" w:rsidRPr="009F0B34" w:rsidRDefault="009F0B34" w:rsidP="009F0B34">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bidi="gu-IN"/>
        </w:rPr>
      </w:pPr>
      <w:r w:rsidRPr="009F0B34">
        <w:rPr>
          <w:rFonts w:ascii="Segoe UI" w:eastAsia="Times New Roman" w:hAnsi="Segoe UI" w:cs="Segoe UI"/>
          <w:color w:val="4466C5"/>
          <w:sz w:val="36"/>
          <w:szCs w:val="36"/>
          <w:lang w:bidi="gu-IN"/>
        </w:rPr>
        <w:t>Temporary Tables</w:t>
      </w:r>
    </w:p>
    <w:p w:rsidR="009F0B34" w:rsidRPr="009F0B34" w:rsidRDefault="009F0B34" w:rsidP="009F0B34">
      <w:pPr>
        <w:shd w:val="clear" w:color="auto" w:fill="F9F9F9"/>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In SQL Server, temporary tables are created at run-time and you can do all the operations which you can do on a normal table. These tables are created inside Tempdb database. Based on the scope and behavior temporary tables are of two types as given below-</w:t>
      </w:r>
    </w:p>
    <w:p w:rsidR="009F0B34" w:rsidRPr="009F0B34" w:rsidRDefault="009F0B34" w:rsidP="009F0B34">
      <w:pPr>
        <w:numPr>
          <w:ilvl w:val="0"/>
          <w:numId w:val="4"/>
        </w:numPr>
        <w:shd w:val="clear" w:color="auto" w:fill="F9F9F9"/>
        <w:spacing w:after="0" w:line="450" w:lineRule="atLeast"/>
        <w:ind w:left="30" w:firstLine="0"/>
        <w:jc w:val="both"/>
        <w:textAlignment w:val="top"/>
        <w:outlineLvl w:val="2"/>
        <w:rPr>
          <w:rFonts w:ascii="Segoe UI" w:eastAsia="Times New Roman" w:hAnsi="Segoe UI" w:cs="Segoe UI"/>
          <w:color w:val="363636"/>
          <w:sz w:val="33"/>
          <w:szCs w:val="33"/>
          <w:lang w:bidi="gu-IN"/>
        </w:rPr>
      </w:pPr>
      <w:r w:rsidRPr="009F0B34">
        <w:rPr>
          <w:rFonts w:ascii="Segoe UI" w:eastAsia="Times New Roman" w:hAnsi="Segoe UI" w:cs="Segoe UI"/>
          <w:color w:val="363636"/>
          <w:sz w:val="33"/>
          <w:szCs w:val="33"/>
          <w:lang w:bidi="gu-IN"/>
        </w:rPr>
        <w:t>Local Temp Table</w:t>
      </w:r>
    </w:p>
    <w:p w:rsidR="009F0B34" w:rsidRPr="009F0B34" w:rsidRDefault="009F0B34" w:rsidP="009F0B34">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CREATE</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TABLE</w:t>
      </w:r>
      <w:r w:rsidRPr="009F0B34">
        <w:rPr>
          <w:rFonts w:ascii="Courier New" w:eastAsia="Times New Roman" w:hAnsi="Courier New" w:cs="Courier New"/>
          <w:b/>
          <w:bCs/>
          <w:color w:val="393124"/>
          <w:sz w:val="21"/>
          <w:lang w:bidi="gu-IN"/>
        </w:rPr>
        <w:t xml:space="preserve"> #LocalTemp</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UserID int,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Name varchar(</w:t>
      </w:r>
      <w:r w:rsidRPr="009F0B34">
        <w:rPr>
          <w:rFonts w:ascii="Courier New" w:eastAsia="Times New Roman" w:hAnsi="Courier New" w:cs="Courier New"/>
          <w:b/>
          <w:bCs/>
          <w:color w:val="007EFD"/>
          <w:sz w:val="21"/>
          <w:lang w:bidi="gu-IN"/>
        </w:rPr>
        <w:t>50</w:t>
      </w:r>
      <w:r w:rsidRPr="009F0B34">
        <w:rPr>
          <w:rFonts w:ascii="Courier New" w:eastAsia="Times New Roman" w:hAnsi="Courier New" w:cs="Courier New"/>
          <w:b/>
          <w:bCs/>
          <w:color w:val="393124"/>
          <w:sz w:val="21"/>
          <w:lang w:bidi="gu-IN"/>
        </w:rPr>
        <w:t xml:space="preserve">), </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Address varchar(</w:t>
      </w:r>
      <w:r w:rsidRPr="009F0B34">
        <w:rPr>
          <w:rFonts w:ascii="Courier New" w:eastAsia="Times New Roman" w:hAnsi="Courier New" w:cs="Courier New"/>
          <w:b/>
          <w:bCs/>
          <w:color w:val="007EFD"/>
          <w:sz w:val="21"/>
          <w:lang w:bidi="gu-IN"/>
        </w:rPr>
        <w:t>150</w:t>
      </w: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GO</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insert</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into</w:t>
      </w:r>
      <w:r w:rsidRPr="009F0B34">
        <w:rPr>
          <w:rFonts w:ascii="Courier New" w:eastAsia="Times New Roman" w:hAnsi="Courier New" w:cs="Courier New"/>
          <w:b/>
          <w:bCs/>
          <w:color w:val="393124"/>
          <w:sz w:val="21"/>
          <w:lang w:bidi="gu-IN"/>
        </w:rPr>
        <w:t xml:space="preserve"> #LocalTemp </w:t>
      </w:r>
      <w:r w:rsidRPr="009F0B34">
        <w:rPr>
          <w:rFonts w:ascii="Courier New" w:eastAsia="Times New Roman" w:hAnsi="Courier New" w:cs="Courier New"/>
          <w:b/>
          <w:bCs/>
          <w:color w:val="FF0080"/>
          <w:sz w:val="21"/>
          <w:lang w:bidi="gu-IN"/>
        </w:rPr>
        <w:t>values</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007EFD"/>
          <w:sz w:val="21"/>
          <w:lang w:bidi="gu-IN"/>
        </w:rPr>
        <w:t>1</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6820"/>
          <w:sz w:val="21"/>
          <w:lang w:bidi="gu-IN"/>
        </w:rPr>
        <w:t>'Shailendra'</w:t>
      </w:r>
      <w:r w:rsidRPr="009F0B34">
        <w:rPr>
          <w:rFonts w:ascii="Courier New" w:eastAsia="Times New Roman" w:hAnsi="Courier New" w:cs="Courier New"/>
          <w:b/>
          <w:bCs/>
          <w:color w:val="393124"/>
          <w:sz w:val="21"/>
          <w:lang w:bidi="gu-IN"/>
        </w:rPr>
        <w:t>,</w:t>
      </w:r>
      <w:r w:rsidRPr="009F0B34">
        <w:rPr>
          <w:rFonts w:ascii="Courier New" w:eastAsia="Times New Roman" w:hAnsi="Courier New" w:cs="Courier New"/>
          <w:b/>
          <w:bCs/>
          <w:color w:val="FF6820"/>
          <w:sz w:val="21"/>
          <w:lang w:bidi="gu-IN"/>
        </w:rPr>
        <w:t>'Noida'</w:t>
      </w: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GO</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#LocalTemp</w:t>
      </w:r>
    </w:p>
    <w:p w:rsidR="009F0B34" w:rsidRPr="009F0B34" w:rsidRDefault="009F0B34" w:rsidP="009F0B34">
      <w:pPr>
        <w:shd w:val="clear" w:color="auto" w:fill="F9F9F9"/>
        <w:spacing w:beforeAutospacing="1" w:after="0" w:afterAutospacing="1" w:line="360" w:lineRule="atLeast"/>
        <w:ind w:left="30"/>
        <w:jc w:val="both"/>
        <w:textAlignment w:val="top"/>
        <w:rPr>
          <w:rFonts w:ascii="Segoe UI" w:eastAsia="Times New Roman" w:hAnsi="Segoe UI" w:cs="Segoe UI"/>
          <w:color w:val="161616"/>
          <w:sz w:val="33"/>
          <w:szCs w:val="33"/>
          <w:lang w:bidi="gu-IN"/>
        </w:rPr>
      </w:pPr>
      <w:r>
        <w:rPr>
          <w:rFonts w:ascii="Segoe UI" w:eastAsia="Times New Roman" w:hAnsi="Segoe UI" w:cs="Segoe UI"/>
          <w:noProof/>
          <w:color w:val="161616"/>
          <w:sz w:val="33"/>
          <w:szCs w:val="33"/>
        </w:rPr>
        <w:lastRenderedPageBreak/>
        <w:drawing>
          <wp:inline distT="0" distB="0" distL="0" distR="0">
            <wp:extent cx="2019300" cy="657225"/>
            <wp:effectExtent l="19050" t="0" r="0" b="0"/>
            <wp:docPr id="1" name="Picture 1" descr="http://www.dotnet-tricks.com/Content/images/sqlserve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cte.png"/>
                    <pic:cNvPicPr>
                      <a:picLocks noChangeAspect="1" noChangeArrowheads="1"/>
                    </pic:cNvPicPr>
                  </pic:nvPicPr>
                  <pic:blipFill>
                    <a:blip r:embed="rId5"/>
                    <a:srcRect/>
                    <a:stretch>
                      <a:fillRect/>
                    </a:stretch>
                  </pic:blipFill>
                  <pic:spPr bwMode="auto">
                    <a:xfrm>
                      <a:off x="0" y="0"/>
                      <a:ext cx="2019300" cy="657225"/>
                    </a:xfrm>
                    <a:prstGeom prst="rect">
                      <a:avLst/>
                    </a:prstGeom>
                    <a:noFill/>
                    <a:ln w="9525">
                      <a:noFill/>
                      <a:miter lim="800000"/>
                      <a:headEnd/>
                      <a:tailEnd/>
                    </a:ln>
                  </pic:spPr>
                </pic:pic>
              </a:graphicData>
            </a:graphic>
          </wp:inline>
        </w:drawing>
      </w:r>
    </w:p>
    <w:p w:rsidR="009F0B34" w:rsidRPr="009F0B34" w:rsidRDefault="009F0B34" w:rsidP="009F0B34">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The scope of Local temp table exist to the current session of current user means to the current query window. If you will close the current query window or open a new query window and will try to find above created temp table, it will give you the error.</w:t>
      </w:r>
    </w:p>
    <w:p w:rsidR="009F0B34" w:rsidRPr="009F0B34" w:rsidRDefault="009F0B34" w:rsidP="009F0B34">
      <w:pPr>
        <w:numPr>
          <w:ilvl w:val="0"/>
          <w:numId w:val="4"/>
        </w:numPr>
        <w:shd w:val="clear" w:color="auto" w:fill="F9F9F9"/>
        <w:spacing w:after="0" w:line="450" w:lineRule="atLeast"/>
        <w:ind w:left="30" w:firstLine="0"/>
        <w:jc w:val="both"/>
        <w:textAlignment w:val="top"/>
        <w:outlineLvl w:val="2"/>
        <w:rPr>
          <w:rFonts w:ascii="Segoe UI" w:eastAsia="Times New Roman" w:hAnsi="Segoe UI" w:cs="Segoe UI"/>
          <w:color w:val="363636"/>
          <w:sz w:val="33"/>
          <w:szCs w:val="33"/>
          <w:lang w:bidi="gu-IN"/>
        </w:rPr>
      </w:pPr>
      <w:r w:rsidRPr="009F0B34">
        <w:rPr>
          <w:rFonts w:ascii="Segoe UI" w:eastAsia="Times New Roman" w:hAnsi="Segoe UI" w:cs="Segoe UI"/>
          <w:color w:val="363636"/>
          <w:sz w:val="33"/>
          <w:szCs w:val="33"/>
          <w:lang w:bidi="gu-IN"/>
        </w:rPr>
        <w:t>Global Temp Table</w:t>
      </w:r>
    </w:p>
    <w:p w:rsidR="009F0B34" w:rsidRPr="009F0B34" w:rsidRDefault="009F0B34" w:rsidP="009F0B34">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CREATE</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TABLE</w:t>
      </w:r>
      <w:r w:rsidRPr="009F0B34">
        <w:rPr>
          <w:rFonts w:ascii="Courier New" w:eastAsia="Times New Roman" w:hAnsi="Courier New" w:cs="Courier New"/>
          <w:b/>
          <w:bCs/>
          <w:color w:val="393124"/>
          <w:sz w:val="21"/>
          <w:lang w:bidi="gu-IN"/>
        </w:rPr>
        <w:t xml:space="preserve"> ##GlobalTemp</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UserID int,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Name varchar(</w:t>
      </w:r>
      <w:r w:rsidRPr="009F0B34">
        <w:rPr>
          <w:rFonts w:ascii="Courier New" w:eastAsia="Times New Roman" w:hAnsi="Courier New" w:cs="Courier New"/>
          <w:b/>
          <w:bCs/>
          <w:color w:val="007EFD"/>
          <w:sz w:val="21"/>
          <w:lang w:bidi="gu-IN"/>
        </w:rPr>
        <w:t>50</w:t>
      </w:r>
      <w:r w:rsidRPr="009F0B34">
        <w:rPr>
          <w:rFonts w:ascii="Courier New" w:eastAsia="Times New Roman" w:hAnsi="Courier New" w:cs="Courier New"/>
          <w:b/>
          <w:bCs/>
          <w:color w:val="393124"/>
          <w:sz w:val="21"/>
          <w:lang w:bidi="gu-IN"/>
        </w:rPr>
        <w:t xml:space="preserve">), </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Address varchar(</w:t>
      </w:r>
      <w:r w:rsidRPr="009F0B34">
        <w:rPr>
          <w:rFonts w:ascii="Courier New" w:eastAsia="Times New Roman" w:hAnsi="Courier New" w:cs="Courier New"/>
          <w:b/>
          <w:bCs/>
          <w:color w:val="007EFD"/>
          <w:sz w:val="21"/>
          <w:lang w:bidi="gu-IN"/>
        </w:rPr>
        <w:t>150</w:t>
      </w: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GO</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insert</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into</w:t>
      </w:r>
      <w:r w:rsidRPr="009F0B34">
        <w:rPr>
          <w:rFonts w:ascii="Courier New" w:eastAsia="Times New Roman" w:hAnsi="Courier New" w:cs="Courier New"/>
          <w:b/>
          <w:bCs/>
          <w:color w:val="393124"/>
          <w:sz w:val="21"/>
          <w:lang w:bidi="gu-IN"/>
        </w:rPr>
        <w:t xml:space="preserve"> ##GlobalTemp </w:t>
      </w:r>
      <w:r w:rsidRPr="009F0B34">
        <w:rPr>
          <w:rFonts w:ascii="Courier New" w:eastAsia="Times New Roman" w:hAnsi="Courier New" w:cs="Courier New"/>
          <w:b/>
          <w:bCs/>
          <w:color w:val="FF0080"/>
          <w:sz w:val="21"/>
          <w:lang w:bidi="gu-IN"/>
        </w:rPr>
        <w:t>values</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007EFD"/>
          <w:sz w:val="21"/>
          <w:lang w:bidi="gu-IN"/>
        </w:rPr>
        <w:t>1</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6820"/>
          <w:sz w:val="21"/>
          <w:lang w:bidi="gu-IN"/>
        </w:rPr>
        <w:t>'Shailendra'</w:t>
      </w:r>
      <w:r w:rsidRPr="009F0B34">
        <w:rPr>
          <w:rFonts w:ascii="Courier New" w:eastAsia="Times New Roman" w:hAnsi="Courier New" w:cs="Courier New"/>
          <w:b/>
          <w:bCs/>
          <w:color w:val="393124"/>
          <w:sz w:val="21"/>
          <w:lang w:bidi="gu-IN"/>
        </w:rPr>
        <w:t>,</w:t>
      </w:r>
      <w:r w:rsidRPr="009F0B34">
        <w:rPr>
          <w:rFonts w:ascii="Courier New" w:eastAsia="Times New Roman" w:hAnsi="Courier New" w:cs="Courier New"/>
          <w:b/>
          <w:bCs/>
          <w:color w:val="FF6820"/>
          <w:sz w:val="21"/>
          <w:lang w:bidi="gu-IN"/>
        </w:rPr>
        <w:t>'Noida'</w:t>
      </w:r>
      <w:r w:rsidRPr="009F0B34">
        <w:rPr>
          <w:rFonts w:ascii="Courier New" w:eastAsia="Times New Roman" w:hAnsi="Courier New" w:cs="Courier New"/>
          <w:b/>
          <w:bCs/>
          <w:color w:val="393124"/>
          <w:sz w:val="21"/>
          <w:lang w:bidi="gu-IN"/>
        </w:rPr>
        <w:t>);</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GO</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##GlobalTemp</w:t>
      </w:r>
    </w:p>
    <w:p w:rsidR="009F0B34" w:rsidRPr="009F0B34" w:rsidRDefault="009F0B34" w:rsidP="009F0B34">
      <w:pPr>
        <w:numPr>
          <w:ilvl w:val="1"/>
          <w:numId w:val="4"/>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p>
    <w:p w:rsidR="009F0B34" w:rsidRPr="009F0B34" w:rsidRDefault="009F0B34" w:rsidP="009F0B34">
      <w:pPr>
        <w:shd w:val="clear" w:color="auto" w:fill="F9F9F9"/>
        <w:spacing w:beforeAutospacing="1" w:after="0" w:afterAutospacing="1" w:line="360" w:lineRule="atLeast"/>
        <w:ind w:left="30"/>
        <w:jc w:val="both"/>
        <w:textAlignment w:val="top"/>
        <w:rPr>
          <w:rFonts w:ascii="Segoe UI" w:eastAsia="Times New Roman" w:hAnsi="Segoe UI" w:cs="Segoe UI"/>
          <w:color w:val="161616"/>
          <w:sz w:val="33"/>
          <w:szCs w:val="33"/>
          <w:lang w:bidi="gu-IN"/>
        </w:rPr>
      </w:pPr>
      <w:r>
        <w:rPr>
          <w:rFonts w:ascii="Segoe UI" w:eastAsia="Times New Roman" w:hAnsi="Segoe UI" w:cs="Segoe UI"/>
          <w:noProof/>
          <w:color w:val="161616"/>
          <w:sz w:val="33"/>
          <w:szCs w:val="33"/>
        </w:rPr>
        <w:drawing>
          <wp:inline distT="0" distB="0" distL="0" distR="0">
            <wp:extent cx="2019300" cy="657225"/>
            <wp:effectExtent l="19050" t="0" r="0" b="0"/>
            <wp:docPr id="2" name="Picture 2" descr="http://www.dotnet-tricks.com/Content/images/sqlserve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sqlserver/cte.png"/>
                    <pic:cNvPicPr>
                      <a:picLocks noChangeAspect="1" noChangeArrowheads="1"/>
                    </pic:cNvPicPr>
                  </pic:nvPicPr>
                  <pic:blipFill>
                    <a:blip r:embed="rId5"/>
                    <a:srcRect/>
                    <a:stretch>
                      <a:fillRect/>
                    </a:stretch>
                  </pic:blipFill>
                  <pic:spPr bwMode="auto">
                    <a:xfrm>
                      <a:off x="0" y="0"/>
                      <a:ext cx="2019300" cy="657225"/>
                    </a:xfrm>
                    <a:prstGeom prst="rect">
                      <a:avLst/>
                    </a:prstGeom>
                    <a:noFill/>
                    <a:ln w="9525">
                      <a:noFill/>
                      <a:miter lim="800000"/>
                      <a:headEnd/>
                      <a:tailEnd/>
                    </a:ln>
                  </pic:spPr>
                </pic:pic>
              </a:graphicData>
            </a:graphic>
          </wp:inline>
        </w:drawing>
      </w:r>
    </w:p>
    <w:p w:rsidR="009F0B34" w:rsidRPr="009F0B34" w:rsidRDefault="009F0B34" w:rsidP="009F0B34">
      <w:pPr>
        <w:shd w:val="clear" w:color="auto" w:fill="F9F9F9"/>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Global temporary tables are visible to all SQL Server connections while Local temporary tables are visible to only current SQL Server connection.</w:t>
      </w:r>
    </w:p>
    <w:p w:rsidR="009F0B34" w:rsidRPr="009F0B34" w:rsidRDefault="009F0B34" w:rsidP="009F0B34">
      <w:pPr>
        <w:shd w:val="clear" w:color="auto" w:fill="F9F9F9"/>
        <w:spacing w:before="225" w:after="150" w:line="450" w:lineRule="atLeast"/>
        <w:jc w:val="both"/>
        <w:textAlignment w:val="top"/>
        <w:outlineLvl w:val="1"/>
        <w:rPr>
          <w:rFonts w:ascii="Segoe UI" w:eastAsia="Times New Roman" w:hAnsi="Segoe UI" w:cs="Segoe UI"/>
          <w:color w:val="4466C5"/>
          <w:sz w:val="36"/>
          <w:szCs w:val="36"/>
          <w:lang w:bidi="gu-IN"/>
        </w:rPr>
      </w:pPr>
      <w:r w:rsidRPr="009F0B34">
        <w:rPr>
          <w:rFonts w:ascii="Segoe UI" w:eastAsia="Times New Roman" w:hAnsi="Segoe UI" w:cs="Segoe UI"/>
          <w:color w:val="4466C5"/>
          <w:sz w:val="36"/>
          <w:szCs w:val="36"/>
          <w:lang w:bidi="gu-IN"/>
        </w:rPr>
        <w:t>Table Variable</w:t>
      </w:r>
    </w:p>
    <w:p w:rsidR="009F0B34" w:rsidRPr="009F0B34" w:rsidRDefault="009F0B34" w:rsidP="009F0B34">
      <w:pPr>
        <w:shd w:val="clear" w:color="auto" w:fill="F9F9F9"/>
        <w:spacing w:after="0" w:line="360" w:lineRule="atLeast"/>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This acts like a variable and exists for a particular batch of query execution. It gets dropped once it comes out of batch. This is also created in the Tempdb database but not the memory. This also allows you to create primary key, identity at the time of Table variable declaration but not non-clustered index.</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lastRenderedPageBreak/>
        <w:t xml:space="preserve"> GO</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DECLARE</w:t>
      </w:r>
      <w:r w:rsidRPr="009F0B34">
        <w:rPr>
          <w:rFonts w:ascii="Courier New" w:eastAsia="Times New Roman" w:hAnsi="Courier New" w:cs="Courier New"/>
          <w:b/>
          <w:bCs/>
          <w:color w:val="393124"/>
          <w:sz w:val="21"/>
          <w:lang w:bidi="gu-IN"/>
        </w:rPr>
        <w:t xml:space="preserve"> @TProduct </w:t>
      </w:r>
      <w:r w:rsidRPr="009F0B34">
        <w:rPr>
          <w:rFonts w:ascii="Courier New" w:eastAsia="Times New Roman" w:hAnsi="Courier New" w:cs="Courier New"/>
          <w:b/>
          <w:bCs/>
          <w:color w:val="FF0080"/>
          <w:sz w:val="21"/>
          <w:lang w:bidi="gu-IN"/>
        </w:rPr>
        <w:t>TABLE</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SNo INT </w:t>
      </w:r>
      <w:r w:rsidRPr="009F0B34">
        <w:rPr>
          <w:rFonts w:ascii="Courier New" w:eastAsia="Times New Roman" w:hAnsi="Courier New" w:cs="Courier New"/>
          <w:b/>
          <w:bCs/>
          <w:color w:val="FF0080"/>
          <w:sz w:val="21"/>
          <w:lang w:bidi="gu-IN"/>
        </w:rPr>
        <w:t>IDENTITY</w:t>
      </w:r>
      <w:r w:rsidRPr="009F0B34">
        <w:rPr>
          <w:rFonts w:ascii="Courier New" w:eastAsia="Times New Roman" w:hAnsi="Courier New" w:cs="Courier New"/>
          <w:b/>
          <w:bCs/>
          <w:color w:val="393124"/>
          <w:sz w:val="21"/>
          <w:lang w:bidi="gu-IN"/>
        </w:rPr>
        <w:t>(</w:t>
      </w:r>
      <w:r w:rsidRPr="009F0B34">
        <w:rPr>
          <w:rFonts w:ascii="Courier New" w:eastAsia="Times New Roman" w:hAnsi="Courier New" w:cs="Courier New"/>
          <w:b/>
          <w:bCs/>
          <w:color w:val="007EFD"/>
          <w:sz w:val="21"/>
          <w:lang w:bidi="gu-IN"/>
        </w:rPr>
        <w:t>1</w:t>
      </w:r>
      <w:r w:rsidRPr="009F0B34">
        <w:rPr>
          <w:rFonts w:ascii="Courier New" w:eastAsia="Times New Roman" w:hAnsi="Courier New" w:cs="Courier New"/>
          <w:b/>
          <w:bCs/>
          <w:color w:val="393124"/>
          <w:sz w:val="21"/>
          <w:lang w:bidi="gu-IN"/>
        </w:rPr>
        <w:t>,</w:t>
      </w:r>
      <w:r w:rsidRPr="009F0B34">
        <w:rPr>
          <w:rFonts w:ascii="Courier New" w:eastAsia="Times New Roman" w:hAnsi="Courier New" w:cs="Courier New"/>
          <w:b/>
          <w:bCs/>
          <w:color w:val="007EFD"/>
          <w:sz w:val="21"/>
          <w:lang w:bidi="gu-IN"/>
        </w:rPr>
        <w:t>1</w:t>
      </w:r>
      <w:r w:rsidRPr="009F0B34">
        <w:rPr>
          <w:rFonts w:ascii="Courier New" w:eastAsia="Times New Roman" w:hAnsi="Courier New" w:cs="Courier New"/>
          <w:b/>
          <w:bCs/>
          <w:color w:val="393124"/>
          <w:sz w:val="21"/>
          <w:lang w:bidi="gu-IN"/>
        </w:rPr>
        <w:t>),</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ProductID INT,</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Qty INT</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 </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i/>
          <w:iCs/>
          <w:color w:val="4E9B00"/>
          <w:sz w:val="21"/>
          <w:lang w:bidi="gu-IN"/>
        </w:rPr>
        <w:t xml:space="preserve">--Insert data to Table variable @Product </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INSERT</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INTO</w:t>
      </w:r>
      <w:r w:rsidRPr="009F0B34">
        <w:rPr>
          <w:rFonts w:ascii="Courier New" w:eastAsia="Times New Roman" w:hAnsi="Courier New" w:cs="Courier New"/>
          <w:b/>
          <w:bCs/>
          <w:color w:val="393124"/>
          <w:sz w:val="21"/>
          <w:lang w:bidi="gu-IN"/>
        </w:rPr>
        <w:t xml:space="preserve"> @TProduct(ProductID,Qty)</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DISTINCT</w:t>
      </w:r>
      <w:r w:rsidRPr="009F0B34">
        <w:rPr>
          <w:rFonts w:ascii="Courier New" w:eastAsia="Times New Roman" w:hAnsi="Courier New" w:cs="Courier New"/>
          <w:b/>
          <w:bCs/>
          <w:color w:val="393124"/>
          <w:sz w:val="21"/>
          <w:lang w:bidi="gu-IN"/>
        </w:rPr>
        <w:t xml:space="preserve"> ProductID, Qty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ProductsSales </w:t>
      </w:r>
      <w:r w:rsidRPr="009F0B34">
        <w:rPr>
          <w:rFonts w:ascii="Courier New" w:eastAsia="Times New Roman" w:hAnsi="Courier New" w:cs="Courier New"/>
          <w:b/>
          <w:bCs/>
          <w:color w:val="FF0080"/>
          <w:sz w:val="21"/>
          <w:lang w:bidi="gu-IN"/>
        </w:rPr>
        <w:t>ORDER</w:t>
      </w: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BY</w:t>
      </w:r>
      <w:r w:rsidRPr="009F0B34">
        <w:rPr>
          <w:rFonts w:ascii="Courier New" w:eastAsia="Times New Roman" w:hAnsi="Courier New" w:cs="Courier New"/>
          <w:b/>
          <w:bCs/>
          <w:color w:val="393124"/>
          <w:sz w:val="21"/>
          <w:lang w:bidi="gu-IN"/>
        </w:rPr>
        <w:t xml:space="preserve"> ProductID </w:t>
      </w:r>
      <w:r w:rsidRPr="009F0B34">
        <w:rPr>
          <w:rFonts w:ascii="Courier New" w:eastAsia="Times New Roman" w:hAnsi="Courier New" w:cs="Courier New"/>
          <w:b/>
          <w:bCs/>
          <w:color w:val="FF0080"/>
          <w:sz w:val="21"/>
          <w:lang w:bidi="gu-IN"/>
        </w:rPr>
        <w:t>ASC</w:t>
      </w:r>
      <w:r w:rsidRPr="009F0B34">
        <w:rPr>
          <w:rFonts w:ascii="Courier New" w:eastAsia="Times New Roman" w:hAnsi="Courier New" w:cs="Courier New"/>
          <w:b/>
          <w:bCs/>
          <w:color w:val="393124"/>
          <w:sz w:val="21"/>
          <w:lang w:bidi="gu-IN"/>
        </w:rPr>
        <w:t xml:space="preserve"> </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i/>
          <w:iCs/>
          <w:color w:val="4E9B00"/>
          <w:sz w:val="21"/>
          <w:lang w:bidi="gu-IN"/>
        </w:rPr>
        <w:t>--Select data</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@TProduct</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i/>
          <w:iCs/>
          <w:color w:val="4E9B00"/>
          <w:sz w:val="21"/>
          <w:lang w:bidi="gu-IN"/>
        </w:rPr>
        <w:t>--Next batch</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GO</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r w:rsidRPr="009F0B34">
        <w:rPr>
          <w:rFonts w:ascii="Courier New" w:eastAsia="Times New Roman" w:hAnsi="Courier New" w:cs="Courier New"/>
          <w:b/>
          <w:bCs/>
          <w:color w:val="FF0080"/>
          <w:sz w:val="21"/>
          <w:lang w:bidi="gu-IN"/>
        </w:rPr>
        <w:t>Select</w:t>
      </w:r>
      <w:r w:rsidRPr="009F0B34">
        <w:rPr>
          <w:rFonts w:ascii="Courier New" w:eastAsia="Times New Roman" w:hAnsi="Courier New" w:cs="Courier New"/>
          <w:b/>
          <w:bCs/>
          <w:color w:val="393124"/>
          <w:sz w:val="21"/>
          <w:lang w:bidi="gu-IN"/>
        </w:rPr>
        <w:t xml:space="preserve"> * </w:t>
      </w:r>
      <w:r w:rsidRPr="009F0B34">
        <w:rPr>
          <w:rFonts w:ascii="Courier New" w:eastAsia="Times New Roman" w:hAnsi="Courier New" w:cs="Courier New"/>
          <w:b/>
          <w:bCs/>
          <w:color w:val="FF0080"/>
          <w:sz w:val="21"/>
          <w:lang w:bidi="gu-IN"/>
        </w:rPr>
        <w:t>from</w:t>
      </w:r>
      <w:r w:rsidRPr="009F0B34">
        <w:rPr>
          <w:rFonts w:ascii="Courier New" w:eastAsia="Times New Roman" w:hAnsi="Courier New" w:cs="Courier New"/>
          <w:b/>
          <w:bCs/>
          <w:color w:val="393124"/>
          <w:sz w:val="21"/>
          <w:lang w:bidi="gu-IN"/>
        </w:rPr>
        <w:t xml:space="preserve"> @TProduct </w:t>
      </w:r>
      <w:r w:rsidRPr="009F0B34">
        <w:rPr>
          <w:rFonts w:ascii="Courier New" w:eastAsia="Times New Roman" w:hAnsi="Courier New" w:cs="Courier New"/>
          <w:b/>
          <w:bCs/>
          <w:i/>
          <w:iCs/>
          <w:color w:val="4E9B00"/>
          <w:sz w:val="21"/>
          <w:lang w:bidi="gu-IN"/>
        </w:rPr>
        <w:t>--gives error in next batch</w:t>
      </w:r>
    </w:p>
    <w:p w:rsidR="009F0B34" w:rsidRPr="009F0B34" w:rsidRDefault="009F0B34" w:rsidP="009F0B34">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lang w:bidi="gu-IN"/>
        </w:rPr>
      </w:pPr>
      <w:r w:rsidRPr="009F0B34">
        <w:rPr>
          <w:rFonts w:ascii="Courier New" w:eastAsia="Times New Roman" w:hAnsi="Courier New" w:cs="Courier New"/>
          <w:b/>
          <w:bCs/>
          <w:color w:val="393124"/>
          <w:sz w:val="21"/>
          <w:lang w:bidi="gu-IN"/>
        </w:rPr>
        <w:t xml:space="preserve"> </w:t>
      </w:r>
    </w:p>
    <w:p w:rsidR="009F0B34" w:rsidRPr="009F0B34" w:rsidRDefault="009F0B34" w:rsidP="009F0B34">
      <w:pPr>
        <w:shd w:val="clear" w:color="auto" w:fill="F9F9F9"/>
        <w:spacing w:before="225" w:after="150" w:line="450" w:lineRule="atLeast"/>
        <w:jc w:val="both"/>
        <w:textAlignment w:val="top"/>
        <w:outlineLvl w:val="3"/>
        <w:rPr>
          <w:rFonts w:ascii="Segoe UI" w:eastAsia="Times New Roman" w:hAnsi="Segoe UI" w:cs="Segoe UI"/>
          <w:color w:val="E17218"/>
          <w:sz w:val="36"/>
          <w:szCs w:val="36"/>
          <w:lang w:bidi="gu-IN"/>
        </w:rPr>
      </w:pPr>
      <w:r w:rsidRPr="009F0B34">
        <w:rPr>
          <w:rFonts w:ascii="Segoe UI" w:eastAsia="Times New Roman" w:hAnsi="Segoe UI" w:cs="Segoe UI"/>
          <w:color w:val="E17218"/>
          <w:sz w:val="36"/>
          <w:szCs w:val="36"/>
          <w:lang w:bidi="gu-IN"/>
        </w:rPr>
        <w:t>Note</w:t>
      </w:r>
    </w:p>
    <w:p w:rsidR="009F0B34" w:rsidRPr="009F0B34" w:rsidRDefault="009F0B34" w:rsidP="009F0B34">
      <w:pPr>
        <w:numPr>
          <w:ilvl w:val="0"/>
          <w:numId w:val="6"/>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Temp Tables are physically created in the Tempdb database. These tables act as the normal table and also can have constraints, index like normal tables.</w:t>
      </w:r>
    </w:p>
    <w:p w:rsidR="009F0B34" w:rsidRPr="009F0B34" w:rsidRDefault="009F0B34" w:rsidP="009F0B34">
      <w:pPr>
        <w:numPr>
          <w:ilvl w:val="0"/>
          <w:numId w:val="6"/>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CTE is a named temporary result set which is used to manipulate the complex sub-queries data. This exists for the scope of statement. This is created in memory rather than Tempdb database. You cannot create any index on CTE.</w:t>
      </w:r>
    </w:p>
    <w:p w:rsidR="009F0B34" w:rsidRPr="009F0B34" w:rsidRDefault="009F0B34" w:rsidP="009F0B34">
      <w:pPr>
        <w:numPr>
          <w:ilvl w:val="0"/>
          <w:numId w:val="6"/>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lang w:bidi="gu-IN"/>
        </w:rPr>
      </w:pPr>
      <w:r w:rsidRPr="009F0B34">
        <w:rPr>
          <w:rFonts w:ascii="Segoe UI" w:eastAsia="Times New Roman" w:hAnsi="Segoe UI" w:cs="Segoe UI"/>
          <w:color w:val="161616"/>
          <w:sz w:val="21"/>
          <w:szCs w:val="21"/>
          <w:lang w:bidi="gu-IN"/>
        </w:rPr>
        <w:t>Table Variable acts like a variable and exists for a particular batch of query execution. It gets dropped once it comes out of batch. This is also created in the Tempdb database but not the memory.</w:t>
      </w:r>
    </w:p>
    <w:p w:rsidR="00D75899" w:rsidRDefault="00D75899"/>
    <w:sectPr w:rsidR="00D75899"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50B1D"/>
    <w:multiLevelType w:val="multilevel"/>
    <w:tmpl w:val="B9D2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756B4"/>
    <w:multiLevelType w:val="multilevel"/>
    <w:tmpl w:val="E4423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2354A"/>
    <w:multiLevelType w:val="multilevel"/>
    <w:tmpl w:val="178A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495B25"/>
    <w:multiLevelType w:val="multilevel"/>
    <w:tmpl w:val="D7FE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3D76FB"/>
    <w:multiLevelType w:val="multilevel"/>
    <w:tmpl w:val="8224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261569"/>
    <w:multiLevelType w:val="multilevel"/>
    <w:tmpl w:val="35A2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0B34"/>
    <w:rsid w:val="000617BD"/>
    <w:rsid w:val="000E0A15"/>
    <w:rsid w:val="00121235"/>
    <w:rsid w:val="001A42E7"/>
    <w:rsid w:val="001A5D43"/>
    <w:rsid w:val="001C532A"/>
    <w:rsid w:val="001D0516"/>
    <w:rsid w:val="0030701A"/>
    <w:rsid w:val="00590E75"/>
    <w:rsid w:val="00820331"/>
    <w:rsid w:val="008C7E90"/>
    <w:rsid w:val="009F0B34"/>
    <w:rsid w:val="00AC2A12"/>
    <w:rsid w:val="00B138E1"/>
    <w:rsid w:val="00BC18EC"/>
    <w:rsid w:val="00C75C9B"/>
    <w:rsid w:val="00CC383D"/>
    <w:rsid w:val="00D75899"/>
    <w:rsid w:val="00E17419"/>
    <w:rsid w:val="00E31FE2"/>
    <w:rsid w:val="00E42483"/>
    <w:rsid w:val="00EA058A"/>
    <w:rsid w:val="00F5183B"/>
    <w:rsid w:val="00FB05F1"/>
    <w:rsid w:val="00FB5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link w:val="Heading1Char"/>
    <w:uiPriority w:val="9"/>
    <w:qFormat/>
    <w:rsid w:val="009F0B34"/>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link w:val="Heading2Char"/>
    <w:uiPriority w:val="9"/>
    <w:qFormat/>
    <w:rsid w:val="009F0B34"/>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9F0B34"/>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9F0B34"/>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B34"/>
    <w:rPr>
      <w:rFonts w:ascii="Times New Roman" w:eastAsia="Times New Roman" w:hAnsi="Times New Roman" w:cs="Times New Roman"/>
      <w:b/>
      <w:bCs/>
      <w:kern w:val="36"/>
      <w:sz w:val="48"/>
      <w:szCs w:val="48"/>
      <w:lang w:bidi="gu-IN"/>
    </w:rPr>
  </w:style>
  <w:style w:type="character" w:customStyle="1" w:styleId="Heading2Char">
    <w:name w:val="Heading 2 Char"/>
    <w:basedOn w:val="DefaultParagraphFont"/>
    <w:link w:val="Heading2"/>
    <w:uiPriority w:val="9"/>
    <w:rsid w:val="009F0B34"/>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9F0B34"/>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9F0B34"/>
    <w:rPr>
      <w:rFonts w:ascii="Times New Roman" w:eastAsia="Times New Roman" w:hAnsi="Times New Roman" w:cs="Times New Roman"/>
      <w:b/>
      <w:bCs/>
      <w:sz w:val="24"/>
      <w:szCs w:val="24"/>
      <w:lang w:bidi="gu-IN"/>
    </w:rPr>
  </w:style>
  <w:style w:type="character" w:customStyle="1" w:styleId="apple-converted-space">
    <w:name w:val="apple-converted-space"/>
    <w:basedOn w:val="DefaultParagraphFont"/>
    <w:rsid w:val="009F0B34"/>
  </w:style>
  <w:style w:type="character" w:customStyle="1" w:styleId="total-views">
    <w:name w:val="total-views"/>
    <w:basedOn w:val="DefaultParagraphFont"/>
    <w:rsid w:val="009F0B34"/>
  </w:style>
  <w:style w:type="character" w:customStyle="1" w:styleId="posttags">
    <w:name w:val="posttags"/>
    <w:basedOn w:val="DefaultParagraphFont"/>
    <w:rsid w:val="009F0B34"/>
  </w:style>
  <w:style w:type="character" w:customStyle="1" w:styleId="keyword">
    <w:name w:val="keyword"/>
    <w:basedOn w:val="DefaultParagraphFont"/>
    <w:rsid w:val="009F0B34"/>
  </w:style>
  <w:style w:type="paragraph" w:customStyle="1" w:styleId="firstpara">
    <w:name w:val="firstpara"/>
    <w:basedOn w:val="Normal"/>
    <w:rsid w:val="009F0B34"/>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9F0B34"/>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F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F0B34"/>
    <w:rPr>
      <w:rFonts w:ascii="Courier New" w:eastAsia="Times New Roman" w:hAnsi="Courier New" w:cs="Courier New"/>
      <w:sz w:val="20"/>
      <w:szCs w:val="20"/>
      <w:lang w:bidi="gu-IN"/>
    </w:rPr>
  </w:style>
  <w:style w:type="character" w:customStyle="1" w:styleId="kwd">
    <w:name w:val="kwd"/>
    <w:basedOn w:val="DefaultParagraphFont"/>
    <w:rsid w:val="009F0B34"/>
  </w:style>
  <w:style w:type="character" w:customStyle="1" w:styleId="pln">
    <w:name w:val="pln"/>
    <w:basedOn w:val="DefaultParagraphFont"/>
    <w:rsid w:val="009F0B34"/>
  </w:style>
  <w:style w:type="character" w:customStyle="1" w:styleId="pun">
    <w:name w:val="pun"/>
    <w:basedOn w:val="DefaultParagraphFont"/>
    <w:rsid w:val="009F0B34"/>
  </w:style>
  <w:style w:type="character" w:customStyle="1" w:styleId="lit">
    <w:name w:val="lit"/>
    <w:basedOn w:val="DefaultParagraphFont"/>
    <w:rsid w:val="009F0B34"/>
  </w:style>
  <w:style w:type="character" w:customStyle="1" w:styleId="com">
    <w:name w:val="com"/>
    <w:basedOn w:val="DefaultParagraphFont"/>
    <w:rsid w:val="009F0B34"/>
  </w:style>
  <w:style w:type="character" w:customStyle="1" w:styleId="str">
    <w:name w:val="str"/>
    <w:basedOn w:val="DefaultParagraphFont"/>
    <w:rsid w:val="009F0B34"/>
  </w:style>
  <w:style w:type="paragraph" w:styleId="BalloonText">
    <w:name w:val="Balloon Text"/>
    <w:basedOn w:val="Normal"/>
    <w:link w:val="BalloonTextChar"/>
    <w:uiPriority w:val="99"/>
    <w:semiHidden/>
    <w:unhideWhenUsed/>
    <w:rsid w:val="009F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34"/>
    <w:rPr>
      <w:rFonts w:ascii="Tahoma" w:hAnsi="Tahoma" w:cs="Tahoma"/>
      <w:sz w:val="16"/>
      <w:szCs w:val="16"/>
    </w:rPr>
  </w:style>
  <w:style w:type="character" w:customStyle="1" w:styleId="code">
    <w:name w:val="code"/>
    <w:basedOn w:val="DefaultParagraphFont"/>
    <w:rsid w:val="00121235"/>
  </w:style>
</w:styles>
</file>

<file path=word/webSettings.xml><?xml version="1.0" encoding="utf-8"?>
<w:webSettings xmlns:r="http://schemas.openxmlformats.org/officeDocument/2006/relationships" xmlns:w="http://schemas.openxmlformats.org/wordprocessingml/2006/main">
  <w:divs>
    <w:div w:id="118185249">
      <w:bodyDiv w:val="1"/>
      <w:marLeft w:val="0"/>
      <w:marRight w:val="0"/>
      <w:marTop w:val="0"/>
      <w:marBottom w:val="0"/>
      <w:divBdr>
        <w:top w:val="none" w:sz="0" w:space="0" w:color="auto"/>
        <w:left w:val="none" w:sz="0" w:space="0" w:color="auto"/>
        <w:bottom w:val="none" w:sz="0" w:space="0" w:color="auto"/>
        <w:right w:val="none" w:sz="0" w:space="0" w:color="auto"/>
      </w:divBdr>
    </w:div>
    <w:div w:id="166288540">
      <w:bodyDiv w:val="1"/>
      <w:marLeft w:val="0"/>
      <w:marRight w:val="0"/>
      <w:marTop w:val="0"/>
      <w:marBottom w:val="0"/>
      <w:divBdr>
        <w:top w:val="none" w:sz="0" w:space="0" w:color="auto"/>
        <w:left w:val="none" w:sz="0" w:space="0" w:color="auto"/>
        <w:bottom w:val="none" w:sz="0" w:space="0" w:color="auto"/>
        <w:right w:val="none" w:sz="0" w:space="0" w:color="auto"/>
      </w:divBdr>
    </w:div>
    <w:div w:id="504589076">
      <w:bodyDiv w:val="1"/>
      <w:marLeft w:val="0"/>
      <w:marRight w:val="0"/>
      <w:marTop w:val="0"/>
      <w:marBottom w:val="0"/>
      <w:divBdr>
        <w:top w:val="none" w:sz="0" w:space="0" w:color="auto"/>
        <w:left w:val="none" w:sz="0" w:space="0" w:color="auto"/>
        <w:bottom w:val="none" w:sz="0" w:space="0" w:color="auto"/>
        <w:right w:val="none" w:sz="0" w:space="0" w:color="auto"/>
      </w:divBdr>
    </w:div>
    <w:div w:id="1395929345">
      <w:bodyDiv w:val="1"/>
      <w:marLeft w:val="0"/>
      <w:marRight w:val="0"/>
      <w:marTop w:val="0"/>
      <w:marBottom w:val="0"/>
      <w:divBdr>
        <w:top w:val="none" w:sz="0" w:space="0" w:color="auto"/>
        <w:left w:val="none" w:sz="0" w:space="0" w:color="auto"/>
        <w:bottom w:val="none" w:sz="0" w:space="0" w:color="auto"/>
        <w:right w:val="none" w:sz="0" w:space="0" w:color="auto"/>
      </w:divBdr>
    </w:div>
    <w:div w:id="1928732857">
      <w:bodyDiv w:val="1"/>
      <w:marLeft w:val="0"/>
      <w:marRight w:val="0"/>
      <w:marTop w:val="0"/>
      <w:marBottom w:val="0"/>
      <w:divBdr>
        <w:top w:val="none" w:sz="0" w:space="0" w:color="auto"/>
        <w:left w:val="none" w:sz="0" w:space="0" w:color="auto"/>
        <w:bottom w:val="none" w:sz="0" w:space="0" w:color="auto"/>
        <w:right w:val="none" w:sz="0" w:space="0" w:color="auto"/>
      </w:divBdr>
      <w:divsChild>
        <w:div w:id="1338386010">
          <w:marLeft w:val="0"/>
          <w:marRight w:val="0"/>
          <w:marTop w:val="0"/>
          <w:marBottom w:val="0"/>
          <w:divBdr>
            <w:top w:val="none" w:sz="0" w:space="0" w:color="auto"/>
            <w:left w:val="single" w:sz="12" w:space="4" w:color="339933"/>
            <w:bottom w:val="none" w:sz="0" w:space="0" w:color="auto"/>
            <w:right w:val="none" w:sz="0" w:space="0" w:color="auto"/>
          </w:divBdr>
        </w:div>
        <w:div w:id="52584198">
          <w:marLeft w:val="0"/>
          <w:marRight w:val="0"/>
          <w:marTop w:val="0"/>
          <w:marBottom w:val="0"/>
          <w:divBdr>
            <w:top w:val="none" w:sz="0" w:space="0" w:color="auto"/>
            <w:left w:val="single" w:sz="12" w:space="4" w:color="339933"/>
            <w:bottom w:val="none" w:sz="0" w:space="0" w:color="auto"/>
            <w:right w:val="none" w:sz="0" w:space="0" w:color="auto"/>
          </w:divBdr>
          <w:divsChild>
            <w:div w:id="1545753289">
              <w:marLeft w:val="-210"/>
              <w:marRight w:val="0"/>
              <w:marTop w:val="0"/>
              <w:marBottom w:val="0"/>
              <w:divBdr>
                <w:top w:val="none" w:sz="0" w:space="0" w:color="auto"/>
                <w:left w:val="none" w:sz="0" w:space="0" w:color="auto"/>
                <w:bottom w:val="none" w:sz="0" w:space="0" w:color="auto"/>
                <w:right w:val="none" w:sz="0" w:space="0" w:color="auto"/>
              </w:divBdr>
            </w:div>
          </w:divsChild>
        </w:div>
        <w:div w:id="504705540">
          <w:marLeft w:val="0"/>
          <w:marRight w:val="0"/>
          <w:marTop w:val="0"/>
          <w:marBottom w:val="0"/>
          <w:divBdr>
            <w:top w:val="none" w:sz="0" w:space="0" w:color="auto"/>
            <w:left w:val="single" w:sz="12" w:space="0" w:color="339933"/>
            <w:bottom w:val="none" w:sz="0" w:space="0" w:color="auto"/>
            <w:right w:val="none" w:sz="0" w:space="0" w:color="auto"/>
          </w:divBdr>
        </w:div>
        <w:div w:id="1621303055">
          <w:marLeft w:val="0"/>
          <w:marRight w:val="0"/>
          <w:marTop w:val="0"/>
          <w:marBottom w:val="0"/>
          <w:divBdr>
            <w:top w:val="none" w:sz="0" w:space="0" w:color="auto"/>
            <w:left w:val="single" w:sz="12" w:space="4" w:color="339933"/>
            <w:bottom w:val="none" w:sz="0" w:space="0" w:color="auto"/>
            <w:right w:val="none" w:sz="0" w:space="0" w:color="auto"/>
          </w:divBdr>
        </w:div>
        <w:div w:id="80181683">
          <w:marLeft w:val="0"/>
          <w:marRight w:val="0"/>
          <w:marTop w:val="0"/>
          <w:marBottom w:val="0"/>
          <w:divBdr>
            <w:top w:val="none" w:sz="0" w:space="0" w:color="auto"/>
            <w:left w:val="none" w:sz="0" w:space="0" w:color="auto"/>
            <w:bottom w:val="none" w:sz="0" w:space="0" w:color="auto"/>
            <w:right w:val="none" w:sz="0" w:space="0" w:color="auto"/>
          </w:divBdr>
        </w:div>
        <w:div w:id="1975333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33</cp:revision>
  <dcterms:created xsi:type="dcterms:W3CDTF">2015-01-09T05:00:00Z</dcterms:created>
  <dcterms:modified xsi:type="dcterms:W3CDTF">2016-07-11T06:48:00Z</dcterms:modified>
</cp:coreProperties>
</file>