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3"/>
        <w:jc w:val="left"/>
      </w:pPr>
      <w:r>
        <w:t>1.修改“重点图书出版规划”和“国家级规划教材”两个页面图书信息的显示，和主题出版一样，自动调取书名、图书封面、内容简介。（不需要入选时间）</w:t>
      </w:r>
    </w:p>
    <w:p>
      <w:pPr>
        <w:pStyle w:val="shimo heading 3"/>
        <w:jc w:val="left"/>
      </w:pPr>
      <w:r>
        <w:t>（后台编辑框保留选条目的方式，不需要修改）</w:t>
      </w:r>
    </w:p>
    <w:p>
      <w:pPr>
        <w:pStyle w:val="shimo normal"/>
        <w:jc w:val="left"/>
      </w:pPr>
      <w:r>
        <w:drawing>
          <wp:inline distT="0" distR="0" distB="0" distL="0">
            <wp:extent cx="5216017" cy="275758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2.能否增加修改模块标题名称的设置？</w:t>
      </w:r>
    </w:p>
    <w:p>
      <w:pPr>
        <w:pStyle w:val="shimo normal"/>
        <w:jc w:val="left"/>
      </w:pPr>
      <w:r>
        <w:drawing>
          <wp:inline distT="0" distR="0" distB="0" distL="0">
            <wp:extent cx="5216017" cy="508500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0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2019-06-17T03:03:21Z</dcterms:created>
  <dc:creator> </dc:creator>
</cp:coreProperties>
</file>