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ERRORS:</w:t>
      </w:r>
    </w:p>
    <w:p>
      <w:pPr>
        <w:numPr>
          <w:ilvl w:val="0"/>
          <w:numId w:val="1"/>
        </w:numPr>
        <w:rPr>
          <w:rFonts w:hint="eastAsia"/>
          <w:vertAlign w:val="baseline"/>
          <w:lang w:val="en-US" w:eastAsia="zh-CN"/>
        </w:rPr>
      </w:pPr>
      <w:r>
        <w:rPr>
          <w:rFonts w:hint="eastAsia" w:eastAsiaTheme="minorEastAsia"/>
          <w:vertAlign w:val="baseline"/>
          <w:lang w:val="en-US" w:eastAsia="zh-CN"/>
        </w:rPr>
        <w:t>HttpsAsyncClientFactory</w:t>
      </w:r>
      <w:r>
        <w:rPr>
          <w:rFonts w:hint="eastAsia"/>
          <w:vertAlign w:val="baseline"/>
          <w:lang w:val="en-US" w:eastAsia="zh-CN"/>
        </w:rPr>
        <w:t>Test.getInstance()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出现空指针异常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具体原因Jekins上没有说明难以排查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JurisdictionActionTest.toDoInvoke_SendPerimission_RecPboc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数字信封解密失败，Base64 encoded string must have at least four characters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原因是在生成 ChannelContext context = new ChannelContext(header, recPbocXml_461, signature) 对象的时候，recPbocXml_461报文中没有设置数字信封的值，所以导致解密失败。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有多种解决方法例如①设置recPbocXml_461中改字段的值，或者②mock toDto方法，直接返回一个Dto对象</w:t>
      </w: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ClearingServiceActionTest.newMockChannelContext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数字信封解密失败，null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原因在于Mock ChanenlContext的时候没有mock相应的加解密方法，toDto方法的时候调用解密方法异常。</w:t>
      </w:r>
      <w:bookmarkStart w:id="0" w:name="_GoBack"/>
      <w:bookmarkEnd w:id="0"/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多种方案可以解决①mock 对应的解密方法，②直接mock toDto方法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之前数字信封加解密失败的错误在0326之前的分支上没有，0326分支上出现可能的原因在于加解密方式有所变化。之前方式为GwDto的子类复写加解密方法，在ValidateUtils下有加解密对应的方法，之前Mock ValidateUtils的时候有Mock对应的加解密方法。但是因为需求变动，加解密方式也有所改变，但是有些测试类Mock 加解密方式并没有随之一期改动，所以导致了加解密失败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Jmockit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关于new MockUp 和 new Expectations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new MockUp使用灵活但是有些场景下MockUp就有些不方便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①AOP动态生成类的Mock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②对于Web方法Mock的时候，MockUp书写的代码量太大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对于第二点举例：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网关代码中有 int status = response.getStatusLine().getStatusCode();需要Mock Response返回的状态码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若直接对HttpResponse进行mock ，因为它是接口，所以new HttpResonse十分麻烦，例如：</w:t>
      </w:r>
    </w:p>
    <w:p>
      <w:pPr>
        <w:pStyle w:val="2"/>
        <w:keepNext w:val="0"/>
        <w:keepLines w:val="0"/>
        <w:widowControl/>
        <w:suppressLineNumbers w:val="0"/>
        <w:shd w:val="clear" w:fill="2B2B2B"/>
        <w:rPr>
          <w:rFonts w:hint="eastAsia" w:ascii="宋体" w:hAnsi="宋体" w:eastAsia="宋体" w:cs="宋体"/>
          <w:color w:val="A9B7C6"/>
          <w:sz w:val="22"/>
          <w:szCs w:val="22"/>
        </w:rPr>
      </w:pP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new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HttpResponse()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         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         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ProtocolVersion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getProtocolVersion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          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          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return null;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            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         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         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boolean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containsHeader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(String name)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          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          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return false;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Header[]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getHeaders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(String name)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return null;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Header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getFirstHeader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(String name)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return null;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Header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getLastHeader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(String name)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return null;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Header[]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getAllHeaders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return null;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addHeader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(Header header)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addHeader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(String name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,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String value)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setHeader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(Header header)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setHeader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(String name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,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String value)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setHeaders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(Header[] headers)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removeHeader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(Header header)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removeHeaders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(String name)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HeaderIterator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headerIterator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return null;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HeaderIterator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headerIterator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(String name)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return null;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HttpParams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getParams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return null;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setParams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(HttpParams params)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StatusLine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getStatusLine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return new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StatusLine()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ProtocolVersion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getProtocolVersion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return null;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   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int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getStatusCode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return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HttpStatus.</w:t>
      </w:r>
      <w:r>
        <w:rPr>
          <w:rFonts w:hint="eastAsia" w:ascii="宋体" w:hAnsi="宋体" w:eastAsia="宋体" w:cs="宋体"/>
          <w:i/>
          <w:color w:val="9876AA"/>
          <w:sz w:val="22"/>
          <w:szCs w:val="22"/>
          <w:shd w:val="clear" w:fill="2B2B2B"/>
        </w:rPr>
        <w:t>SC_OK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   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String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getReasonPhrase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return null;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   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}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setStatusLine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(StatusLine statusline)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setStatusLine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(ProtocolVersion ver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, int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code)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setStatusLine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(ProtocolVersion ver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, int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code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,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String reason)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setStatusCode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int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code)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throws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IllegalStateException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setReasonPhrase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(String reason)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throws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IllegalStateException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HttpEntity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getEntity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return null;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setEntity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(HttpEntity entity)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Locale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getLocale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>return null;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>@Override</w:t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BBB529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CC7832"/>
          <w:sz w:val="22"/>
          <w:szCs w:val="22"/>
          <w:shd w:val="clear" w:fill="2B2B2B"/>
        </w:rPr>
        <w:t xml:space="preserve">public void </w:t>
      </w:r>
      <w:r>
        <w:rPr>
          <w:rFonts w:hint="eastAsia" w:ascii="宋体" w:hAnsi="宋体" w:eastAsia="宋体" w:cs="宋体"/>
          <w:color w:val="FFC66D"/>
          <w:sz w:val="22"/>
          <w:szCs w:val="22"/>
          <w:shd w:val="clear" w:fill="2B2B2B"/>
        </w:rPr>
        <w:t>setLocale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(Locale loc) {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color w:val="808080"/>
          <w:sz w:val="22"/>
          <w:szCs w:val="22"/>
          <w:shd w:val="clear" w:fill="2B2B2B"/>
        </w:rPr>
        <w:t xml:space="preserve">//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>TODO Auto-generated method stub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   </w:t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i/>
          <w:color w:val="A8C023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 xml:space="preserve">   </w:t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br w:type="textWrapping"/>
      </w:r>
      <w:r>
        <w:rPr>
          <w:rFonts w:hint="eastAsia" w:ascii="宋体" w:hAnsi="宋体" w:eastAsia="宋体" w:cs="宋体"/>
          <w:color w:val="A9B7C6"/>
          <w:sz w:val="22"/>
          <w:szCs w:val="22"/>
          <w:shd w:val="clear" w:fill="2B2B2B"/>
        </w:rPr>
        <w:t>}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new Expectations十分简单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在测试类中设置私有属性HttpResponse httpResponse，加上@Capturing注解。@Capturing主要用于子类和实现类的Mock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在需要使用HttpResonse的地方示例如下：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new Expectations() {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            {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                httpResponse.getStatusLine().getStatusCode();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                result = 500;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            }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 xml:space="preserve">  };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相较于之前的方式，使用起来更为简单。</w:t>
      </w: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</w:p>
    <w:p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F98F97F"/>
    <w:multiLevelType w:val="singleLevel"/>
    <w:tmpl w:val="EF98F97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C820D3"/>
    <w:rsid w:val="507E18BE"/>
    <w:rsid w:val="5CDF6BAC"/>
    <w:rsid w:val="5F203772"/>
    <w:rsid w:val="66A1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yinjingfeng</dc:creator>
  <cp:lastModifiedBy>yinjingfeng</cp:lastModifiedBy>
  <dcterms:modified xsi:type="dcterms:W3CDTF">2020-02-24T00:45:59Z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