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outlineLvl w:val="0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大屏Grafana显示使用手册</w:t>
      </w:r>
    </w:p>
    <w:p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环境信息（无内测环境，内测服务器性能不够）：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北京联调环境：从堡垒机chrome</w:t>
      </w:r>
      <w:r>
        <w:rPr>
          <w:rFonts w:hint="eastAsia" w:ascii="仿宋" w:hAnsi="仿宋" w:eastAsia="仿宋" w:cs="仿宋"/>
          <w:sz w:val="28"/>
          <w:szCs w:val="28"/>
        </w:rPr>
        <w:t>登录URL：</w:t>
      </w:r>
      <w:r>
        <w:rPr>
          <w:rFonts w:hint="eastAsia"/>
          <w:color w:val="auto"/>
          <w:u w:val="none"/>
        </w:rPr>
        <w:t>http://172.16.41.222:3000/</w:t>
      </w:r>
      <w:r>
        <w:rPr>
          <w:rFonts w:hint="eastAsia"/>
          <w:color w:val="auto"/>
          <w:u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="420" w:leftChars="0"/>
        <w:jc w:val="left"/>
        <w:rPr>
          <w:rFonts w:hint="eastAsia"/>
        </w:rPr>
      </w:pPr>
      <w:r>
        <w:rPr>
          <w:rFonts w:hint="eastAsia"/>
        </w:rPr>
        <w:t>Username/password： admin/admin@12345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生产环境：从堡垒机chrome</w:t>
      </w:r>
      <w:r>
        <w:rPr>
          <w:rFonts w:hint="eastAsia" w:ascii="仿宋" w:hAnsi="仿宋" w:eastAsia="仿宋" w:cs="仿宋"/>
          <w:sz w:val="28"/>
          <w:szCs w:val="28"/>
        </w:rPr>
        <w:t>登录URL：</w:t>
      </w:r>
      <w:r>
        <w:rPr>
          <w:rFonts w:hint="eastAsia"/>
          <w:color w:val="auto"/>
          <w:u w:val="none"/>
        </w:rPr>
        <w:t>http://1</w:t>
      </w:r>
      <w:r>
        <w:rPr>
          <w:rFonts w:hint="eastAsia"/>
          <w:color w:val="auto"/>
          <w:u w:val="none"/>
          <w:lang w:val="en-US" w:eastAsia="zh-CN"/>
        </w:rPr>
        <w:t>0</w:t>
      </w:r>
      <w:r>
        <w:rPr>
          <w:rFonts w:hint="eastAsia"/>
          <w:color w:val="auto"/>
          <w:u w:val="none"/>
        </w:rPr>
        <w:t>.1</w:t>
      </w:r>
      <w:r>
        <w:rPr>
          <w:rFonts w:hint="eastAsia"/>
          <w:color w:val="auto"/>
          <w:u w:val="none"/>
          <w:lang w:val="en-US" w:eastAsia="zh-CN"/>
        </w:rPr>
        <w:t>28</w:t>
      </w:r>
      <w:r>
        <w:rPr>
          <w:rFonts w:hint="eastAsia"/>
          <w:color w:val="auto"/>
          <w:u w:val="none"/>
        </w:rPr>
        <w:t>.</w:t>
      </w:r>
      <w:r>
        <w:rPr>
          <w:rFonts w:hint="eastAsia"/>
          <w:color w:val="auto"/>
          <w:u w:val="none"/>
          <w:lang w:val="en-US" w:eastAsia="zh-CN"/>
        </w:rPr>
        <w:t>142.68</w:t>
      </w:r>
      <w:r>
        <w:rPr>
          <w:rFonts w:hint="eastAsia"/>
          <w:color w:val="auto"/>
          <w:u w:val="none"/>
        </w:rPr>
        <w:t>:3000/</w:t>
      </w:r>
    </w:p>
    <w:p>
      <w:pPr>
        <w:numPr>
          <w:ilvl w:val="0"/>
          <w:numId w:val="0"/>
        </w:numPr>
        <w:ind w:left="420" w:leftChars="0"/>
        <w:jc w:val="left"/>
        <w:rPr>
          <w:rFonts w:hint="eastAsia"/>
        </w:rPr>
      </w:pPr>
      <w:r>
        <w:rPr>
          <w:rFonts w:hint="eastAsia"/>
        </w:rPr>
        <w:t>Username/password： admin/admin@12345</w:t>
      </w:r>
    </w:p>
    <w:p>
      <w:pPr>
        <w:numPr>
          <w:ilvl w:val="0"/>
          <w:numId w:val="0"/>
        </w:numPr>
        <w:ind w:left="420" w:leftChars="0"/>
        <w:jc w:val="left"/>
        <w:rPr>
          <w:rFonts w:hint="eastAsia"/>
        </w:rPr>
      </w:pP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苏州预投产（性能）环境、压测环境：从堡垒机chrome</w:t>
      </w:r>
      <w:r>
        <w:rPr>
          <w:rFonts w:hint="eastAsia" w:ascii="仿宋" w:hAnsi="仿宋" w:eastAsia="仿宋" w:cs="仿宋"/>
          <w:sz w:val="28"/>
          <w:szCs w:val="28"/>
        </w:rPr>
        <w:t>登录URL：</w:t>
      </w:r>
      <w:r>
        <w:rPr>
          <w:rFonts w:hint="eastAsia"/>
          <w:color w:val="auto"/>
          <w:u w:val="none"/>
        </w:rPr>
        <w:t>http://1</w:t>
      </w:r>
      <w:r>
        <w:rPr>
          <w:rFonts w:hint="eastAsia"/>
          <w:color w:val="auto"/>
          <w:u w:val="none"/>
          <w:lang w:val="en-US" w:eastAsia="zh-CN"/>
        </w:rPr>
        <w:t>72</w:t>
      </w:r>
      <w:r>
        <w:rPr>
          <w:rFonts w:hint="eastAsia"/>
          <w:color w:val="auto"/>
          <w:u w:val="none"/>
        </w:rPr>
        <w:t>.1</w:t>
      </w:r>
      <w:r>
        <w:rPr>
          <w:rFonts w:hint="eastAsia"/>
          <w:color w:val="auto"/>
          <w:u w:val="none"/>
          <w:lang w:val="en-US" w:eastAsia="zh-CN"/>
        </w:rPr>
        <w:t>7</w:t>
      </w:r>
      <w:r>
        <w:rPr>
          <w:rFonts w:hint="eastAsia"/>
          <w:color w:val="auto"/>
          <w:u w:val="none"/>
        </w:rPr>
        <w:t>.</w:t>
      </w:r>
      <w:r>
        <w:rPr>
          <w:rFonts w:hint="eastAsia"/>
          <w:color w:val="auto"/>
          <w:u w:val="none"/>
          <w:lang w:val="en-US" w:eastAsia="zh-CN"/>
        </w:rPr>
        <w:t>65.7</w:t>
      </w:r>
      <w:r>
        <w:rPr>
          <w:rFonts w:hint="eastAsia"/>
          <w:color w:val="auto"/>
          <w:u w:val="none"/>
        </w:rPr>
        <w:t>:3000/</w:t>
      </w:r>
    </w:p>
    <w:p>
      <w:pPr>
        <w:numPr>
          <w:ilvl w:val="0"/>
          <w:numId w:val="0"/>
        </w:numPr>
        <w:ind w:left="420" w:leftChars="0"/>
        <w:jc w:val="left"/>
        <w:rPr>
          <w:rFonts w:hint="eastAsia"/>
        </w:rPr>
      </w:pPr>
      <w:r>
        <w:rPr>
          <w:rFonts w:hint="eastAsia"/>
        </w:rPr>
        <w:t xml:space="preserve">Username/password： </w:t>
      </w:r>
      <w:r>
        <w:rPr>
          <w:rFonts w:hint="eastAsia"/>
          <w:lang w:val="en-US" w:eastAsia="zh-CN"/>
        </w:rPr>
        <w:t>query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query</w:t>
      </w:r>
    </w:p>
    <w:p>
      <w:pPr>
        <w:numPr>
          <w:numId w:val="0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</w:rPr>
      </w:pPr>
      <w:bookmarkStart w:id="0" w:name="_GoBack"/>
      <w:r>
        <w:drawing>
          <wp:inline distT="0" distB="0" distL="114300" distR="114300">
            <wp:extent cx="5267960" cy="2060575"/>
            <wp:effectExtent l="0" t="0" r="254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点击“Home”,选择各个监控展示页面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6690" cy="21983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8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选择“业务指标展示图”，查看业务监控 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2880" cy="2453005"/>
            <wp:effectExtent l="0" t="0" r="762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选择“系统指标展示图”，查看系统监控</w:t>
      </w:r>
    </w:p>
    <w:p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统计时间段：每秒统计。根据日志文件时间戳判断具体属于某秒的交易。</w:t>
      </w:r>
    </w:p>
    <w:p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笔数单位：笔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71135" cy="2517775"/>
            <wp:effectExtent l="0" t="0" r="1206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选择“nginx monitor”,查看组件Nginx监控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2880" cy="2390140"/>
            <wp:effectExtent l="0" t="0" r="7620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选择“kafka monitor”,查看组件Kafka监控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7960" cy="2218690"/>
            <wp:effectExtent l="0" t="0" r="254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8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选择“zookeeper monitor”,查看组件Zookeeper监控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6690" cy="2359025"/>
            <wp:effectExtent l="0" t="0" r="381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选择“nacos monitor”,查看组件Nacos监控</w:t>
      </w:r>
    </w:p>
    <w:p>
      <w:pPr>
        <w:jc w:val="left"/>
        <w:rPr>
          <w:rFonts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265420" cy="2316480"/>
            <wp:effectExtent l="0" t="0" r="508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系统监控组件相关操作示意</w:t>
      </w:r>
    </w:p>
    <w:p>
      <w:pPr>
        <w:numPr>
          <w:ilvl w:val="0"/>
          <w:numId w:val="0"/>
        </w:numPr>
        <w:jc w:val="left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1）可通过服务/ip/模块3个维度过滤显示数据，且可以通过维度模块联动显示服务和ip内选项内容。</w:t>
      </w:r>
      <w:r>
        <w:drawing>
          <wp:inline distT="0" distB="0" distL="114300" distR="114300">
            <wp:extent cx="2961005" cy="2306955"/>
            <wp:effectExtent l="0" t="0" r="1079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2）可以选择显示的时间轴跨度，也可自定义</w:t>
      </w:r>
      <w:r>
        <w:drawing>
          <wp:inline distT="0" distB="0" distL="114300" distR="114300">
            <wp:extent cx="2106295" cy="1482725"/>
            <wp:effectExtent l="0" t="0" r="1905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148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6370" cy="1817370"/>
            <wp:effectExtent l="0" t="0" r="11430" b="1143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3）可以通过此按钮缩小显示的时间坐标。在坐标图上选定时间范围可以放大特定范围。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543810" cy="1883410"/>
            <wp:effectExtent l="0" t="0" r="8890" b="889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188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4）可以修改显示的刷新时间，选off可关闭刷新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181225" cy="1371600"/>
            <wp:effectExtent l="0" t="0" r="3175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5）显示界面可以点击选择只显示一个对象</w:t>
      </w:r>
      <w:r>
        <w:drawing>
          <wp:inline distT="0" distB="0" distL="114300" distR="114300">
            <wp:extent cx="4333875" cy="1570355"/>
            <wp:effectExtent l="0" t="0" r="9525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70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88485" cy="1595120"/>
            <wp:effectExtent l="0" t="0" r="5715" b="508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DC4ABD"/>
    <w:multiLevelType w:val="singleLevel"/>
    <w:tmpl w:val="E1DC4AB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840F9EE"/>
    <w:multiLevelType w:val="singleLevel"/>
    <w:tmpl w:val="0840F9EE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CE0B17"/>
    <w:multiLevelType w:val="singleLevel"/>
    <w:tmpl w:val="2ACE0B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059A1"/>
    <w:rsid w:val="03C41B12"/>
    <w:rsid w:val="06EF3562"/>
    <w:rsid w:val="0ECD4B25"/>
    <w:rsid w:val="13CB0ECC"/>
    <w:rsid w:val="203C3512"/>
    <w:rsid w:val="2699277C"/>
    <w:rsid w:val="2F6059A1"/>
    <w:rsid w:val="39BB6541"/>
    <w:rsid w:val="4ABA5CE6"/>
    <w:rsid w:val="4AE1407D"/>
    <w:rsid w:val="5344130A"/>
    <w:rsid w:val="58750CB3"/>
    <w:rsid w:val="59493E51"/>
    <w:rsid w:val="5E755CD6"/>
    <w:rsid w:val="63060CE5"/>
    <w:rsid w:val="636135D2"/>
    <w:rsid w:val="63DF2E83"/>
    <w:rsid w:val="78304618"/>
    <w:rsid w:val="7ECF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2020-05-26T01:15:00Z</dcterms:created>
  <dc:creator>huangyang</dc:creator>
  <cp:lastModifiedBy>huangyang</cp:lastModifiedBy>
  <dcterms:modified xsi:type="dcterms:W3CDTF">2020-07-06T06:36:24Z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