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Msg3 资源分配 (PRB) 流程实现说明</w:t>
      </w:r>
    </w:p>
    <w:p>
      <w:r>
        <w:rPr>
          <w:i/>
          <w:color w:val="555555"/>
          <w:sz w:val="24"/>
        </w:rPr>
        <w:t>geo-sat 模块 · 上行信道划分 + 生命周期型 PRB 预算 + Msg3 跨 TTI 分片</w:t>
      </w:r>
    </w:p>
    <w:p>
      <w:r>
        <w:rPr>
          <w:color w:val="777777"/>
          <w:sz w:val="18"/>
        </w:rPr>
        <w:t>版本日期: 2026-05-18    |    回溯标签: 26-05-15    |    适用提交: ResourceManager 生命周期重构 (2c) + PUCCH/PRACH/PUSCH 划分之后</w:t>
      </w:r>
    </w:p>
    <w:p/>
    <w:p>
      <w:pPr>
        <w:pStyle w:val="Heading1"/>
      </w:pPr>
      <w:r>
        <w:t>1. 概述</w:t>
      </w:r>
    </w:p>
    <w:p>
      <w:r>
        <w:rPr>
          <w:b w:val="0"/>
          <w:i w:val="0"/>
        </w:rPr>
        <w:t>Msg3 是 4 步随机接入第 3 步, UE 在 gNB 用 RAR 分配的上行授权 (UL Grant) 上发送。本文描述 gNB 侧如何为每个被检出的前导码分配 Msg3 的物理资源块 (PRB), 涉及三件事:</w:t>
      </w:r>
    </w:p>
    <w:p>
      <w:pPr>
        <w:pStyle w:val="ListNumber"/>
      </w:pPr>
      <w:r>
        <w:t>上行信道如何划分 (PUCCH / PRACH / PUSCH), Msg3 用哪一部分。</w:t>
      </w:r>
    </w:p>
    <w:p>
      <w:pPr>
        <w:pStyle w:val="ListNumber"/>
      </w:pPr>
      <w:r>
        <w:t>PRB 预算如何记账 (生命周期型预约模型, 用完即还)。</w:t>
      </w:r>
    </w:p>
    <w:p>
      <w:pPr>
        <w:pStyle w:val="ListNumber"/>
      </w:pPr>
      <w:r>
        <w:t>一个 PRACH 窗口里多笔 Msg3 如何按上行 TTI 时分复用 (跨 TTI 分片)。</w:t>
      </w:r>
    </w:p>
    <w:p>
      <w:r>
        <w:rPr>
          <w:b w:val="0"/>
          <w:i/>
        </w:rPr>
        <w:t>设计目标: 让"同一时刻只能容纳有限笔 Msg3"这一物理约束被正确建模, 同时不让 Msg3 永久占用预算而饿死后续随机接入。</w:t>
      </w:r>
    </w:p>
    <w:p>
      <w:pPr>
        <w:pStyle w:val="Heading1"/>
      </w:pPr>
      <w:r>
        <w:t>2. 上行信道划分 (每波束 25 RB)</w:t>
      </w:r>
    </w:p>
    <w:p>
      <w:r>
        <w:rPr>
          <w:b w:val="0"/>
          <w:i w:val="0"/>
        </w:rPr>
        <w:t>在 35MHz 带宽、7 色频率复用下, 每波束物理上有 25 个 RB。按 NR 上行信道类型拆分: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信道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RB 数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是否参与 Msg3 分配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PUCCH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上行控制 (ACK/NACK, CSI, SR)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否 (长期预留)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PRACH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随机接入前导 (1 个频域信道承载 64 个 preamble)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否 (预留给 Msg1)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PUSCH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上行共享数据 + Msg3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 (Msg3 与上行数据共用此池)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rPr>
          <w:b w:val="0"/>
          <w:i/>
        </w:rPr>
        <w:t>因此 ResourceManager 里 UL 可分配预算 = 18 (PUSCH), 不是 25。PUCCH/PRACH 作为信息性常量从总量中扣除。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model/resource-manager.h:84-95 (信道划分注释 + 成员)  |  model/resource-manager.cc:29 (UlBeamBudgetRbs=18) / :35 (PucchRbsPerBeam=1) / :41 (PrachRbsPerBeam=6)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// resource-manager.cc 构造函数默认值</w:t>
        <w:br/>
      </w:r>
      <w:r>
        <w:rPr>
          <w:rFonts w:ascii="Consolas" w:hAnsi="Consolas"/>
          <w:sz w:val="18"/>
        </w:rPr>
        <w:t>m_ulBeamBudgetRbs (18),   // PUSCH 可分配预算 = 25 - 1 PUCCH - 6 PRACH</w:t>
        <w:br/>
      </w:r>
      <w:r>
        <w:rPr>
          <w:rFonts w:ascii="Consolas" w:hAnsi="Consolas"/>
          <w:sz w:val="18"/>
        </w:rPr>
        <w:t>m_pucchRbsPerBeam (1),</w:t>
        <w:br/>
      </w:r>
      <w:r>
        <w:rPr>
          <w:rFonts w:ascii="Consolas" w:hAnsi="Consolas"/>
          <w:sz w:val="18"/>
        </w:rPr>
        <w:t>m_prachRbsPerBeam (6),</w:t>
      </w:r>
    </w:p>
    <w:p>
      <w:r>
        <w:rPr>
          <w:b/>
          <w:i w:val="0"/>
        </w:rPr>
        <w:t>每笔 Msg3 默认请求 6 RB (Msg3RequestedRbs), 因此一个 TTI 内 PUSCH 最多容纳 18 / 6 = 3 笔 Msg3。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model/geo-beam-scheduler.cc:51 (Msg3RequestedRbs 属性) / :94 (默认值 6)</w:t>
      </w:r>
    </w:p>
    <w:p>
      <w:pPr>
        <w:pStyle w:val="Heading1"/>
      </w:pPr>
      <w:r>
        <w:t>3. PRB 记账模型: 两种占用语义</w:t>
      </w:r>
    </w:p>
    <w:p>
      <w:r>
        <w:rPr>
          <w:b w:val="0"/>
          <w:i w:val="0"/>
        </w:rPr>
        <w:t>ResourceManager 对每个波束维护两类占用, 二者对预算叠加扣减: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语义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接口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生命周期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典型用途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轮次型 (永久)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AllocateSpectrum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一直占用, 直到 ResetBeamAllocation 清零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逐 TTI 重置的上行/下行数据调度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生命周期型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AllocateSpectrumFor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在 [activeFrom, activeFrom+duration) 内占用, 到期自动归还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Msg3 授权 (占用一个未来上行 TTI)</w:t>
            </w:r>
          </w:p>
        </w:tc>
      </w:tr>
    </w:tbl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model/resource-manager.h:29-43 (RbReservation / BeamAllocationUsage)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// 一笔有生命周期的预约: 在 [activeFrom, releaseAt) 占用 rbs 个 RB</w:t>
        <w:br/>
      </w:r>
      <w:r>
        <w:rPr>
          <w:rFonts w:ascii="Consolas" w:hAnsi="Consolas"/>
          <w:sz w:val="18"/>
        </w:rPr>
        <w:t>struct RbReservation {</w:t>
        <w:br/>
      </w:r>
      <w:r>
        <w:rPr>
          <w:rFonts w:ascii="Consolas" w:hAnsi="Consolas"/>
          <w:sz w:val="18"/>
        </w:rPr>
        <w:t xml:space="preserve">    uint32_t rbs;</w:t>
        <w:br/>
      </w:r>
      <w:r>
        <w:rPr>
          <w:rFonts w:ascii="Consolas" w:hAnsi="Consolas"/>
          <w:sz w:val="18"/>
        </w:rPr>
        <w:t xml:space="preserve">    Time activeFrom;</w:t>
        <w:br/>
      </w:r>
      <w:r>
        <w:rPr>
          <w:rFonts w:ascii="Consolas" w:hAnsi="Consolas"/>
          <w:sz w:val="18"/>
        </w:rPr>
        <w:t xml:space="preserve">    Time releaseAt;</w:t>
        <w:br/>
      </w:r>
      <w:r>
        <w:rPr>
          <w:rFonts w:ascii="Consolas" w:hAnsi="Consolas"/>
          <w:sz w:val="18"/>
        </w:rPr>
        <w:t>};</w:t>
        <w:br/>
      </w:r>
      <w:r>
        <w:rPr>
          <w:rFonts w:ascii="Consolas" w:hAnsi="Consolas"/>
          <w:sz w:val="18"/>
        </w:rPr>
        <w:t>struct BeamAllocationUsage {</w:t>
        <w:br/>
      </w:r>
      <w:r>
        <w:rPr>
          <w:rFonts w:ascii="Consolas" w:hAnsi="Consolas"/>
          <w:sz w:val="18"/>
        </w:rPr>
        <w:t xml:space="preserve">    uint32_t dlUsedRbs, ulUsedRbs;                 // 轮次型 (永久)</w:t>
        <w:br/>
      </w:r>
      <w:r>
        <w:rPr>
          <w:rFonts w:ascii="Consolas" w:hAnsi="Consolas"/>
          <w:sz w:val="18"/>
        </w:rPr>
        <w:t xml:space="preserve">    std::vector&lt;RbReservation&gt; dlReservations, ulReservations;  // 生命周期型</w:t>
        <w:br/>
      </w:r>
      <w:r>
        <w:rPr>
          <w:rFonts w:ascii="Consolas" w:hAnsi="Consolas"/>
          <w:sz w:val="18"/>
        </w:rPr>
        <w:t>};</w:t>
      </w:r>
    </w:p>
    <w:p>
      <w:pPr>
        <w:pStyle w:val="Heading2"/>
      </w:pPr>
      <w:r>
        <w:t>3.1 余量计算</w:t>
      </w:r>
    </w:p>
    <w:p>
      <w:r>
        <w:rPr>
          <w:b w:val="0"/>
          <w:i w:val="0"/>
        </w:rPr>
        <w:t>某时刻 t 的剩余 RB = 预算 − 永久占用 − 在 t 时刻活跃的预约之和。查询前先惰性清理已过期预约。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model/resource-manager.cc:106 (PruneExpired) / :118 (ReservedRbsAt) / :134 (GetRemainingRbsAt) / :153 (GetRemainingRbs)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uint32_t ResourceManager::GetRemainingRbsAt (beamId, isUplink, at) const {</w:t>
        <w:br/>
      </w:r>
      <w:r>
        <w:rPr>
          <w:rFonts w:ascii="Consolas" w:hAnsi="Consolas"/>
          <w:sz w:val="18"/>
        </w:rPr>
        <w:t xml:space="preserve">    budget = isUplink ? m_ulBeamBudgetRbs : m_dlBeamBudgetRbs;   // UL=18</w:t>
        <w:br/>
      </w:r>
      <w:r>
        <w:rPr>
          <w:rFonts w:ascii="Consolas" w:hAnsi="Consolas"/>
          <w:sz w:val="18"/>
        </w:rPr>
        <w:t xml:space="preserve">    PruneExpired (usage, isUplink, Simulator::Now ());   // 删除 releaseAt&lt;=now 的预约</w:t>
        <w:br/>
      </w:r>
      <w:r>
        <w:rPr>
          <w:rFonts w:ascii="Consolas" w:hAnsi="Consolas"/>
          <w:sz w:val="18"/>
        </w:rPr>
        <w:t xml:space="preserve">    used = permanent + ReservedRbsAt (usage, isUplink, at); // 永久 + at 时刻活跃预约</w:t>
        <w:br/>
      </w:r>
      <w:r>
        <w:rPr>
          <w:rFonts w:ascii="Consolas" w:hAnsi="Consolas"/>
          <w:sz w:val="18"/>
        </w:rPr>
        <w:t xml:space="preserve">    return (used &lt; budget) ? budget - used : 0;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t>// GetRemainingRbs(beamId, isUplink) = GetRemainingRbsAt(..., Simulator::Now())</w:t>
      </w:r>
    </w:p>
    <w:p>
      <w:pPr>
        <w:pStyle w:val="Heading2"/>
      </w:pPr>
      <w:r>
        <w:t>3.2 生命周期型分配</w:t>
      </w:r>
    </w:p>
    <w:p>
      <w:r>
        <w:rPr>
          <w:b w:val="0"/>
          <w:i w:val="0"/>
        </w:rPr>
        <w:t>AllocateSpectrumFor 以预约生效时刻 activeFrom 为基准做准入: 等长 Msg3 授权按 activeFrom 非降序写入时, 区间重叠峰值恰在 activeFrom, 故此处余量即为最坏情况余量。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model/resource-manager.cc:192 (AllocateSpectrumFor) / :230 (ReleaseSpectrum)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uint32_t ResourceManager::AllocateSpectrumFor (beamId, requestedRbs,</w:t>
        <w:br/>
      </w:r>
      <w:r>
        <w:rPr>
          <w:rFonts w:ascii="Consolas" w:hAnsi="Consolas"/>
          <w:sz w:val="18"/>
        </w:rPr>
        <w:t xml:space="preserve">                                               activeFrom, duration, isUplink) {</w:t>
        <w:br/>
      </w:r>
      <w:r>
        <w:rPr>
          <w:rFonts w:ascii="Consolas" w:hAnsi="Consolas"/>
          <w:sz w:val="18"/>
        </w:rPr>
        <w:t xml:space="preserve">    remaining = GetRemainingRbsAt (beamId, isUplink, activeFrom);</w:t>
        <w:br/>
      </w:r>
      <w:r>
        <w:rPr>
          <w:rFonts w:ascii="Consolas" w:hAnsi="Consolas"/>
          <w:sz w:val="18"/>
        </w:rPr>
        <w:t xml:space="preserve">    approved  = std::min (requestedRbs, remaining);</w:t>
        <w:br/>
      </w:r>
      <w:r>
        <w:rPr>
          <w:rFonts w:ascii="Consolas" w:hAnsi="Consolas"/>
          <w:sz w:val="18"/>
        </w:rPr>
        <w:t xml:space="preserve">    if (approved &gt; 0)</w:t>
        <w:br/>
      </w:r>
      <w:r>
        <w:rPr>
          <w:rFonts w:ascii="Consolas" w:hAnsi="Consolas"/>
          <w:sz w:val="18"/>
        </w:rPr>
        <w:t xml:space="preserve">        ulReservations.push_back ({approved, activeFrom, activeFrom + duration});</w:t>
        <w:br/>
      </w:r>
      <w:r>
        <w:rPr>
          <w:rFonts w:ascii="Consolas" w:hAnsi="Consolas"/>
          <w:sz w:val="18"/>
        </w:rPr>
        <w:t xml:space="preserve">    return approved;</w:t>
        <w:br/>
      </w:r>
      <w:r>
        <w:rPr>
          <w:rFonts w:ascii="Consolas" w:hAnsi="Consolas"/>
          <w:sz w:val="18"/>
        </w:rPr>
        <w:t>}</w:t>
      </w:r>
    </w:p>
    <w:p>
      <w:r>
        <w:rPr>
          <w:b w:val="0"/>
          <w:i/>
        </w:rPr>
        <w:t>注: ResetBeamAllocation (model/resource-manager.cc:83) 只清轮次型占用, 不会误伤仍在生命周期内的 Msg3 预约——这是 Msg3 跨 TTI 分片成立的前提。</w:t>
      </w:r>
    </w:p>
    <w:p>
      <w:pPr>
        <w:pStyle w:val="Heading1"/>
      </w:pPr>
      <w:r>
        <w:t>4. Msg3 跨 TTI 分片 (ProcessPrachWindow)</w:t>
      </w:r>
    </w:p>
    <w:p>
      <w:r>
        <w:rPr>
          <w:b w:val="0"/>
          <w:i w:val="0"/>
        </w:rPr>
        <w:t>文件: model/geo-beam-scheduler.cc:1143。一个 PRACH 窗口里检出的所有 Msg3 授权, 按 m_ulTtiDuration (默认 1ms) 切片, 每个 TTI 最多放 msg3PerTti 笔; 跨 PRACH occasion 用游标 m_ulMsg3Cursor 持续推进, 保证不同 RO 的 Msg3 在时间上不重叠。</w:t>
      </w:r>
    </w:p>
    <w:p>
      <w:pPr>
        <w:pStyle w:val="Heading2"/>
      </w:pPr>
      <w:r>
        <w:t>4.1 分片准备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model/geo-beam-scheduler.cc:1183-1205 (分片准备 + nextMsg3Delay 闭包)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const Time msg3BaseDelay = MicroSeconds (500);  // UE 收 RAR 后发 Msg3 的最小 K2</w:t>
        <w:br/>
      </w:r>
      <w:r>
        <w:rPr>
          <w:rFonts w:ascii="Consolas" w:hAnsi="Consolas"/>
          <w:sz w:val="18"/>
        </w:rPr>
        <w:t>const Time earliestMsg3   = Now + m_rarProcessingDelay + m_rarTxDelay</w:t>
        <w:br/>
      </w:r>
      <w:r>
        <w:rPr>
          <w:rFonts w:ascii="Consolas" w:hAnsi="Consolas"/>
          <w:sz w:val="18"/>
        </w:rPr>
        <w:t xml:space="preserve">                          + msg3BaseDelay + m_uplinkPropDelay;</w:t>
        <w:br/>
      </w:r>
      <w:r>
        <w:rPr>
          <w:rFonts w:ascii="Consolas" w:hAnsi="Consolas"/>
          <w:sz w:val="18"/>
        </w:rPr>
        <w:t>Time ttiCursor = std::max (m_ulMsg3Cursor, earliestMsg3);  // 接上次窗口尾部</w:t>
        <w:br/>
      </w:r>
      <w:r>
        <w:rPr>
          <w:rFonts w:ascii="Consolas" w:hAnsi="Consolas"/>
          <w:sz w:val="18"/>
        </w:rPr>
        <w:t>const uint32_t ulBudgetRbs = GetRemainingRbs (m_myBeamId, true);  // = 18</w:t>
        <w:br/>
      </w:r>
      <w:r>
        <w:rPr>
          <w:rFonts w:ascii="Consolas" w:hAnsi="Consolas"/>
          <w:sz w:val="18"/>
        </w:rPr>
        <w:t>const uint32_t msg3PerTti  = std::max (1u, ulBudgetRbs / m_msg3RequestedRbs); // 18/6=3</w:t>
        <w:br/>
      </w:r>
      <w:r>
        <w:rPr>
          <w:rFonts w:ascii="Consolas" w:hAnsi="Consolas"/>
          <w:sz w:val="18"/>
        </w:rPr>
        <w:t>uint32_t placedInTti = 0;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取下一笔 Msg3 的 K2: 落到 ttiCursor 指向的上行 TTI, 满 3 笔进下一 TTI</w:t>
        <w:br/>
      </w:r>
      <w:r>
        <w:rPr>
          <w:rFonts w:ascii="Consolas" w:hAnsi="Consolas"/>
          <w:sz w:val="18"/>
        </w:rPr>
        <w:t>auto nextMsg3Delay = [&amp;] () -&gt; Time {</w:t>
        <w:br/>
      </w:r>
      <w:r>
        <w:rPr>
          <w:rFonts w:ascii="Consolas" w:hAnsi="Consolas"/>
          <w:sz w:val="18"/>
        </w:rPr>
        <w:t xml:space="preserve">    if (placedInTti &gt;= msg3PerTti) { ttiCursor += m_ulTtiDuration; placedInTti = 0; }</w:t>
        <w:br/>
      </w:r>
      <w:r>
        <w:rPr>
          <w:rFonts w:ascii="Consolas" w:hAnsi="Consolas"/>
          <w:sz w:val="18"/>
        </w:rPr>
        <w:t xml:space="preserve">    return ttiCursor - (Now + m_rarProcessingDelay + m_rarTxDelay + m_uplinkPropDelay);</w:t>
        <w:br/>
      </w:r>
      <w:r>
        <w:rPr>
          <w:rFonts w:ascii="Consolas" w:hAnsi="Consolas"/>
          <w:sz w:val="18"/>
        </w:rPr>
        <w:t>};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model/geo-beam-scheduler.h:287 (m_ulTtiDuration) / :288 (m_ulMsg3Cursor)  |  model/geo-beam-scheduler.cc:76 (UlTtiDuration 属性, 默认 1ms)</w:t>
      </w:r>
    </w:p>
    <w:p>
      <w:pPr>
        <w:pStyle w:val="Heading2"/>
      </w:pPr>
      <w:r>
        <w:t>4.2 调用与游标推进</w:t>
      </w:r>
    </w:p>
    <w:p>
      <w:r>
        <w:rPr>
          <w:b w:val="0"/>
          <w:i w:val="0"/>
        </w:rPr>
        <w:t>真实前导码循环和虚警循环共享同一个 nextMsg3Delay / placedInTti, 因此真实 Msg3 与虚警 Msg3 一起按 3/TTI 排布; 窗口结束时把游标推到下一个全新 TTI。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model/geo-beam-scheduler.cc:1243 (真实 Msg3 调用) / :1285 (游标推进)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// 真实前导码 (省略漏检判定):</w:t>
        <w:br/>
      </w:r>
      <w:r>
        <w:rPr>
          <w:rFonts w:ascii="Consolas" w:hAnsi="Consolas"/>
          <w:sz w:val="18"/>
        </w:rPr>
        <w:t>const Time msg3Delay = nextMsg3Delay ();</w:t>
        <w:br/>
      </w:r>
      <w:r>
        <w:rPr>
          <w:rFonts w:ascii="Consolas" w:hAnsi="Consolas"/>
          <w:sz w:val="18"/>
        </w:rPr>
        <w:t>uint32_t grantedRbs = ScheduleRarForDetectedPreamble (raRnti, pid, msg3UtType,</w:t>
        <w:br/>
      </w:r>
      <w:r>
        <w:rPr>
          <w:rFonts w:ascii="Consolas" w:hAnsi="Consolas"/>
          <w:sz w:val="18"/>
        </w:rPr>
        <w:t xml:space="preserve">                                                       count, false, msg3Delay);</w:t>
        <w:br/>
      </w:r>
      <w:r>
        <w:rPr>
          <w:rFonts w:ascii="Consolas" w:hAnsi="Consolas"/>
          <w:sz w:val="18"/>
        </w:rPr>
        <w:t>if (grantedRbs &gt; 0) ++placedInTti;</w:t>
        <w:br/>
      </w:r>
      <w:r>
        <w:rPr>
          <w:rFonts w:ascii="Consolas" w:hAnsi="Consolas"/>
          <w:sz w:val="18"/>
        </w:rPr>
        <w:t>...</w:t>
        <w:br/>
      </w:r>
      <w:r>
        <w:rPr>
          <w:rFonts w:ascii="Consolas" w:hAnsi="Consolas"/>
          <w:sz w:val="18"/>
        </w:rPr>
        <w:t>// 窗口末尾: 下个 PRACH occasion 从下一个 TTI 开始</w:t>
        <w:br/>
      </w:r>
      <w:r>
        <w:rPr>
          <w:rFonts w:ascii="Consolas" w:hAnsi="Consolas"/>
          <w:sz w:val="18"/>
        </w:rPr>
        <w:t>m_ulMsg3Cursor = (placedInTti &gt; 0) ? (ttiCursor + m_ulTtiDuration) : ttiCursor;</w:t>
      </w:r>
    </w:p>
    <w:p>
      <w:pPr>
        <w:pStyle w:val="Heading1"/>
      </w:pPr>
      <w:r>
        <w:t>5. 单笔 Msg3 授权: ScheduleRarForDetectedPreamble</w:t>
      </w:r>
    </w:p>
    <w:p>
      <w:r>
        <w:rPr>
          <w:b w:val="0"/>
          <w:i w:val="0"/>
        </w:rPr>
        <w:t>文件: model/geo-beam-scheduler.cc:1291。每笔授权依次做: 功率受限封顶 → 生命周期型 PRB 预约 → 计算 Msg3 发射功率 → 组装并广播 RAR。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model/geo-beam-scheduler.cc:1298-1316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// (1) 功率受限封顶: 终端 EIRP 决定最多能开几个非削顶 RB</w:t>
        <w:br/>
      </w:r>
      <w:r>
        <w:rPr>
          <w:rFonts w:ascii="Consolas" w:hAnsi="Consolas"/>
          <w:sz w:val="18"/>
        </w:rPr>
        <w:t>msg3PowerLimitedRbs        = GetMaxPowerLimitedUlRbs (msg3UtType, m_referencePathLossDb);</w:t>
        <w:br/>
      </w:r>
      <w:r>
        <w:rPr>
          <w:rFonts w:ascii="Consolas" w:hAnsi="Consolas"/>
          <w:sz w:val="18"/>
        </w:rPr>
        <w:t>msg3RequestedAfterPowerLimit = std::min (m_msg3RequestedRbs, msg3PowerLimitedRbs);</w:t>
        <w:br/>
      </w:r>
      <w:r>
        <w:rPr>
          <w:rFonts w:ascii="Consolas" w:hAnsi="Consolas"/>
          <w:sz w:val="18"/>
        </w:rPr>
        <w:t>if (msg3RequestedAfterPowerLimit == 0) return 0;     // 功率不够, 放弃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(2) 生命周期型预约: Msg3 真正占用 UL 的绝对时刻 = 现在 + RAR处理 + RAR下行 + K2 + 上行传播</w:t>
        <w:br/>
      </w:r>
      <w:r>
        <w:rPr>
          <w:rFonts w:ascii="Consolas" w:hAnsi="Consolas"/>
          <w:sz w:val="18"/>
        </w:rPr>
        <w:t>const Time msg3ActiveFrom = Now + m_rarProcessingDelay + m_rarTxDelay</w:t>
        <w:br/>
      </w:r>
      <w:r>
        <w:rPr>
          <w:rFonts w:ascii="Consolas" w:hAnsi="Consolas"/>
          <w:sz w:val="18"/>
        </w:rPr>
        <w:t xml:space="preserve">                          + msg3DelayToStart + m_uplinkPropDelay;</w:t>
        <w:br/>
      </w:r>
      <w:r>
        <w:rPr>
          <w:rFonts w:ascii="Consolas" w:hAnsi="Consolas"/>
          <w:sz w:val="18"/>
        </w:rPr>
        <w:t>approvedMsg3Rbs = AllocateSpectrumFor (m_myBeamId, msg3RequestedAfterPowerLimit,</w:t>
        <w:br/>
      </w:r>
      <w:r>
        <w:rPr>
          <w:rFonts w:ascii="Consolas" w:hAnsi="Consolas"/>
          <w:sz w:val="18"/>
        </w:rPr>
        <w:t xml:space="preserve">                                       msg3ActiveFrom, m_ulTtiDuration, true);</w:t>
        <w:br/>
      </w:r>
      <w:r>
        <w:rPr>
          <w:rFonts w:ascii="Consolas" w:hAnsi="Consolas"/>
          <w:sz w:val="18"/>
        </w:rPr>
        <w:t>if (approvedMsg3Rbs == 0) return 0;                  // 该 TTI PUSCH 已满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(3) 功控 + (4) 组装 RAR</w:t>
        <w:br/>
      </w:r>
      <w:r>
        <w:rPr>
          <w:rFonts w:ascii="Consolas" w:hAnsi="Consolas"/>
          <w:sz w:val="18"/>
        </w:rPr>
        <w:t>rar.ulGrantRbs       = approvedMsg3Rbs;</w:t>
        <w:br/>
      </w:r>
      <w:r>
        <w:rPr>
          <w:rFonts w:ascii="Consolas" w:hAnsi="Consolas"/>
          <w:sz w:val="18"/>
        </w:rPr>
        <w:t>rar.msg3DelayToStart = msg3DelayToStart;   // K2: 决定 Msg3 落在哪个上行 TTI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功率封顶 model/resource-manager.cc:246 (GetMaxPowerLimitedUlRbs) / :272 (AdjustUtTxPower)  |  RAR 字段 model/geo-beam-scheduler.cc:1336 (ulGrantRbs) / :1339 (msg3DelayToStart)</w:t>
      </w:r>
    </w:p>
    <w:p>
      <w:pPr>
        <w:pStyle w:val="Heading2"/>
      </w:pPr>
      <w:r>
        <w:t>5.1 功率受限封顶 (PRB 上限的另一道闸)</w:t>
      </w:r>
    </w:p>
    <w:p>
      <w:r>
        <w:rPr>
          <w:b w:val="0"/>
          <w:i w:val="0"/>
        </w:rPr>
        <w:t>PRB 数除了受预算限制, 还受终端发射功率限制。终端 EIRP 越小 (consumer 50 dBm &lt; portable 63 dBm)、路损越大, 能开的非削顶 RB 越少。计算: M_RB ≤ 10^((P_CMAX − P0 − α·PL)/10)。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model/resource-manager.cc:246-265 (GetMaxPowerLimitedUlRbs)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rhsDb       = pCmax - m_p0NominalPusch - m_alpha * pathLossDb;</w:t>
        <w:br/>
      </w:r>
      <w:r>
        <w:rPr>
          <w:rFonts w:ascii="Consolas" w:hAnsi="Consolas"/>
          <w:sz w:val="18"/>
        </w:rPr>
        <w:t>maxLinearRbs = std::pow (10.0, rhsDb / 10.0);</w:t>
        <w:br/>
      </w:r>
      <w:r>
        <w:rPr>
          <w:rFonts w:ascii="Consolas" w:hAnsi="Consolas"/>
          <w:sz w:val="18"/>
        </w:rPr>
        <w:t>return floor (maxLinearRbs);   // 190dB 路损下: portable=125, consumer=6</w:t>
      </w:r>
    </w:p>
    <w:p>
      <w:pPr>
        <w:pStyle w:val="Heading1"/>
      </w:pPr>
      <w:r>
        <w:t>6. 完整时序 (一笔 Msg3 的生命周期)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t = T            ProcessPrachWindow 跑, 调用 AllocateSpectrumFor 登记预约</w:t>
        <w:br/>
      </w:r>
      <w:r>
        <w:rPr>
          <w:rFonts w:ascii="Consolas" w:hAnsi="Consolas"/>
          <w:sz w:val="18"/>
        </w:rPr>
        <w:t xml:space="preserve">                 预约区间 = [msg3ActiveFrom, msg3ActiveFrom + 1ms)</w:t>
        <w:br/>
      </w:r>
      <w:r>
        <w:rPr>
          <w:rFonts w:ascii="Consolas" w:hAnsi="Consolas"/>
          <w:sz w:val="18"/>
        </w:rPr>
        <w:t>t + 2ms          RAR 本地处理完, DispatchRar</w:t>
        <w:br/>
      </w:r>
      <w:r>
        <w:rPr>
          <w:rFonts w:ascii="Consolas" w:hAnsi="Consolas"/>
          <w:sz w:val="18"/>
        </w:rPr>
        <w:t>t + 302ms        RAR 下行到达 UE (m_rarProcessingDelay + m_rarTxDelay)</w:t>
        <w:br/>
      </w:r>
      <w:r>
        <w:rPr>
          <w:rFonts w:ascii="Consolas" w:hAnsi="Consolas"/>
          <w:sz w:val="18"/>
        </w:rPr>
        <w:t>t + 302ms + K2   UE 按 rar.msg3DelayToStart 发 Msg3 (K2 决定第几个 TTI)</w:t>
        <w:br/>
      </w:r>
      <w:r>
        <w:rPr>
          <w:rFonts w:ascii="Consolas" w:hAnsi="Consolas"/>
          <w:sz w:val="18"/>
        </w:rPr>
        <w:t>t + 602ms + K2   Msg3 上行到达 gNB  &lt;- 此刻预约正好活跃, 占 6 RB PUSCH</w:t>
        <w:br/>
      </w:r>
      <w:r>
        <w:rPr>
          <w:rFonts w:ascii="Consolas" w:hAnsi="Consolas"/>
          <w:sz w:val="18"/>
        </w:rPr>
        <w:t>t + 603ms + K2   预约到期 (1 TTI 后), PRB 自动归还</w:t>
      </w:r>
    </w:p>
    <w:p>
      <w:r>
        <w:rPr>
          <w:b w:val="0"/>
          <w:i/>
        </w:rPr>
        <w:t>K2 (msg3DelayToStart) 取值: 同一 TTI 的 3 笔 K2 相同, 每满 3 笔 K2 增加 1ms。例: 前导码按 preambleId 升序, 第 1-3 笔 K2=0, 第 4-6 笔 K2=1ms, 依此类推。</w:t>
      </w:r>
    </w:p>
    <w:p>
      <w:pPr>
        <w:pStyle w:val="Heading1"/>
      </w:pPr>
      <w:r>
        <w:t>7. AllocateSpectrum 调用点一览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场景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接口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代码位置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下行数据调度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AllocateSpectrum (DL)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geo-beam-scheduler.cc:869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轮次型, 逐 TTI 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上行数据调度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AllocateSpectrum (UL)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geo-beam-scheduler.cc:1611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轮次型, 逐 TTI 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 步 Msg3 授权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AllocateSpectrumFor (UL)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geo-beam-scheduler.cc:1316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生命周期型, 占 1 个 TTI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 步 fallback Msg3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AllocateSpectrumFor (UL)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geo-beam-scheduler.cc:2163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生命周期型, 占 1 个 TTI</w:t>
            </w:r>
          </w:p>
        </w:tc>
      </w:tr>
    </w:tbl>
    <w:p>
      <w:r>
        <w:rPr>
          <w:b w:val="0"/>
          <w:i/>
        </w:rPr>
        <w:t>上行数据 (1611) 与 Msg3 (1316) 共用同一 18 RB PUSCH 池: 数据调度的永久占用与 Msg3 的生命周期预约对预算叠加扣减, 因此某 TTI 内数据占了多少, Msg3 就少多少, 互相挤占——符合物理事实。</w:t>
      </w:r>
    </w:p>
    <w:p>
      <w:pPr>
        <w:pStyle w:val="Heading1"/>
      </w:pPr>
      <w:r>
        <w:t>8. 关键参数与默认值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参数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含义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代码位置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UlBeamBudgetRbs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每波束 PUSCH 可分配预算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resource-manager.cc:29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PucchRbsPerBeam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PUCCH 预留 (信息性)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resource-manager.cc:35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PrachRbsPerBeam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PRACH 预留 (信息性)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resource-manager.cc:41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Msg3RequestedRbs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每笔 Msg3 请求 RB 数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geo-beam-scheduler.cc:51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Msg3GrantMcs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Msg3 保守 MCS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geo-beam-scheduler.cc:59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UlTtiDuration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 ms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上行 TTI 粒度 (Msg3 分片)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geo-beam-scheduler.cc:76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→ 单 TTI Msg3 容量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= 18 / 6 (派生值)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geo-beam-scheduler.cc:1193</w:t>
            </w:r>
          </w:p>
        </w:tc>
      </w:tr>
    </w:tbl>
    <w:p>
      <w:pPr>
        <w:pStyle w:val="Heading1"/>
      </w:pPr>
      <w:r>
        <w:t>9. 实测 (dev 预设, 1 波束 100 UE 2 RO)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RO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unique preamble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Msg3 授权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ActiveFrom 区间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UL 占用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RO#1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32 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1903 ~ 1913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 ms (11 个 TTI)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RO#2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38 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1914 ~ 1926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 ms (13 个 TTI)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 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1903 ~ 1926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 ms</w:t>
            </w:r>
          </w:p>
        </w:tc>
      </w:tr>
    </w:tbl>
    <w:p>
      <w:r>
        <w:rPr>
          <w:b w:val="0"/>
          <w:i/>
        </w:rPr>
        <w:t>每个 TTI 整齐放 3 笔 (= 18/6), 两个 RO 被游标串成前后接力。100 UE 第一轮在上行只占 24 ms 的 TTI, 藏在 ~900 ms 的 GEO 单向传播+往返之后。4 步 RA 成功率恢复到 700/700 = 100%。</w:t>
      </w:r>
    </w:p>
    <w:p/>
    <w:p>
      <w:pPr>
        <w:jc w:val="center"/>
      </w:pPr>
      <w:r>
        <w:rPr>
          <w:i/>
          <w:color w:val="999999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