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Msg4 PDCCH/PDSCH BLER-SNR 解调模型 — 实现方案</w:t>
      </w:r>
    </w:p>
    <w:p>
      <w:pPr>
        <w:pStyle w:val="Heading1"/>
      </w:pPr>
      <w:r>
        <w:t>一、背景（为什么做）</w:t>
      </w:r>
    </w:p>
    <w:p>
      <w:r>
        <w:t>需求 2 要求 Msg4 的解调成败"由 PDCCH、PDSCH 信道的 BLER-SNR 曲线决定"。核查现状如下：</w:t>
      </w:r>
    </w:p>
    <w:p>
      <w:pPr>
        <w:pStyle w:val="ListBullet"/>
      </w:pPr>
      <w:r>
        <w:t>现有的信道质量判定不满足要求且当前失效：SatUtMac::ReceiveMsg4()(sat-ut-mac.cc:670) 与 2 步 ReceiveRar/ReceiveMsgB(:949) 确实调用了 CheckChannelQuality()，检查 RSRP≥-94.5dBm 且 SNR≥门限(消费级1.8/便携式20.8 dB)，不过则 RA_FAILED_POOR_CHANNEL。</w:t>
      </w:r>
    </w:p>
    <w:p>
      <w:pPr>
        <w:pStyle w:val="ListBullet"/>
      </w:pPr>
      <w:r>
        <w:t>但它是阶跃硬门限(不是 BLER-SNR 曲线)，且读取 utPhy-&gt;GetLastRsrp/GetLastCalculatedSinr——ra-compare 没挂 SatUtPhy → 函数开头 if(!utPhy) return true; → 恒通过、等于没生效。</w:t>
      </w:r>
    </w:p>
    <w:p>
      <w:r>
        <w:t>结论：需要新增一个闭环、清晰、可替换的 Msg4 PDCCH/PDSCH BLER-SNR 解调模型，风格与已落地的 Msg1 PRACH 虚警漏检模型保持一致(prach-detection-model + 内置曲线 + 理论/实测对照 + 绘图)。</w:t>
      </w:r>
    </w:p>
    <w:p>
      <w:pPr>
        <w:pStyle w:val="Heading2"/>
      </w:pPr>
      <w:r>
        <w:t>已确认的设计决策</w:t>
      </w:r>
    </w:p>
    <w:p>
      <w:pPr>
        <w:pStyle w:val="ListBullet"/>
      </w:pPr>
      <w:r>
        <w:t>① PDCCH 和 PDSCH 各一条 BLER-SNR 曲线，Msg4 成功 = 两者都解码成功；</w:t>
      </w:r>
    </w:p>
    <w:p>
      <w:pPr>
        <w:pStyle w:val="ListBullet"/>
      </w:pPr>
      <w:r>
        <w:t>② 下行 SNR 复用 UE 已有的上行 per-UE SNR(m_prachSnrDb)作近似，不新增注入；</w:t>
      </w:r>
    </w:p>
    <w:p>
      <w:pPr>
        <w:pStyle w:val="ListBullet"/>
      </w:pPr>
      <w:r>
        <w:t>③ 内置默认解析曲线、写成可被 CSV 替换、默认开启。</w:t>
      </w:r>
    </w:p>
    <w:p>
      <w:r>
        <w:t>预期结果：默认跑 ra-compare 时，低 SNR(波束边缘)的 UE Msg4 解调失败更多 → 静默丢弃 → 竞争超时 → 重传；并输出 PDCCH/PDSCH BLER 曲线(理论)与按 SNR 分箱的实测 Msg4 解调成功率对照 + 绘图。</w:t>
      </w:r>
    </w:p>
    <w:p>
      <w:pPr>
        <w:pStyle w:val="Heading1"/>
      </w:pPr>
      <w:r>
        <w:t>二、设计</w:t>
      </w:r>
    </w:p>
    <w:p>
      <w:pPr>
        <w:pStyle w:val="Heading2"/>
      </w:pPr>
      <w:r>
        <w:t>1. 新增模型类 model/msg4-demod-model.{h,cc}（镜像 prach-detection-model）</w:t>
      </w:r>
    </w:p>
    <w:p>
      <w:r>
        <w:t>持有两条 BLER-SNR 曲线(PDCCH、PDSCH) + enabled + RNG + 统计。直接复用 PRACH 模型里的 CurvePoint、CSV 解析、线性插值、DrawBernoulli、ClampProbability、SnrBin(整数 dB 分箱)。</w:t>
      </w:r>
    </w:p>
    <w:p>
      <w:r>
        <w:t>公开接口：</w:t>
      </w:r>
    </w:p>
    <w:p>
      <w:pPr>
        <w:spacing w:after="80"/>
      </w:pPr>
      <w:r>
        <w:rPr>
          <w:rFonts w:ascii="Consolas" w:hAnsi="Consolas"/>
          <w:sz w:val="18"/>
        </w:rPr>
        <w:t>void   SetEnabled(bool);  bool IsEnabled() const;</w:t>
        <w:br/>
        <w:t>bool   LoadPdcchCurveCsv(const std::string&amp; path);   // CSV 列: snr_db,bler</w:t>
        <w:br/>
        <w:t>bool   LoadPdschCurveCsv(const std::string&amp; path);</w:t>
        <w:br/>
        <w:t>void   SetFixedBler(double pdcchBler, double pdschBler);  // 无曲线时回退</w:t>
        <w:br/>
        <w:t>double GetPdcchBler(double snrDb) const;</w:t>
        <w:br/>
        <w:t>double GetPdschBler(double snrDb) const;</w:t>
        <w:br/>
        <w:t>bool   DecodeMsg4(double snrDb);          // 核心: 两次伯努利, 都成功才 true, 同时记统计</w:t>
        <w:br/>
        <w:t>Msg4DemodStats GetStats() const;  void ResetStats();</w:t>
        <w:br/>
        <w:t>int64_t AssignStreams(int64_t stream);    // 接 RngRun, 可复现</w:t>
      </w:r>
    </w:p>
    <w:p>
      <w:r>
        <w:t>DecodeMsg4(snr) 逻辑（闭环关键）：</w:t>
      </w:r>
    </w:p>
    <w:p>
      <w:pPr>
        <w:pStyle w:val="ListBullet"/>
      </w:pPr>
      <w:r>
        <w:t>1) ++attempts; ++attemptsBySnrBin[bin]</w:t>
      </w:r>
    </w:p>
    <w:p>
      <w:pPr>
        <w:pStyle w:val="ListBullet"/>
      </w:pPr>
      <w:r>
        <w:t>2) PDCCH：以概率 GetPdcchBler(snr) 失败 → 记 pdcchFail，返回 false</w:t>
      </w:r>
    </w:p>
    <w:p>
      <w:pPr>
        <w:pStyle w:val="ListBullet"/>
      </w:pPr>
      <w:r>
        <w:t>3) PDSCH：以概率 GetPdschBler(snr) 失败 → 记 pdschFail，返回 false</w:t>
      </w:r>
    </w:p>
    <w:p>
      <w:pPr>
        <w:pStyle w:val="ListBullet"/>
      </w:pPr>
      <w:r>
        <w:t>4) 都过 → ++success; ++successBySnrBin[bin]，返回 true</w:t>
      </w:r>
    </w:p>
    <w:p>
      <w:pPr>
        <w:spacing w:after="80"/>
      </w:pPr>
      <w:r>
        <w:rPr>
          <w:rFonts w:ascii="Consolas" w:hAnsi="Consolas"/>
          <w:sz w:val="18"/>
        </w:rPr>
        <w:t>struct Msg4DemodStats {</w:t>
        <w:br/>
        <w:t xml:space="preserve">  uint64_t attempts, pdcchFail, pdschFail, success;</w:t>
        <w:br/>
        <w:t xml:space="preserve">  std::map&lt;int,uint64_t&gt; attemptsBySnrBin, successBySnrBin;</w:t>
        <w:br/>
        <w:t>};</w:t>
      </w:r>
    </w:p>
    <w:p>
      <w:pPr>
        <w:pStyle w:val="Heading2"/>
      </w:pPr>
      <w:r>
        <w:t>2. model/sat-ut-mac.{h,cc}</w:t>
      </w:r>
    </w:p>
    <w:p>
      <w:r>
        <w:t>新增成员 Ptr&lt;Msg4DemodModel&gt; m_msg4DemodModel(默认 null) + SetMsg4DemodModel()；新增计数器 m_totalMsg4DemodFail + GetTotalMsg4DemodFail()，与碰撞超时区分。</w:t>
      </w:r>
    </w:p>
    <w:p>
      <w:r>
        <w:t>注入点 A — ReceiveMsg4()(sat-ut-mac.cc:640 起)：在 tcRnti 过滤通过之后、echoedUeIdentity 竞争判定之前插入(物理上 PDSCH 解不出就读不到 Msg4 内容、也无法比对身份)：</w:t>
      </w:r>
    </w:p>
    <w:p>
      <w:pPr>
        <w:spacing w:after="80"/>
      </w:pPr>
      <w:r>
        <w:rPr>
          <w:rFonts w:ascii="Consolas" w:hAnsi="Consolas"/>
          <w:sz w:val="18"/>
        </w:rPr>
        <w:t>if (m_msg4DemodModel &amp;&amp; m_msg4DemodModel-&gt;IsEnabled()) {</w:t>
        <w:br/>
        <w:t xml:space="preserve">    if (!m_msg4DemodModel-&gt;DecodeMsg4(m_prachSnrDb)) {</w:t>
        <w:br/>
        <w:t xml:space="preserve">        ++m_totalMsg4DemodFail;</w:t>
        <w:br/>
        <w:t xml:space="preserve">        NS_LOG_WARN("[Msg4] PDCCH/PDSCH 解调失败(BLER), 丢弃 Msg4");</w:t>
        <w:br/>
        <w:t xml:space="preserve">        return;   // 静默丢弃: 不取消竞争定时器 → 超时 → AbortOrRetryRa 重传</w:t>
        <w:br/>
        <w:t xml:space="preserve">    }</w:t>
        <w:br/>
        <w:t>}</w:t>
      </w:r>
    </w:p>
    <w:p>
      <w:r>
        <w:t>注入点 B — ReceiveMsgB() 的 SUCCESS_RAR 分支(sat-ut-mac.cc:910-958)：2 步 RA 的等价 Msg4，同样插入 DecodeMsg4，失败则 return(靠 MsgB 超时重传)，保证 4 步/2 步对比公平。</w:t>
      </w:r>
    </w:p>
    <w:p>
      <w:r>
        <w:t>失败处理(推荐：静默丢弃 → 超时 → 重传)：物理上正确(UE 真没解出 Msg4，靠竞争/MsgB 定时器超时后 AbortOrRetryRa 退避重传)，完全复用现有重传链。代价：BLER 丢弃会顺带计入 m_totalContentionTimeouts，用 m_totalMsg4DemodFail + 模型 stats 给出干净口径，报告写明。(备选：立即 AbortOrRetryRa 更快但不真实，不采用。)</w:t>
      </w:r>
    </w:p>
    <w:p>
      <w:pPr>
        <w:pStyle w:val="Heading2"/>
      </w:pPr>
      <w:r>
        <w:t>3. examples/ntn-ra-compare.cc</w:t>
      </w:r>
    </w:p>
    <w:p>
      <w:pPr>
        <w:pStyle w:val="ListBullet"/>
      </w:pPr>
      <w:r>
        <w:t>新增命令行：enableMsg4Bler(默认 true)、msg4PdcchBlerCsv/msg4PdschBlerCsv(外部曲线覆盖)、内置曲线形状参数 msg4PdcchSnrWfDb/SlopeDb、msg4PdschSnrWfDb/SlopeDb。</w:t>
      </w:r>
    </w:p>
    <w:p>
      <w:pPr>
        <w:pStyle w:val="ListBullet"/>
      </w:pPr>
      <w:r>
        <w:t>内置解析瀑布曲线(与 DefaultCurvePd 同风格)：Bler(snr)=0.5*erfc((snr-snrWf)/(√2·slope))，SNR 越高 BLER 越低。默认 PDCCH 更鲁棒、PDSCH 较弱：PDCCH snrWf=-8,slope=2；PDSCH snrWf=-4,slope=2。当前 per-UE SNR≈-0.8~-3.7 dB 时，PDCCH BLER≈0.1%、PDSCH BLER≈10~25%，Msg4 失败主要由 PDSCH 主导，现象明显且可调。</w:t>
      </w:r>
    </w:p>
    <w:p>
      <w:pPr>
        <w:pStyle w:val="ListBullet"/>
      </w:pPr>
      <w:r>
        <w:t>启用且无用户 CSV 时，生成 ntn-results/msg4_pdcch_bler_curve.txt、msg4_pdsch_bler_curve.txt(列 snr_db,bler，兼作绘图输入)，加载进模型。</w:t>
      </w:r>
    </w:p>
    <w:p>
      <w:pPr>
        <w:pStyle w:val="ListBullet"/>
      </w:pPr>
      <w:r>
        <w:t>每个 mode 建一个 Msg4DemodModel(与 schedulers 同生命周期)：SetEnabled、加载两条曲线、AssignStreams；在 UE 创建处对每个 SatUtMac 调 SetMsg4DemodModel(model)(所有 UE 共享一个模型对象 → 统计集中、RNG 串行，简单)。</w:t>
      </w:r>
    </w:p>
    <w:p>
      <w:pPr>
        <w:pStyle w:val="ListBullet"/>
      </w:pPr>
      <w:r>
        <w:t>仿真结束：聚合 Msg4DemodStats，打印 "Msg4 PDCCH/PDSCH BLER Demod" 理论 vs 实测表(每 SNR 箱：attempts、success、实测成功率=success/attempts、理论成功率=(1-BLER_pdcch)*(1-BLER_pdsch))，写 ntn-results/msg4_demod_empirical.txt。</w:t>
      </w:r>
    </w:p>
    <w:p>
      <w:pPr>
        <w:pStyle w:val="Heading2"/>
      </w:pPr>
      <w:r>
        <w:t>4. contrib/geo-sat/CMakeLists.txt</w:t>
      </w:r>
    </w:p>
    <w:p>
      <w:r>
        <w:t>把 model/msg4-demod-model.cc 与 .h 加入源文件列表(与 prach-detection-model 同一作者分段)。</w:t>
      </w:r>
    </w:p>
    <w:p>
      <w:pPr>
        <w:pStyle w:val="Heading2"/>
      </w:pPr>
      <w:r>
        <w:t>5. 绘图 examples/plot_msg4_demod.py（新脚本，仿 plot_prach_detection.py）</w:t>
      </w:r>
    </w:p>
    <w:p>
      <w:r>
        <w:t>读三个文件画图 → ntn-results/msg4_demod.png：PDCCH BLER 曲线、PDSCH BLER 曲线、合并 Msg4 成功率理论曲线(线) + 按 SNR 分箱的实测 Msg4 成功率(散点，大小∝样本数)。文字用英文避免无中文字体乱码。</w:t>
      </w:r>
    </w:p>
    <w:p>
      <w:pPr>
        <w:pStyle w:val="Heading1"/>
      </w:pPr>
      <w:r>
        <w:t>三、关键文件</w:t>
      </w:r>
    </w:p>
    <w:p>
      <w:pPr>
        <w:pStyle w:val="ListBullet"/>
      </w:pPr>
      <w:r>
        <w:t>新增：model/msg4-demod-model.h / .cc</w:t>
      </w:r>
    </w:p>
    <w:p>
      <w:pPr>
        <w:pStyle w:val="ListBullet"/>
      </w:pPr>
      <w:r>
        <w:t>新增：examples/plot_msg4_demod.py</w:t>
      </w:r>
    </w:p>
    <w:p>
      <w:pPr>
        <w:pStyle w:val="ListBullet"/>
      </w:pPr>
      <w:r>
        <w:t>改：model/sat-ut-mac.h / .cc(成员/setter/计数器 + ReceiveMsg4、ReceiveMsgB 注入)</w:t>
      </w:r>
    </w:p>
    <w:p>
      <w:pPr>
        <w:pStyle w:val="ListBullet"/>
      </w:pPr>
      <w:r>
        <w:t>改：examples/ntn-ra-compare.cc(参数 + 内置曲线 + 建模型/注入 + 聚合输出)</w:t>
      </w:r>
    </w:p>
    <w:p>
      <w:pPr>
        <w:pStyle w:val="ListBullet"/>
      </w:pPr>
      <w:r>
        <w:t>改：contrib/geo-sat/CMakeLists.txt</w:t>
      </w:r>
    </w:p>
    <w:p>
      <w:pPr>
        <w:pStyle w:val="ListBullet"/>
      </w:pPr>
      <w:r>
        <w:t>复用模板：model/prach-detection-model.{h,cc}(CSV/插值/Bernoulli/SnrBin/AssignStreams)</w:t>
      </w:r>
    </w:p>
    <w:p>
      <w:pPr>
        <w:pStyle w:val="Heading1"/>
      </w:pPr>
      <w:r>
        <w:t>四、潜在坑</w:t>
      </w:r>
    </w:p>
    <w:p>
      <w:pPr>
        <w:pStyle w:val="ListNumber"/>
      </w:pPr>
      <w:r>
        <w:t>静默丢弃会同时计入 m_totalContentionTimeouts——用 m_totalMsg4DemodFail + 模型 stats 区分，报告写明。</w:t>
      </w:r>
    </w:p>
    <w:p>
      <w:pPr>
        <w:pStyle w:val="ListNumber"/>
      </w:pPr>
      <w:r>
        <w:t>4 步与 2 步都要挂(注入点 A、B)，否则对比不公平。</w:t>
      </w:r>
    </w:p>
    <w:p>
      <w:pPr>
        <w:pStyle w:val="ListNumber"/>
      </w:pPr>
      <w:r>
        <w:t>共享模型对象：一个 mode 一个实例，所有 UE 共享 → 统计集中、RNG 串行，无并发问题；每个 mode 用独立实例避免跨 mode 污染。</w:t>
      </w:r>
    </w:p>
    <w:p>
      <w:pPr>
        <w:pStyle w:val="ListNumber"/>
      </w:pPr>
      <w:r>
        <w:t>CMake 必须注册新文件，否则 ./ns3 run 找不到符号。</w:t>
      </w:r>
    </w:p>
    <w:p>
      <w:pPr>
        <w:pStyle w:val="ListNumber"/>
      </w:pPr>
      <w:r>
        <w:t>msg4-demod-model.h 只依赖 ns3/object.h、ns3/random-variable-stream.h，sat-ut-mac.h 反向 include 不会成环。</w:t>
      </w:r>
    </w:p>
    <w:p>
      <w:pPr>
        <w:pStyle w:val="ListNumber"/>
      </w:pPr>
      <w:r>
        <w:t>Msg4 仅在无碰撞(单份 Msg3)时才被调度下发，因此 BLER 作用在真正的 Msg4 接收者上，符合预期。</w:t>
      </w:r>
    </w:p>
    <w:p>
      <w:pPr>
        <w:pStyle w:val="Heading1"/>
      </w:pPr>
      <w:r>
        <w:t>五、验证（端到端闭环）</w:t>
      </w:r>
    </w:p>
    <w:p>
      <w:pPr>
        <w:pStyle w:val="ListNumber"/>
      </w:pPr>
      <w:r>
        <w:t>./ns3 build geo-sat 通过。</w:t>
      </w:r>
    </w:p>
    <w:p>
      <w:pPr>
        <w:pStyle w:val="ListNumber"/>
      </w:pPr>
      <w:r>
        <w:t>./ns3 run "ntn-ra-compare --rachType=0 --numUesPerBeam=100"：末尾出现 "Msg4 PDCCH/PDSCH BLER Demod" 表，低 SNR 箱实测成功率明显 &lt;1 且与理论 (1-BLER_pdcch)(1-BLER_pdsch) 吻合；m_totalMsg4DemodFail&gt;0；UE 最终成功率 &lt;100%(部分靠重传恢复)；生成三个数据文件。</w:t>
      </w:r>
    </w:p>
    <w:p>
      <w:pPr>
        <w:pStyle w:val="ListNumber"/>
      </w:pPr>
      <w:r>
        <w:t>python3 contrib/geo-sat/examples/plot_msg4_demod.py → ntn-results/msg4_demod.png，实测散点落在合并理论曲线附近。</w:t>
      </w:r>
    </w:p>
    <w:p>
      <w:pPr>
        <w:pStyle w:val="ListNumber"/>
      </w:pPr>
      <w:r>
        <w:t>回归开关：--enableMsg4Bler=0 → Msg4 恒解调成功，行为退回当前(验证可关)。</w:t>
      </w:r>
    </w:p>
    <w:p>
      <w:pPr>
        <w:pStyle w:val="ListNumber"/>
      </w:pPr>
      <w:r>
        <w:t>替换曲线：--msg4PdschBlerCsv=&lt;链路级真实曲线&gt; 能加载并生效(验证可替换)。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