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术后红旗卡（贴床头 ＋ 随身各一份）</w:t>
      </w:r>
    </w:p>
    <w:p/>
    <w:p>
      <w:r>
        <w:t>患者：</w:t>
      </w:r>
      <w:r>
        <w:rPr>
          <w:b/>
        </w:rPr>
        <w:t>曹雪梅</w:t>
      </w:r>
      <w:r>
        <w:t>（女，1966-12-07，59岁，46kg）　　住院号：</w:t>
      </w:r>
      <w:r>
        <w:rPr>
          <w:b/>
        </w:rPr>
        <w:t>2156622001</w:t>
      </w:r>
      <w:r>
        <w:t xml:space="preserve">　病区：妇科肿瘤中心三病区　床号：</w:t>
      </w:r>
      <w:r>
        <w:rPr>
          <w:b/>
        </w:rPr>
        <w:t>外8楼-3床</w:t>
      </w:r>
      <w:r>
        <w:t>（如变动以腕带为准）　　责任护士：____（责任护士手写）　　护士站电话：____（护士手写）　　家属：周智勇 13883251399</w:t>
      </w:r>
    </w:p>
    <w:p/>
    <w:p>
      <w:r>
        <w:rPr>
          <w:b/>
        </w:rPr>
        <w:t>出现下列任一条，立刻行动——不要等查房。</w:t>
      </w:r>
    </w:p>
    <w:p/>
    <w:p>
      <w:pPr>
        <w:pStyle w:val="Heading2"/>
      </w:pPr>
      <w:r>
        <w:t>A. 立刻打 120 / 马上叫护士</w:t>
      </w:r>
    </w:p>
    <w:p/>
    <w:p>
      <w:pPr>
        <w:pStyle w:val="ListBullet"/>
        <w:ind w:left="400"/>
      </w:pPr>
      <w:r>
        <w:t>[ ] 喘不上气、胸痛、嘴唇发紫、说话不成句</w:t>
      </w:r>
    </w:p>
    <w:p>
      <w:pPr>
        <w:pStyle w:val="ListBullet"/>
        <w:ind w:left="400"/>
      </w:pPr>
      <w:r>
        <w:t>[ ] 血压很低 / 头晕要倒、意识改变、叫不醒、抽搐</w:t>
      </w:r>
    </w:p>
    <w:p>
      <w:pPr>
        <w:pStyle w:val="ListBullet"/>
        <w:ind w:left="400"/>
      </w:pPr>
      <w:r>
        <w:t>[ ] 阴道大出血（1 小时湿透一条大垫）、面色苍白、心率很快</w:t>
      </w:r>
    </w:p>
    <w:p>
      <w:pPr>
        <w:pStyle w:val="ListBullet"/>
        <w:ind w:left="400"/>
      </w:pPr>
      <w:r>
        <w:t>[ ] 无尿超过 6–8 小时，或腰痛剧烈＋尿少（警惕输尿管梗阻：右肾盂已扩张）</w:t>
      </w:r>
    </w:p>
    <w:p/>
    <w:p>
      <w:pPr>
        <w:pStyle w:val="Heading2"/>
      </w:pPr>
      <w:r>
        <w:t>B. 当天就叫医生处理</w:t>
      </w:r>
    </w:p>
    <w:p/>
    <w:p>
      <w:pPr>
        <w:pStyle w:val="ListBullet"/>
        <w:ind w:left="400"/>
      </w:pPr>
      <w:r>
        <w:t>[ ] 体温 ≥38.5℃ 或寒战发抖</w:t>
      </w:r>
    </w:p>
    <w:p>
      <w:pPr>
        <w:pStyle w:val="ListBullet"/>
        <w:ind w:left="400"/>
      </w:pPr>
      <w:r>
        <w:t>[ ] 腹痛突然加重、肚子硬、按不得</w:t>
      </w:r>
    </w:p>
    <w:p>
      <w:pPr>
        <w:pStyle w:val="ListBullet"/>
        <w:ind w:left="400"/>
      </w:pPr>
      <w:r>
        <w:t>[ ] 引流液突然增多 / 变红 / 变浑浊 / 有粪样物或气泡（肠瘘信号，本例要特别盯：骶前5.5×6.1cm与直肠/乙状结肠分界不清）</w:t>
      </w:r>
    </w:p>
    <w:p>
      <w:pPr>
        <w:pStyle w:val="ListBullet"/>
        <w:ind w:left="400"/>
      </w:pPr>
      <w:r>
        <w:t>[ ] 切口红肿、渗液、裂开</w:t>
      </w:r>
    </w:p>
    <w:p>
      <w:pPr>
        <w:pStyle w:val="ListBullet"/>
        <w:ind w:left="400"/>
      </w:pPr>
      <w:r>
        <w:t>[ ] 一条腿肿、痛、发热（深静脉血栓：D-二聚体2.22↑高凝，虽已排除血栓仍高危）</w:t>
      </w:r>
    </w:p>
    <w:p>
      <w:pPr>
        <w:pStyle w:val="ListBullet"/>
        <w:ind w:left="400"/>
      </w:pPr>
      <w:r>
        <w:t>[ ] 术后超过 3 天没排气、腹胀、呕吐（肠梗阻）</w:t>
      </w:r>
    </w:p>
    <w:p>
      <w:pPr>
        <w:pStyle w:val="ListBullet"/>
        <w:ind w:left="400"/>
      </w:pPr>
      <w:r>
        <w:t>[ ] 心慌、出冷汗、饿得慌（低血糖 / 低钾：钾基线3.36↓）</w:t>
      </w:r>
    </w:p>
    <w:p/>
    <w:p>
      <w:pPr>
        <w:pStyle w:val="Heading2"/>
      </w:pPr>
      <w:r>
        <w:t>C. 说话模板</w:t>
      </w:r>
    </w:p>
    <w:p/>
    <w:p>
      <w:pPr>
        <w:ind w:left="400"/>
      </w:pPr>
      <w:r>
        <w:rPr>
          <w:i/>
        </w:rPr>
        <w:t>「我们看到【具体现象：引流 2 小时 200 ml 变红】，现在是【时间】，请来看一下。家属周智勇 13883251399，床号____」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